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lineRule="auto" w:line="360" w:before="360" w:after="80"/>
        <w:jc w:val="both"/>
        <w:rPr>
          <w:rFonts w:ascii="Arial" w:hAnsi="Arial" w:cs="Arial"/>
          <w:b/>
          <w:bCs/>
          <w:color w:themeColor="text1" w:val="000000"/>
          <w:sz w:val="28"/>
          <w:szCs w:val="28"/>
          <w:lang w:val="es-MX" w:eastAsia="en-US" w:bidi="ar-SA"/>
        </w:rPr>
      </w:pPr>
      <w:r>
        <w:rPr>
          <w:rFonts w:cs="Arial" w:ascii="Arial" w:hAnsi="Arial"/>
          <w:b/>
          <w:bCs/>
          <w:color w:themeColor="text1" w:val="000000"/>
          <w:sz w:val="28"/>
          <w:szCs w:val="28"/>
          <w:lang w:val="es-MX" w:eastAsia="en-US" w:bidi="ar-SA"/>
        </w:rPr>
        <w:t>Levantamiento de Requerimientos: Documento de Análisis del Estado Actual - Programa Institucional de Tutorías (PIT) del TecNM</w:t>
      </w:r>
    </w:p>
    <w:p>
      <w:pPr>
        <w:pStyle w:val="Normal"/>
        <w:spacing w:lineRule="auto" w:line="360" w:before="113" w:after="79"/>
        <w:jc w:val="both"/>
        <w:rPr>
          <w:rStyle w:val="Ttulo3Car"/>
          <w:rFonts w:ascii="Arial" w:hAnsi="Arial" w:eastAsia="Arial" w:cs="Arial"/>
          <w:b/>
          <w:bCs/>
          <w:color w:themeColor="text1" w:val="000000"/>
          <w:sz w:val="32"/>
          <w:szCs w:val="32"/>
          <w:lang w:val="es-MX" w:eastAsia="en-US" w:bidi="ar-SA"/>
        </w:rPr>
      </w:pPr>
      <w:r>
        <w:rPr>
          <w:rFonts w:ascii="Arial" w:hAnsi="Arial"/>
          <w:b w:val="false"/>
          <w:bCs w:val="false"/>
          <w:lang w:val="es-MX" w:eastAsia="en-US" w:bidi="ar-SA"/>
        </w:rPr>
      </w:r>
    </w:p>
    <w:p>
      <w:pPr>
        <w:pStyle w:val="Normal"/>
        <w:spacing w:lineRule="auto" w:line="360" w:before="0" w:after="160"/>
        <w:jc w:val="both"/>
        <w:rPr>
          <w:rFonts w:ascii="Arial" w:hAnsi="Arial"/>
          <w:b w:val="false"/>
          <w:bCs w:val="false"/>
          <w:lang w:val="es-MX" w:eastAsia="en-US" w:bidi="ar-SA"/>
        </w:rPr>
      </w:pPr>
      <w:r>
        <w:rPr>
          <w:rFonts w:ascii="Arial" w:hAnsi="Arial"/>
          <w:b/>
          <w:bCs w:val="false"/>
          <w:lang w:val="es-MX" w:eastAsia="en-US" w:bidi="ar-SA"/>
        </w:rPr>
        <w:t>Resumen ejecutivo:</w:t>
      </w:r>
    </w:p>
    <w:p>
      <w:pPr>
        <w:pStyle w:val="BodyText"/>
        <w:spacing w:lineRule="auto" w:line="360" w:before="0" w:after="160"/>
        <w:jc w:val="both"/>
        <w:rPr>
          <w:rFonts w:ascii="Arial" w:hAnsi="Arial"/>
          <w:b w:val="false"/>
          <w:bCs w:val="false"/>
          <w:lang w:val="es-MX" w:eastAsia="en-US" w:bidi="ar-SA"/>
        </w:rPr>
      </w:pPr>
      <w:r>
        <w:rPr>
          <w:rFonts w:ascii="Arial" w:hAnsi="Arial"/>
          <w:b w:val="false"/>
          <w:bCs w:val="false"/>
          <w:lang w:val="es-MX" w:eastAsia="en-US" w:bidi="ar-SA"/>
        </w:rPr>
        <w:t>El estado actual de las tutorías en el Instituto Tecnológico de Los Mochis (TecNM) se caracteriza por un programa altamente estructurado y fundamentado en el desarrollo integral del estudiante, abarcando dimensiones cognitivas, afectivo-emotivas, sociales y profesionales. Sin embargo, la gestión operativa de este programa se apoya fuertemente en procesos manuales, formatos de texto y herramientas fragmentadas, lo que provoca pérdida de continuidad en el seguimiento del alumno al cambiar de tutor cada semestre. La integración de los hallazgos documentales y las entrevistas revela la necesidad crítica de centralizar la información para optimizar la labor del tutor.</w:t>
      </w:r>
    </w:p>
    <w:p>
      <w:pPr>
        <w:pStyle w:val="BodyText"/>
        <w:spacing w:lineRule="auto" w:line="274" w:before="0" w:after="140"/>
        <w:ind w:hanging="0" w:start="0" w:end="0"/>
        <w:jc w:val="both"/>
        <w:rPr>
          <w:rFonts w:ascii="Arial" w:hAnsi="Arial"/>
          <w:b/>
          <w:lang w:val="es-MX" w:eastAsia="en-US" w:bidi="ar-SA"/>
        </w:rPr>
      </w:pPr>
      <w:r>
        <w:rPr>
          <w:rFonts w:ascii="Arial" w:hAnsi="Arial"/>
          <w:b/>
          <w:lang w:val="es-MX" w:eastAsia="en-US" w:bidi="ar-SA"/>
        </w:rPr>
        <w:t>Objetivo del Documento:</w:t>
      </w:r>
    </w:p>
    <w:p>
      <w:pPr>
        <w:pStyle w:val="BodyText"/>
        <w:spacing w:lineRule="auto" w:line="360" w:before="0" w:after="140"/>
        <w:ind w:hanging="0" w:start="0" w:end="0"/>
        <w:jc w:val="both"/>
        <w:rPr>
          <w:rFonts w:ascii="Arial" w:hAnsi="Arial"/>
          <w:lang w:val="es-MX" w:eastAsia="en-US" w:bidi="ar-SA"/>
        </w:rPr>
      </w:pPr>
      <w:r>
        <w:rPr>
          <w:rFonts w:ascii="Arial" w:hAnsi="Arial"/>
          <w:lang w:val="es-MX" w:eastAsia="en-US" w:bidi="ar-SA"/>
        </w:rPr>
        <w:t>Describir la situación operativa, metodológica y administrativa actual del Sistema de Tutorías del TecNM, identificando las herramientas en uso y las problemáticas existentes, para establecer la línea base sobre la cual se construirá la nueva plataforma digital.</w:t>
      </w:r>
    </w:p>
    <w:p>
      <w:pPr>
        <w:pStyle w:val="BodyText"/>
        <w:spacing w:lineRule="auto" w:line="274" w:before="0" w:after="140"/>
        <w:ind w:hanging="0" w:start="0" w:end="0"/>
        <w:jc w:val="both"/>
        <w:rPr>
          <w:rFonts w:ascii="Arial" w:hAnsi="Arial"/>
          <w:lang w:val="es-MX" w:eastAsia="en-US" w:bidi="ar-SA"/>
        </w:rPr>
      </w:pPr>
      <w:r>
        <w:rPr>
          <w:rFonts w:ascii="Arial" w:hAnsi="Arial"/>
          <w:lang w:val="es-MX" w:eastAsia="en-US" w:bidi="ar-SA"/>
        </w:rPr>
      </w:r>
    </w:p>
    <w:p>
      <w:pPr>
        <w:pStyle w:val="Heading3"/>
        <w:spacing w:lineRule="auto" w:line="360" w:before="0" w:after="140"/>
        <w:ind w:hanging="0" w:start="0" w:end="0"/>
        <w:jc w:val="both"/>
        <w:rPr>
          <w:rFonts w:ascii="Arial" w:hAnsi="Arial" w:eastAsia="Calibri" w:cstheme="minorBidi" w:eastAsiaTheme="minorHAnsi"/>
          <w:b/>
          <w:bCs/>
          <w:color w:val="auto"/>
          <w:sz w:val="24"/>
          <w:szCs w:val="24"/>
          <w:lang w:val="es-MX" w:eastAsia="en-US" w:bidi="ar-SA"/>
          <w14:ligatures w14:val="standardContextual"/>
        </w:rPr>
      </w:pPr>
      <w:r>
        <w:rPr>
          <w:rFonts w:eastAsia="Calibri" w:cstheme="minorBidi" w:eastAsiaTheme="minorHAnsi" w:ascii="Arial" w:hAnsi="Arial"/>
          <w:b/>
          <w:bCs/>
          <w:color w:val="auto"/>
          <w:sz w:val="24"/>
          <w:szCs w:val="24"/>
          <w:lang w:val="es-MX" w:eastAsia="en-US" w:bidi="ar-SA"/>
          <w14:ligatures w14:val="standardContextual"/>
        </w:rPr>
        <w:t>1. Estructura y Temática del Programa Actual</w:t>
      </w:r>
    </w:p>
    <w:p>
      <w:pPr>
        <w:pStyle w:val="BodyText"/>
        <w:spacing w:lineRule="auto" w:line="360" w:before="0" w:after="140"/>
        <w:ind w:hanging="0" w:start="0" w:end="0"/>
        <w:jc w:val="both"/>
        <w:rPr>
          <w:rFonts w:ascii="Arial" w:hAnsi="Arial"/>
          <w:lang w:val="es-MX" w:eastAsia="en-US" w:bidi="ar-SA"/>
        </w:rPr>
      </w:pPr>
      <w:r>
        <w:rPr>
          <w:rFonts w:ascii="Arial" w:hAnsi="Arial"/>
          <w:lang w:val="es-MX" w:eastAsia="en-US" w:bidi="ar-SA"/>
        </w:rPr>
        <w:t xml:space="preserve">El </w:t>
      </w:r>
      <w:r>
        <w:rPr>
          <w:rFonts w:ascii="Arial" w:hAnsi="Arial"/>
          <w:lang w:val="es-MX" w:eastAsia="en-US" w:bidi="ar-SA"/>
        </w:rPr>
        <w:t xml:space="preserve">Programa Institucional de Tutorías (PIT) está diseñado para operar durante los 8 semestres de la carrera, asignando temáticas específicas de desarrollo para cada etapa: </w:t>
      </w:r>
    </w:p>
    <w:p>
      <w:pPr>
        <w:pStyle w:val="BodyText"/>
        <w:numPr>
          <w:ilvl w:val="0"/>
          <w:numId w:val="4"/>
        </w:numPr>
        <w:pBdr/>
        <w:spacing w:lineRule="auto" w:line="360" w:before="0" w:after="140"/>
        <w:jc w:val="both"/>
        <w:rPr>
          <w:rFonts w:ascii="Arial" w:hAnsi="Arial"/>
          <w:lang w:val="es-MX" w:eastAsia="en-US" w:bidi="ar-SA"/>
        </w:rPr>
      </w:pPr>
      <w:r>
        <w:rPr>
          <w:rFonts w:ascii="Arial" w:hAnsi="Arial"/>
          <w:b/>
          <w:lang w:val="es-MX" w:eastAsia="en-US" w:bidi="ar-SA"/>
        </w:rPr>
        <w:t>1</w:t>
      </w:r>
      <w:r>
        <w:rPr>
          <w:rFonts w:ascii="Arial" w:hAnsi="Arial"/>
          <w:b/>
          <w:lang w:val="es-MX" w:eastAsia="en-US" w:bidi="ar-SA"/>
        </w:rPr>
        <w:t>° y 2° Semestre:</w:t>
      </w:r>
      <w:r>
        <w:rPr>
          <w:rFonts w:ascii="Arial" w:hAnsi="Arial"/>
          <w:lang w:val="es-MX" w:eastAsia="en-US" w:bidi="ar-SA"/>
        </w:rPr>
        <w:t xml:space="preserve"> Se enfocan en la integración, presentación del programa, técnicas de estudio, administración del tiempo y actividades complementarias. </w:t>
      </w:r>
    </w:p>
    <w:p>
      <w:pPr>
        <w:pStyle w:val="BodyText"/>
        <w:numPr>
          <w:ilvl w:val="0"/>
          <w:numId w:val="4"/>
        </w:numPr>
        <w:pBdr/>
        <w:spacing w:lineRule="auto" w:line="360" w:before="0" w:after="140"/>
        <w:jc w:val="both"/>
        <w:rPr>
          <w:rFonts w:ascii="Arial" w:hAnsi="Arial"/>
          <w:lang w:val="es-MX" w:eastAsia="en-US" w:bidi="ar-SA"/>
        </w:rPr>
      </w:pPr>
      <w:r>
        <w:rPr>
          <w:rFonts w:ascii="Arial" w:hAnsi="Arial"/>
          <w:b/>
          <w:lang w:val="es-MX" w:eastAsia="en-US" w:bidi="ar-SA"/>
        </w:rPr>
        <w:t>3° y 4° Semestre:</w:t>
      </w:r>
      <w:r>
        <w:rPr>
          <w:rFonts w:ascii="Arial" w:hAnsi="Arial"/>
          <w:lang w:val="es-MX" w:eastAsia="en-US" w:bidi="ar-SA"/>
        </w:rPr>
        <w:t xml:space="preserve"> Abordan la seriación de materias, revisión de kárdex, hábitos de sueño, verano científico, movilidad estudiantil y trabajo en equipo. </w:t>
      </w:r>
    </w:p>
    <w:p>
      <w:pPr>
        <w:pStyle w:val="BodyText"/>
        <w:numPr>
          <w:ilvl w:val="0"/>
          <w:numId w:val="4"/>
        </w:numPr>
        <w:pBdr/>
        <w:spacing w:lineRule="auto" w:line="360" w:before="0" w:after="140"/>
        <w:jc w:val="both"/>
        <w:rPr>
          <w:rFonts w:ascii="Arial" w:hAnsi="Arial"/>
          <w:lang w:val="es-MX" w:eastAsia="en-US" w:bidi="ar-SA"/>
        </w:rPr>
      </w:pPr>
      <w:r>
        <w:rPr>
          <w:rFonts w:ascii="Arial" w:hAnsi="Arial"/>
          <w:b/>
          <w:lang w:val="es-MX" w:eastAsia="en-US" w:bidi="ar-SA"/>
        </w:rPr>
        <w:t>5</w:t>
      </w:r>
      <w:r>
        <w:rPr>
          <w:rFonts w:ascii="Arial" w:hAnsi="Arial"/>
          <w:b/>
          <w:lang w:val="es-MX" w:eastAsia="en-US" w:bidi="ar-SA"/>
        </w:rPr>
        <w:t>° y 6° Semestre:</w:t>
      </w:r>
      <w:r>
        <w:rPr>
          <w:rFonts w:ascii="Arial" w:hAnsi="Arial"/>
          <w:lang w:val="es-MX" w:eastAsia="en-US" w:bidi="ar-SA"/>
        </w:rPr>
        <w:t xml:space="preserve"> Se centran en la detección de necesidades académicas, prevención del acoso y violencia escolar, innovación y servicio social. </w:t>
      </w:r>
    </w:p>
    <w:p>
      <w:pPr>
        <w:pStyle w:val="BodyText"/>
        <w:numPr>
          <w:ilvl w:val="0"/>
          <w:numId w:val="4"/>
        </w:numPr>
        <w:pBdr/>
        <w:spacing w:lineRule="auto" w:line="360" w:before="0" w:after="140"/>
        <w:jc w:val="both"/>
        <w:rPr>
          <w:rFonts w:ascii="Arial" w:hAnsi="Arial"/>
          <w:lang w:val="es-MX" w:eastAsia="en-US" w:bidi="ar-SA"/>
        </w:rPr>
      </w:pPr>
      <w:r>
        <w:rPr>
          <w:rFonts w:ascii="Arial" w:hAnsi="Arial"/>
          <w:b/>
          <w:lang w:val="es-MX" w:eastAsia="en-US" w:bidi="ar-SA"/>
        </w:rPr>
        <w:t>7</w:t>
      </w:r>
      <w:r>
        <w:rPr>
          <w:rFonts w:ascii="Arial" w:hAnsi="Arial"/>
          <w:b/>
          <w:lang w:val="es-MX" w:eastAsia="en-US" w:bidi="ar-SA"/>
        </w:rPr>
        <w:t>° y 8° Semestre:</w:t>
      </w:r>
      <w:r>
        <w:rPr>
          <w:rFonts w:ascii="Arial" w:hAnsi="Arial"/>
          <w:lang w:val="es-MX" w:eastAsia="en-US" w:bidi="ar-SA"/>
        </w:rPr>
        <w:t xml:space="preserve"> Preparan al alumno para el egreso con temas de residencia profesional, salud mental, elaboración de currículum vitae, entrevistas de trabajo y opciones de titulación. </w:t>
      </w:r>
    </w:p>
    <w:p>
      <w:pPr>
        <w:pStyle w:val="BodyText"/>
        <w:pBdr/>
        <w:spacing w:lineRule="auto" w:line="360" w:before="0" w:after="140"/>
        <w:jc w:val="both"/>
        <w:rPr>
          <w:rFonts w:ascii="Arial" w:hAnsi="Arial"/>
          <w:b/>
          <w:bCs/>
          <w:lang w:val="es-MX" w:eastAsia="en-US" w:bidi="ar-SA"/>
        </w:rPr>
      </w:pPr>
      <w:r>
        <w:rPr>
          <w:rFonts w:ascii="Arial" w:hAnsi="Arial"/>
          <w:b/>
          <w:bCs/>
          <w:lang w:val="es-MX" w:eastAsia="en-US" w:bidi="ar-SA"/>
        </w:rPr>
      </w:r>
    </w:p>
    <w:p>
      <w:pPr>
        <w:pStyle w:val="Heading3"/>
        <w:spacing w:lineRule="auto" w:line="360" w:before="0" w:after="140"/>
        <w:ind w:hanging="0" w:start="0" w:end="0"/>
        <w:jc w:val="both"/>
        <w:rPr>
          <w:rFonts w:ascii="Arial" w:hAnsi="Arial" w:eastAsia="Calibri" w:cstheme="minorBidi" w:eastAsiaTheme="minorHAnsi"/>
          <w:b/>
          <w:bCs/>
          <w:color w:val="auto"/>
          <w:sz w:val="24"/>
          <w:szCs w:val="24"/>
          <w:lang w:val="es-MX" w:eastAsia="en-US" w:bidi="ar-SA"/>
          <w14:ligatures w14:val="standardContextual"/>
        </w:rPr>
      </w:pPr>
      <w:r>
        <w:rPr>
          <w:rFonts w:eastAsia="Calibri" w:cstheme="minorBidi" w:eastAsiaTheme="minorHAnsi" w:ascii="Arial" w:hAnsi="Arial"/>
          <w:b/>
          <w:bCs/>
          <w:color w:val="auto"/>
          <w:sz w:val="24"/>
          <w:szCs w:val="24"/>
          <w:lang w:val="es-MX" w:eastAsia="en-US" w:bidi="ar-SA"/>
          <w14:ligatures w14:val="standardContextual"/>
        </w:rPr>
        <w:t>2. Herramientas y Gestión de la Información (Estado Actual)</w:t>
      </w:r>
    </w:p>
    <w:p>
      <w:pPr>
        <w:pStyle w:val="BodyText"/>
        <w:spacing w:lineRule="auto" w:line="360" w:before="0" w:after="140"/>
        <w:ind w:hanging="0" w:start="0" w:end="0"/>
        <w:jc w:val="both"/>
        <w:rPr>
          <w:rFonts w:ascii="Arial" w:hAnsi="Arial"/>
          <w:lang w:val="es-MX" w:eastAsia="en-US" w:bidi="ar-SA"/>
        </w:rPr>
      </w:pPr>
      <w:r>
        <w:rPr>
          <w:rFonts w:ascii="Arial" w:hAnsi="Arial"/>
          <w:lang w:val="es-MX" w:eastAsia="en-US" w:bidi="ar-SA"/>
        </w:rPr>
        <w:t>Actualmente, la recolección y gestión de datos se realiza a través de un ecosistema de herramientas no centralizadas:</w:t>
      </w:r>
    </w:p>
    <w:p>
      <w:pPr>
        <w:pStyle w:val="BodyText"/>
        <w:numPr>
          <w:ilvl w:val="0"/>
          <w:numId w:val="1"/>
        </w:numPr>
        <w:pBdr/>
        <w:tabs>
          <w:tab w:val="clear" w:pos="708"/>
          <w:tab w:val="left" w:pos="0" w:leader="none"/>
        </w:tabs>
        <w:spacing w:lineRule="auto" w:line="360" w:before="0" w:after="140"/>
        <w:ind w:hanging="283" w:start="709" w:end="0"/>
        <w:jc w:val="both"/>
        <w:rPr>
          <w:rFonts w:ascii="Arial" w:hAnsi="Arial"/>
          <w:lang w:val="es-MX" w:eastAsia="en-US" w:bidi="ar-SA"/>
        </w:rPr>
      </w:pPr>
      <w:r>
        <w:rPr>
          <w:rFonts w:ascii="Arial" w:hAnsi="Arial"/>
          <w:b/>
          <w:lang w:val="es-MX" w:eastAsia="en-US" w:bidi="ar-SA"/>
        </w:rPr>
        <w:t>D</w:t>
      </w:r>
      <w:r>
        <w:rPr>
          <w:rFonts w:ascii="Arial" w:hAnsi="Arial"/>
          <w:b/>
          <w:lang w:val="es-MX" w:eastAsia="en-US" w:bidi="ar-SA"/>
        </w:rPr>
        <w:t>iagnóstico Tutorial:</w:t>
      </w:r>
      <w:r>
        <w:rPr>
          <w:rFonts w:ascii="Arial" w:hAnsi="Arial"/>
          <w:lang w:val="es-MX" w:eastAsia="en-US" w:bidi="ar-SA"/>
        </w:rPr>
        <w:t xml:space="preserve"> Se aplica a todos los estudiantes en proceso de inscripción o reinscripción mediante cuestionarios en</w:t>
      </w:r>
      <w:r>
        <w:rPr>
          <w:rFonts w:ascii="Arial" w:hAnsi="Arial"/>
          <w:i w:val="false"/>
          <w:iCs w:val="false"/>
          <w:lang w:val="es-MX" w:eastAsia="en-US" w:bidi="ar-SA"/>
        </w:rPr>
        <w:t xml:space="preserve"> Microsoft Forms.</w:t>
      </w:r>
      <w:r>
        <w:rPr>
          <w:rFonts w:ascii="Arial" w:hAnsi="Arial"/>
          <w:lang w:val="es-MX" w:eastAsia="en-US" w:bidi="ar-SA"/>
        </w:rPr>
        <w:t xml:space="preserve"> </w:t>
      </w:r>
    </w:p>
    <w:p>
      <w:pPr>
        <w:pStyle w:val="BodyText"/>
        <w:numPr>
          <w:ilvl w:val="0"/>
          <w:numId w:val="1"/>
        </w:numPr>
        <w:pBdr/>
        <w:tabs>
          <w:tab w:val="clear" w:pos="708"/>
          <w:tab w:val="left" w:pos="0" w:leader="none"/>
        </w:tabs>
        <w:spacing w:lineRule="auto" w:line="360" w:before="0" w:after="140"/>
        <w:ind w:hanging="283" w:start="709" w:end="0"/>
        <w:jc w:val="both"/>
        <w:rPr>
          <w:rFonts w:ascii="Arial" w:hAnsi="Arial"/>
          <w:lang w:val="es-MX" w:eastAsia="en-US" w:bidi="ar-SA"/>
        </w:rPr>
      </w:pPr>
      <w:r>
        <w:rPr>
          <w:rFonts w:ascii="Arial" w:hAnsi="Arial"/>
          <w:b/>
          <w:lang w:val="es-MX" w:eastAsia="en-US" w:bidi="ar-SA"/>
        </w:rPr>
        <w:t>P</w:t>
      </w:r>
      <w:r>
        <w:rPr>
          <w:rFonts w:ascii="Arial" w:hAnsi="Arial"/>
          <w:b/>
          <w:lang w:val="es-MX" w:eastAsia="en-US" w:bidi="ar-SA"/>
        </w:rPr>
        <w:t>lataformas de Evidencia:</w:t>
      </w:r>
      <w:r>
        <w:rPr>
          <w:rFonts w:ascii="Arial" w:hAnsi="Arial"/>
          <w:lang w:val="es-MX" w:eastAsia="en-US" w:bidi="ar-SA"/>
        </w:rPr>
        <w:t xml:space="preserve"> Los tutores habilitan espacios en plataformas como</w:t>
      </w:r>
      <w:r>
        <w:rPr>
          <w:rFonts w:ascii="Arial" w:hAnsi="Arial"/>
          <w:i w:val="false"/>
          <w:iCs w:val="false"/>
          <w:lang w:val="es-MX" w:eastAsia="en-US" w:bidi="ar-SA"/>
        </w:rPr>
        <w:t xml:space="preserve"> MS Teams</w:t>
      </w:r>
      <w:r>
        <w:rPr>
          <w:rFonts w:ascii="Arial" w:hAnsi="Arial"/>
          <w:lang w:val="es-MX" w:eastAsia="en-US" w:bidi="ar-SA"/>
        </w:rPr>
        <w:t xml:space="preserve"> para que los alumnos suban capturas de pantalla o evidencias de haber completado sus diagnósticos. </w:t>
      </w:r>
    </w:p>
    <w:p>
      <w:pPr>
        <w:pStyle w:val="BodyText"/>
        <w:numPr>
          <w:ilvl w:val="0"/>
          <w:numId w:val="1"/>
        </w:numPr>
        <w:pBdr/>
        <w:tabs>
          <w:tab w:val="clear" w:pos="708"/>
          <w:tab w:val="left" w:pos="0" w:leader="none"/>
        </w:tabs>
        <w:spacing w:lineRule="auto" w:line="360" w:before="0" w:after="140"/>
        <w:ind w:hanging="283" w:start="709" w:end="0"/>
        <w:jc w:val="both"/>
        <w:rPr>
          <w:rFonts w:ascii="Arial" w:hAnsi="Arial"/>
          <w:lang w:val="es-MX" w:eastAsia="en-US" w:bidi="ar-SA"/>
        </w:rPr>
      </w:pPr>
      <w:r>
        <w:rPr>
          <w:rFonts w:ascii="Arial" w:hAnsi="Arial"/>
          <w:b/>
          <w:lang w:val="es-MX" w:eastAsia="en-US" w:bidi="ar-SA"/>
        </w:rPr>
        <w:t>P</w:t>
      </w:r>
      <w:r>
        <w:rPr>
          <w:rFonts w:ascii="Arial" w:hAnsi="Arial"/>
          <w:b/>
          <w:lang w:val="es-MX" w:eastAsia="en-US" w:bidi="ar-SA"/>
        </w:rPr>
        <w:t>lan de Acción Tutorial (PAT):</w:t>
      </w:r>
      <w:r>
        <w:rPr>
          <w:rFonts w:ascii="Arial" w:hAnsi="Arial"/>
          <w:lang w:val="es-MX" w:eastAsia="en-US" w:bidi="ar-SA"/>
        </w:rPr>
        <w:t xml:space="preserve"> Los tutores documentan la situación de sus grupos, sus objetivos y cronogramas de actividades mediante archivos de procesador de textos (Word). En estos documentos se reporta manualmente la lista de alumnos, firmas y métricas de desempeño. </w:t>
      </w:r>
    </w:p>
    <w:p>
      <w:pPr>
        <w:pStyle w:val="BodyText"/>
        <w:numPr>
          <w:ilvl w:val="0"/>
          <w:numId w:val="1"/>
        </w:numPr>
        <w:pBdr/>
        <w:tabs>
          <w:tab w:val="clear" w:pos="708"/>
          <w:tab w:val="left" w:pos="0" w:leader="none"/>
        </w:tabs>
        <w:spacing w:lineRule="auto" w:line="360" w:before="0" w:after="140"/>
        <w:ind w:hanging="283" w:start="709" w:end="0"/>
        <w:jc w:val="both"/>
        <w:rPr>
          <w:rFonts w:ascii="Arial" w:hAnsi="Arial"/>
          <w:lang w:val="es-MX" w:eastAsia="en-US" w:bidi="ar-SA"/>
        </w:rPr>
      </w:pPr>
      <w:r>
        <w:rPr>
          <w:rFonts w:ascii="Arial" w:hAnsi="Arial"/>
          <w:b/>
          <w:lang w:val="es-MX" w:eastAsia="en-US" w:bidi="ar-SA"/>
        </w:rPr>
        <w:t>F</w:t>
      </w:r>
      <w:r>
        <w:rPr>
          <w:rFonts w:ascii="Arial" w:hAnsi="Arial"/>
          <w:b/>
          <w:lang w:val="es-MX" w:eastAsia="en-US" w:bidi="ar-SA"/>
        </w:rPr>
        <w:t>ormatos de Canalización:</w:t>
      </w:r>
      <w:r>
        <w:rPr>
          <w:rFonts w:ascii="Arial" w:hAnsi="Arial"/>
          <w:lang w:val="es-MX" w:eastAsia="en-US" w:bidi="ar-SA"/>
        </w:rPr>
        <w:t xml:space="preserve"> Cuando un estudiante requiere atención específica, el tutor o docente llena un "Formato de Canalización" impreso o en Word, donde detalla la situación observada y el motivo de la derivación, requiriendo firmas físicas. </w:t>
      </w:r>
    </w:p>
    <w:p>
      <w:pPr>
        <w:pStyle w:val="BodyText"/>
        <w:pBdr/>
        <w:spacing w:lineRule="auto" w:line="360" w:before="0" w:after="140"/>
        <w:ind w:hanging="0" w:start="0" w:end="0"/>
        <w:jc w:val="both"/>
        <w:rPr>
          <w:rFonts w:ascii="Arial" w:hAnsi="Arial"/>
          <w:lang w:val="es-MX" w:eastAsia="en-US" w:bidi="ar-SA"/>
        </w:rPr>
      </w:pPr>
      <w:r>
        <w:rPr>
          <w:rFonts w:ascii="Arial" w:hAnsi="Arial"/>
          <w:lang w:val="es-MX" w:eastAsia="en-US" w:bidi="ar-SA"/>
        </w:rPr>
      </w:r>
    </w:p>
    <w:p>
      <w:pPr>
        <w:pStyle w:val="Heading3"/>
        <w:spacing w:lineRule="auto" w:line="360" w:before="0" w:after="140"/>
        <w:ind w:hanging="0" w:start="0" w:end="0"/>
        <w:jc w:val="both"/>
        <w:rPr>
          <w:rFonts w:ascii="Arial" w:hAnsi="Arial" w:eastAsia="Calibri" w:cstheme="minorBidi" w:eastAsiaTheme="minorHAnsi"/>
          <w:b/>
          <w:bCs/>
          <w:color w:val="auto"/>
          <w:sz w:val="24"/>
          <w:szCs w:val="24"/>
          <w:lang w:val="es-MX" w:eastAsia="en-US" w:bidi="ar-SA"/>
          <w14:ligatures w14:val="standardContextual"/>
        </w:rPr>
      </w:pPr>
      <w:r>
        <w:rPr>
          <w:rFonts w:eastAsia="Calibri" w:cstheme="minorBidi" w:eastAsiaTheme="minorHAnsi" w:ascii="Arial" w:hAnsi="Arial"/>
          <w:b/>
          <w:bCs/>
          <w:color w:val="auto"/>
          <w:sz w:val="24"/>
          <w:szCs w:val="24"/>
          <w:lang w:val="es-MX" w:eastAsia="en-US" w:bidi="ar-SA"/>
          <w14:ligatures w14:val="standardContextual"/>
        </w:rPr>
        <w:t>3. Problemáticas Observadas en la Operativa Actual</w:t>
      </w:r>
    </w:p>
    <w:p>
      <w:pPr>
        <w:pStyle w:val="BodyText"/>
        <w:spacing w:lineRule="auto" w:line="360" w:before="0" w:after="140"/>
        <w:ind w:hanging="0" w:start="0" w:end="0"/>
        <w:jc w:val="both"/>
        <w:rPr>
          <w:rFonts w:ascii="Arial" w:hAnsi="Arial"/>
          <w:lang w:val="es-MX" w:eastAsia="en-US" w:bidi="ar-SA"/>
        </w:rPr>
      </w:pPr>
      <w:r>
        <w:rPr>
          <w:rFonts w:ascii="Arial" w:hAnsi="Arial"/>
          <w:lang w:val="es-MX" w:eastAsia="en-US" w:bidi="ar-SA"/>
        </w:rPr>
        <w:t>El contraste entre la planeación del PIT y las herramientas actuales genera cuellos de botella operativos:</w:t>
      </w:r>
    </w:p>
    <w:p>
      <w:pPr>
        <w:pStyle w:val="BodyText"/>
        <w:numPr>
          <w:ilvl w:val="0"/>
          <w:numId w:val="2"/>
        </w:numPr>
        <w:pBdr/>
        <w:tabs>
          <w:tab w:val="clear" w:pos="708"/>
          <w:tab w:val="left" w:pos="0" w:leader="none"/>
        </w:tabs>
        <w:spacing w:lineRule="auto" w:line="360" w:before="0" w:after="140"/>
        <w:ind w:hanging="283" w:start="709" w:end="0"/>
        <w:jc w:val="both"/>
        <w:rPr>
          <w:rFonts w:ascii="Arial" w:hAnsi="Arial"/>
          <w:lang w:val="es-MX" w:eastAsia="en-US" w:bidi="ar-SA"/>
        </w:rPr>
      </w:pPr>
      <w:r>
        <w:rPr>
          <w:rFonts w:ascii="Arial" w:hAnsi="Arial"/>
          <w:b/>
          <w:lang w:val="es-MX" w:eastAsia="en-US" w:bidi="ar-SA"/>
        </w:rPr>
        <w:t>F</w:t>
      </w:r>
      <w:r>
        <w:rPr>
          <w:rFonts w:ascii="Arial" w:hAnsi="Arial"/>
          <w:b/>
          <w:lang w:val="es-MX" w:eastAsia="en-US" w:bidi="ar-SA"/>
        </w:rPr>
        <w:t>ragmentación y Pérdida de Historial:</w:t>
      </w:r>
      <w:r>
        <w:rPr>
          <w:rFonts w:ascii="Arial" w:hAnsi="Arial"/>
          <w:lang w:val="es-MX" w:eastAsia="en-US" w:bidi="ar-SA"/>
        </w:rPr>
        <w:t xml:space="preserve"> Como se identificó en la entrevista con Coordinación, el expediente del alumno "queda en el aire" al cambiar de tutor. Los documentos como el PAT y los formatos de canalización son estáticos, por lo que el nuevo tutor no tiene acceso automatizado al contexto previo del grupo ni a los diagnósticos de semestres anteriores. </w:t>
      </w:r>
    </w:p>
    <w:p>
      <w:pPr>
        <w:pStyle w:val="BodyText"/>
        <w:numPr>
          <w:ilvl w:val="0"/>
          <w:numId w:val="2"/>
        </w:numPr>
        <w:pBdr/>
        <w:tabs>
          <w:tab w:val="clear" w:pos="708"/>
          <w:tab w:val="left" w:pos="0" w:leader="none"/>
        </w:tabs>
        <w:spacing w:lineRule="auto" w:line="360" w:before="0" w:after="140"/>
        <w:ind w:hanging="283" w:start="709" w:end="0"/>
        <w:jc w:val="both"/>
        <w:rPr>
          <w:rFonts w:ascii="Arial" w:hAnsi="Arial"/>
          <w:lang w:val="es-MX" w:eastAsia="en-US" w:bidi="ar-SA"/>
        </w:rPr>
      </w:pPr>
      <w:r>
        <w:rPr>
          <w:rFonts w:ascii="Arial" w:hAnsi="Arial"/>
          <w:b/>
          <w:lang w:val="es-MX" w:eastAsia="en-US" w:bidi="ar-SA"/>
        </w:rPr>
        <w:t>B</w:t>
      </w:r>
      <w:r>
        <w:rPr>
          <w:rFonts w:ascii="Arial" w:hAnsi="Arial"/>
          <w:b/>
          <w:lang w:val="es-MX" w:eastAsia="en-US" w:bidi="ar-SA"/>
        </w:rPr>
        <w:t>aja Participación y Seguimiento Manual:</w:t>
      </w:r>
      <w:r>
        <w:rPr>
          <w:rFonts w:ascii="Arial" w:hAnsi="Arial"/>
          <w:lang w:val="es-MX" w:eastAsia="en-US" w:bidi="ar-SA"/>
        </w:rPr>
        <w:t xml:space="preserve"> Existen casos donde la participación estudiantil en los diagnósticos es baja (ej. 31% de participación en grupos de tercer semestre). El tutor debe identificar manualmente estas carencias y planear estrategias aisladas. </w:t>
      </w:r>
    </w:p>
    <w:p>
      <w:pPr>
        <w:pStyle w:val="BodyText"/>
        <w:numPr>
          <w:ilvl w:val="0"/>
          <w:numId w:val="2"/>
        </w:numPr>
        <w:pBdr/>
        <w:tabs>
          <w:tab w:val="clear" w:pos="708"/>
          <w:tab w:val="left" w:pos="0" w:leader="none"/>
        </w:tabs>
        <w:spacing w:lineRule="auto" w:line="360" w:before="0" w:after="140"/>
        <w:ind w:hanging="283" w:start="709" w:end="0"/>
        <w:jc w:val="both"/>
        <w:rPr>
          <w:rFonts w:ascii="Arial" w:hAnsi="Arial"/>
          <w:lang w:val="es-MX" w:eastAsia="en-US" w:bidi="ar-SA"/>
        </w:rPr>
      </w:pPr>
      <w:r>
        <w:rPr>
          <w:rFonts w:ascii="Arial" w:hAnsi="Arial"/>
          <w:b/>
          <w:lang w:val="es-MX" w:eastAsia="en-US" w:bidi="ar-SA"/>
        </w:rPr>
        <w:t>D</w:t>
      </w:r>
      <w:r>
        <w:rPr>
          <w:rFonts w:ascii="Arial" w:hAnsi="Arial"/>
          <w:b/>
          <w:lang w:val="es-MX" w:eastAsia="en-US" w:bidi="ar-SA"/>
        </w:rPr>
        <w:t>etección de Riesgos Desarticulada:</w:t>
      </w:r>
      <w:r>
        <w:rPr>
          <w:rFonts w:ascii="Arial" w:hAnsi="Arial"/>
          <w:lang w:val="es-MX" w:eastAsia="en-US" w:bidi="ar-SA"/>
        </w:rPr>
        <w:t xml:space="preserve"> Los grupos presentan áreas de oportunidad críticas, como niveles "muy bajos" en técnicas de estudio y motivación. Al no exis</w:t>
      </w:r>
      <w:r>
        <w:rPr>
          <w:rFonts w:ascii="Arial" w:hAnsi="Arial"/>
          <w:i w:val="false"/>
          <w:iCs w:val="false"/>
          <w:lang w:val="es-MX" w:eastAsia="en-US" w:bidi="ar-SA"/>
        </w:rPr>
        <w:t xml:space="preserve">tir un dashboard centralizado, la solicitud de apoyo a Desarrollo Académico depende de que el tutor redacte y entregue el PAT físico o digital. </w:t>
      </w:r>
    </w:p>
    <w:p>
      <w:pPr>
        <w:pStyle w:val="BodyText"/>
        <w:pBdr/>
        <w:spacing w:lineRule="auto" w:line="360" w:before="0" w:after="140"/>
        <w:ind w:hanging="0" w:start="0" w:end="0"/>
        <w:jc w:val="both"/>
        <w:rPr>
          <w:rFonts w:ascii="Arial" w:hAnsi="Arial"/>
          <w:i w:val="false"/>
          <w:iCs w:val="false"/>
          <w:lang w:val="es-MX" w:eastAsia="en-US" w:bidi="ar-SA"/>
        </w:rPr>
      </w:pPr>
      <w:r>
        <w:rPr>
          <w:rFonts w:ascii="Arial" w:hAnsi="Arial"/>
          <w:i w:val="false"/>
          <w:iCs w:val="false"/>
          <w:lang w:val="es-MX" w:eastAsia="en-US" w:bidi="ar-SA"/>
        </w:rPr>
      </w:r>
    </w:p>
    <w:p>
      <w:pPr>
        <w:pStyle w:val="Heading3"/>
        <w:spacing w:lineRule="auto" w:line="360" w:before="0" w:after="140"/>
        <w:ind w:hanging="0" w:start="0" w:end="0"/>
        <w:jc w:val="both"/>
        <w:rPr>
          <w:rFonts w:ascii="Arial" w:hAnsi="Arial" w:eastAsia="Calibri" w:cstheme="minorBidi" w:eastAsiaTheme="minorHAnsi"/>
          <w:b/>
          <w:bCs/>
          <w:color w:val="auto"/>
          <w:sz w:val="24"/>
          <w:szCs w:val="24"/>
          <w:lang w:val="es-MX" w:eastAsia="en-US" w:bidi="ar-SA"/>
          <w14:ligatures w14:val="standardContextual"/>
        </w:rPr>
      </w:pPr>
      <w:r>
        <w:rPr>
          <w:rFonts w:eastAsia="Calibri" w:cstheme="minorBidi" w:eastAsiaTheme="minorHAnsi" w:ascii="Arial" w:hAnsi="Arial"/>
          <w:b/>
          <w:bCs/>
          <w:color w:val="auto"/>
          <w:sz w:val="24"/>
          <w:szCs w:val="24"/>
          <w:lang w:val="es-MX" w:eastAsia="en-US" w:bidi="ar-SA"/>
          <w14:ligatures w14:val="standardContextual"/>
        </w:rPr>
        <w:t>4. Flujo de Trabajo del Tutor (Requerimientos de Intervención)</w:t>
      </w:r>
    </w:p>
    <w:p>
      <w:pPr>
        <w:pStyle w:val="BodyText"/>
        <w:spacing w:lineRule="auto" w:line="360" w:before="0" w:after="140"/>
        <w:ind w:hanging="0" w:start="0" w:end="0"/>
        <w:jc w:val="both"/>
        <w:rPr>
          <w:rFonts w:ascii="Arial" w:hAnsi="Arial"/>
          <w:lang w:val="es-MX" w:eastAsia="en-US" w:bidi="ar-SA"/>
        </w:rPr>
      </w:pPr>
      <w:r>
        <w:rPr>
          <w:rFonts w:ascii="Arial" w:hAnsi="Arial"/>
          <w:lang w:val="en-US" w:eastAsia="en-US" w:bidi="ar-SA"/>
        </w:rPr>
        <w:t>E</w:t>
      </w:r>
      <w:r>
        <w:rPr>
          <w:rFonts w:ascii="Arial" w:hAnsi="Arial"/>
          <w:lang w:val="es-MX" w:eastAsia="en-US" w:bidi="ar-SA"/>
        </w:rPr>
        <w:t xml:space="preserve">l modelo educativo exige que el tutor realice un acompañamiento en 5 fases: Diagnóstico, Planeación, Acompañamiento, Seguimiento y Evaluación. Para cumplir con esto, el tutor actualmente debe: </w:t>
      </w:r>
    </w:p>
    <w:p>
      <w:pPr>
        <w:pStyle w:val="BodyText"/>
        <w:numPr>
          <w:ilvl w:val="0"/>
          <w:numId w:val="3"/>
        </w:numPr>
        <w:pBdr/>
        <w:tabs>
          <w:tab w:val="clear" w:pos="708"/>
          <w:tab w:val="left" w:pos="0" w:leader="none"/>
        </w:tabs>
        <w:spacing w:lineRule="auto" w:line="360" w:before="0" w:after="140"/>
        <w:ind w:hanging="283" w:start="709" w:end="0"/>
        <w:jc w:val="both"/>
        <w:rPr>
          <w:rFonts w:ascii="Arial" w:hAnsi="Arial"/>
          <w:lang w:val="es-MX" w:eastAsia="en-US" w:bidi="ar-SA"/>
        </w:rPr>
      </w:pPr>
      <w:r>
        <w:rPr>
          <w:rFonts w:ascii="Arial" w:hAnsi="Arial"/>
          <w:lang w:val="es-MX" w:eastAsia="en-US" w:bidi="ar-SA"/>
        </w:rPr>
        <w:t>R</w:t>
      </w:r>
      <w:r>
        <w:rPr>
          <w:rFonts w:ascii="Arial" w:hAnsi="Arial"/>
          <w:lang w:val="es-MX" w:eastAsia="en-US" w:bidi="ar-SA"/>
        </w:rPr>
        <w:t xml:space="preserve">edactar un análisis cualitativo del grupo (dinámicas, subgrupos, comportamiento). </w:t>
      </w:r>
    </w:p>
    <w:p>
      <w:pPr>
        <w:pStyle w:val="BodyText"/>
        <w:numPr>
          <w:ilvl w:val="0"/>
          <w:numId w:val="3"/>
        </w:numPr>
        <w:pBdr/>
        <w:tabs>
          <w:tab w:val="clear" w:pos="708"/>
          <w:tab w:val="left" w:pos="0" w:leader="none"/>
        </w:tabs>
        <w:spacing w:lineRule="auto" w:line="360" w:before="0" w:after="140"/>
        <w:ind w:hanging="283" w:start="709" w:end="0"/>
        <w:jc w:val="both"/>
        <w:rPr>
          <w:rFonts w:ascii="Arial" w:hAnsi="Arial"/>
          <w:lang w:val="es-MX" w:eastAsia="en-US" w:bidi="ar-SA"/>
        </w:rPr>
      </w:pPr>
      <w:r>
        <w:rPr>
          <w:rFonts w:ascii="Arial" w:hAnsi="Arial"/>
          <w:lang w:val="es-MX" w:eastAsia="en-US" w:bidi="ar-SA"/>
        </w:rPr>
        <w:t>R</w:t>
      </w:r>
      <w:r>
        <w:rPr>
          <w:rFonts w:ascii="Arial" w:hAnsi="Arial"/>
          <w:lang w:val="es-MX" w:eastAsia="en-US" w:bidi="ar-SA"/>
        </w:rPr>
        <w:t xml:space="preserve">evisar manualmente el Kárdex para detectar materias reprobadas o rezago. </w:t>
      </w:r>
    </w:p>
    <w:p>
      <w:pPr>
        <w:pStyle w:val="BodyText"/>
        <w:numPr>
          <w:ilvl w:val="0"/>
          <w:numId w:val="3"/>
        </w:numPr>
        <w:pBdr/>
        <w:tabs>
          <w:tab w:val="clear" w:pos="708"/>
          <w:tab w:val="left" w:pos="0" w:leader="none"/>
        </w:tabs>
        <w:spacing w:lineRule="auto" w:line="360" w:before="0" w:after="140"/>
        <w:ind w:hanging="283" w:start="709" w:end="0"/>
        <w:jc w:val="both"/>
        <w:rPr>
          <w:rFonts w:ascii="Arial" w:hAnsi="Arial"/>
          <w:lang w:val="es-MX" w:eastAsia="en-US" w:bidi="ar-SA"/>
        </w:rPr>
      </w:pPr>
      <w:r>
        <w:rPr>
          <w:rFonts w:ascii="Arial" w:hAnsi="Arial"/>
          <w:lang w:val="es-MX" w:eastAsia="en-US" w:bidi="ar-SA"/>
        </w:rPr>
        <w:t>O</w:t>
      </w:r>
      <w:r>
        <w:rPr>
          <w:rFonts w:ascii="Arial" w:hAnsi="Arial"/>
          <w:lang w:val="es-MX" w:eastAsia="en-US" w:bidi="ar-SA"/>
        </w:rPr>
        <w:t xml:space="preserve">rganizar sesiones informativas sobre temas extracurriculares (ej. sueño, salud mental, FODA). </w:t>
      </w:r>
    </w:p>
    <w:p>
      <w:pPr>
        <w:pStyle w:val="BodyText"/>
        <w:numPr>
          <w:ilvl w:val="0"/>
          <w:numId w:val="3"/>
        </w:numPr>
        <w:pBdr/>
        <w:tabs>
          <w:tab w:val="clear" w:pos="708"/>
          <w:tab w:val="left" w:pos="0" w:leader="none"/>
        </w:tabs>
        <w:spacing w:lineRule="auto" w:line="360" w:before="0" w:after="140"/>
        <w:ind w:hanging="283" w:start="709" w:end="0"/>
        <w:jc w:val="both"/>
        <w:rPr>
          <w:rFonts w:ascii="Arial" w:hAnsi="Arial"/>
          <w:lang w:val="es-MX" w:eastAsia="en-US" w:bidi="ar-SA"/>
        </w:rPr>
      </w:pPr>
      <w:r>
        <w:rPr>
          <w:rFonts w:ascii="Arial" w:hAnsi="Arial"/>
          <w:lang w:val="es-MX" w:eastAsia="en-US" w:bidi="ar-SA"/>
        </w:rPr>
        <w:t>E</w:t>
      </w:r>
      <w:r>
        <w:rPr>
          <w:rFonts w:ascii="Arial" w:hAnsi="Arial"/>
          <w:lang w:val="es-MX" w:eastAsia="en-US" w:bidi="ar-SA"/>
        </w:rPr>
        <w:t xml:space="preserve">ntregar reportes intermedios y finales a la Coordinación Institucional de Tutoría. </w:t>
      </w:r>
    </w:p>
    <w:p>
      <w:pPr>
        <w:pStyle w:val="BodyText"/>
        <w:pBdr/>
        <w:spacing w:lineRule="auto" w:line="360" w:before="0" w:after="140"/>
        <w:ind w:hanging="0" w:start="0" w:end="0"/>
        <w:jc w:val="both"/>
        <w:rPr>
          <w:rFonts w:ascii="Arial" w:hAnsi="Arial"/>
          <w:lang w:val="es-MX" w:eastAsia="en-US" w:bidi="ar-SA"/>
        </w:rPr>
      </w:pPr>
      <w:r>
        <w:rPr>
          <w:rFonts w:ascii="Arial" w:hAnsi="Arial"/>
          <w:lang w:val="es-MX" w:eastAsia="en-US" w:bidi="ar-SA"/>
        </w:rPr>
      </w:r>
    </w:p>
    <w:p>
      <w:pPr>
        <w:pStyle w:val="Heading3"/>
        <w:spacing w:lineRule="auto" w:line="360" w:before="0" w:after="140"/>
        <w:ind w:hanging="0" w:start="0" w:end="0"/>
        <w:jc w:val="both"/>
        <w:rPr>
          <w:rFonts w:ascii="Arial" w:hAnsi="Arial" w:eastAsia="Calibri" w:cstheme="minorBidi" w:eastAsiaTheme="minorHAnsi"/>
          <w:b/>
          <w:bCs/>
          <w:color w:val="auto"/>
          <w:sz w:val="24"/>
          <w:szCs w:val="24"/>
          <w:lang w:val="es-MX" w:eastAsia="en-US" w:bidi="ar-SA"/>
          <w14:ligatures w14:val="standardContextual"/>
        </w:rPr>
      </w:pPr>
      <w:r>
        <w:rPr>
          <w:rFonts w:eastAsia="Calibri" w:cstheme="minorBidi" w:eastAsiaTheme="minorHAnsi" w:ascii="Arial" w:hAnsi="Arial"/>
          <w:b/>
          <w:bCs/>
          <w:color w:val="auto"/>
          <w:sz w:val="24"/>
          <w:szCs w:val="24"/>
          <w:lang w:val="es-MX" w:eastAsia="en-US" w:bidi="ar-SA"/>
          <w14:ligatures w14:val="standardContextual"/>
        </w:rPr>
        <w:t>Conclusión para el Desarrollo del Nuevo Sistema</w:t>
      </w:r>
    </w:p>
    <w:p>
      <w:pPr>
        <w:pStyle w:val="BodyText"/>
        <w:spacing w:lineRule="auto" w:line="360" w:before="0" w:after="140"/>
        <w:ind w:hanging="0" w:start="0" w:end="0"/>
        <w:jc w:val="both"/>
        <w:rPr>
          <w:rFonts w:ascii="Arial" w:hAnsi="Arial"/>
          <w:lang w:val="es-MX" w:eastAsia="en-US" w:bidi="ar-SA"/>
        </w:rPr>
      </w:pPr>
      <w:r>
        <w:rPr>
          <w:rFonts w:ascii="Arial" w:hAnsi="Arial"/>
          <w:lang w:val="en-US" w:eastAsia="en-US" w:bidi="ar-SA"/>
        </w:rPr>
        <w:t>E</w:t>
      </w:r>
      <w:r>
        <w:rPr>
          <w:rFonts w:ascii="Arial" w:hAnsi="Arial"/>
          <w:lang w:val="es-MX" w:eastAsia="en-US" w:bidi="ar-SA"/>
        </w:rPr>
        <w:t xml:space="preserve">l estado actual demuestra que el TecNM cuenta con una metodología de tutorías robusta y bien fundamentada teóricamente, pero limitada tecnológicamente. La información documentada en los PAT (como las calificaciones en pruebas de motivación o las observaciones de comportamiento) y los formatos de canalización son exactamente los datos que necesitan ser digitalizados y transferidos de forma segura de un semestre a otro. </w:t>
      </w:r>
    </w:p>
    <w:p>
      <w:pPr>
        <w:pStyle w:val="BodyText"/>
        <w:spacing w:lineRule="auto" w:line="360" w:before="0" w:after="140"/>
        <w:ind w:hanging="0" w:start="0" w:end="0"/>
        <w:jc w:val="both"/>
        <w:rPr>
          <w:rFonts w:ascii="Arial" w:hAnsi="Arial"/>
          <w:lang w:val="es-MX" w:eastAsia="en-US" w:bidi="ar-SA"/>
        </w:rPr>
      </w:pPr>
      <w:r>
        <w:rPr>
          <w:rFonts w:ascii="Arial" w:hAnsi="Arial"/>
          <w:lang w:val="es-MX" w:eastAsia="en-US" w:bidi="ar-SA"/>
        </w:rPr>
        <w:t xml:space="preserve">El desarrollo del nuevo sistema no busca reemplazar por completo la labor manual, ya que la captura inicial de datos, las evaluaciones cualitativas y las actualizaciones periódicas seguirán dependiendo de la interacción humana entre tutores y alumnos. El verdadero propósito de la plataforma es </w:t>
      </w:r>
      <w:r>
        <w:rPr>
          <w:rFonts w:ascii="Arial" w:hAnsi="Arial"/>
          <w:b w:val="false"/>
          <w:bCs w:val="false"/>
          <w:lang w:val="es-MX" w:eastAsia="en-US" w:bidi="ar-SA"/>
        </w:rPr>
        <w:t>centralizar y hacer accesible</w:t>
      </w:r>
      <w:r>
        <w:rPr>
          <w:rFonts w:ascii="Arial" w:hAnsi="Arial"/>
          <w:b/>
          <w:bCs/>
          <w:lang w:val="es-MX" w:eastAsia="en-US" w:bidi="ar-SA"/>
        </w:rPr>
        <w:t xml:space="preserve"> </w:t>
      </w:r>
      <w:r>
        <w:rPr>
          <w:rFonts w:ascii="Arial" w:hAnsi="Arial"/>
          <w:lang w:val="es-MX" w:eastAsia="en-US" w:bidi="ar-SA"/>
        </w:rPr>
        <w:t xml:space="preserve">esta información. </w:t>
      </w:r>
    </w:p>
    <w:p>
      <w:pPr>
        <w:pStyle w:val="Normal"/>
        <w:spacing w:lineRule="auto" w:line="360" w:before="0" w:after="160"/>
        <w:jc w:val="both"/>
        <w:rPr>
          <w:rFonts w:ascii="Arial" w:hAnsi="Arial"/>
          <w:b w:val="false"/>
          <w:bCs w:val="false"/>
          <w:lang w:val="es-MX" w:eastAsia="en-US" w:bidi="ar-SA"/>
        </w:rPr>
      </w:pPr>
      <w:r>
        <w:rPr>
          <w:rFonts w:ascii="Arial" w:hAnsi="Arial"/>
          <w:b w:val="false"/>
          <w:bCs w:val="false"/>
          <w:lang w:val="es-MX" w:eastAsia="en-US" w:bidi="ar-SA"/>
        </w:rPr>
      </w:r>
    </w:p>
    <w:sectPr>
      <w:footerReference w:type="even" r:id="rId2"/>
      <w:footerReference w:type="default" r:id="rId3"/>
      <w:footerReference w:type="first" r:id="rId4"/>
      <w:type w:val="nextPage"/>
      <w:pgSz w:w="12240" w:h="15840"/>
      <w:pgMar w:left="1701" w:right="1701" w:gutter="0" w:header="0" w:top="1701" w:footer="709" w:bottom="170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alibri Light">
    <w:charset w:val="00" w:characterSet="windows-1252"/>
    <w:family w:val="roman"/>
    <w:pitch w:val="variable"/>
  </w:font>
  <w:font w:name="OpenSymbol">
    <w:altName w:val="Arial Unicode MS"/>
    <w:charset w:val="0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Arial">
    <w:charset w:val="01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-41982684"/>
      <w:docPartObj>
        <w:docPartGallery w:val="Page Numbers (Bottom of Page)"/>
        <w:docPartUnique w:val="true"/>
      </w:docPartObj>
    </w:sdtPr>
    <w:sdtContent>
      <w:p>
        <w:pPr>
          <w:pStyle w:val="Footer"/>
          <w:jc w:val="center"/>
          <w:rPr/>
        </w:pPr>
        <w:r>
          <w:rPr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-41982684"/>
      <w:docPartObj>
        <w:docPartGallery w:val="Page Numbers (Bottom of Page)"/>
        <w:docPartUnique w:val="true"/>
      </w:docPartObj>
    </w:sdtPr>
    <w:sdtContent>
      <w:p>
        <w:pPr>
          <w:pStyle w:val="Footer"/>
          <w:jc w:val="center"/>
          <w:rPr/>
        </w:pPr>
        <w:r>
          <w:rPr/>
        </w:r>
      </w:p>
    </w:sdtContent>
  </w:sdt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1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MX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017e5"/>
    <w:pPr>
      <w:widowControl/>
      <w:suppressAutoHyphens w:val="true"/>
      <w:bidi w:val="0"/>
      <w:spacing w:lineRule="auto" w:line="278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4"/>
      <w:szCs w:val="24"/>
      <w:lang w:val="es-MX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tulo1Car"/>
    <w:uiPriority w:val="9"/>
    <w:qFormat/>
    <w:rsid w:val="00446bfe"/>
    <w:pPr>
      <w:keepNext w:val="true"/>
      <w:keepLines/>
      <w:spacing w:lineRule="auto" w:line="259"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Ttulo2Car"/>
    <w:uiPriority w:val="9"/>
    <w:unhideWhenUsed/>
    <w:qFormat/>
    <w:rsid w:val="00446bfe"/>
    <w:pPr>
      <w:keepNext w:val="true"/>
      <w:keepLines/>
      <w:spacing w:lineRule="auto" w:line="259"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Ttulo3Car"/>
    <w:uiPriority w:val="9"/>
    <w:unhideWhenUsed/>
    <w:qFormat/>
    <w:rsid w:val="00446bfe"/>
    <w:pPr>
      <w:keepNext w:val="true"/>
      <w:keepLines/>
      <w:spacing w:lineRule="auto" w:line="259"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Ttulo4Car"/>
    <w:uiPriority w:val="9"/>
    <w:semiHidden/>
    <w:unhideWhenUsed/>
    <w:qFormat/>
    <w:rsid w:val="00446bfe"/>
    <w:pPr>
      <w:keepNext w:val="true"/>
      <w:keepLines/>
      <w:spacing w:lineRule="auto" w:line="259"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  <w:sz w:val="22"/>
      <w:szCs w:val="22"/>
    </w:rPr>
  </w:style>
  <w:style w:type="paragraph" w:styleId="Heading5">
    <w:name w:val="heading 5"/>
    <w:basedOn w:val="Normal"/>
    <w:next w:val="Normal"/>
    <w:link w:val="Ttulo5Car"/>
    <w:uiPriority w:val="9"/>
    <w:semiHidden/>
    <w:unhideWhenUsed/>
    <w:qFormat/>
    <w:rsid w:val="00446bfe"/>
    <w:pPr>
      <w:keepNext w:val="true"/>
      <w:keepLines/>
      <w:spacing w:lineRule="auto" w:line="259" w:before="80" w:after="40"/>
      <w:outlineLvl w:val="4"/>
    </w:pPr>
    <w:rPr>
      <w:rFonts w:eastAsia="" w:cs="" w:cstheme="majorBidi" w:eastAsiaTheme="majorEastAsia"/>
      <w:color w:themeColor="accent1" w:themeShade="bf" w:val="2F5496"/>
      <w:sz w:val="22"/>
      <w:szCs w:val="22"/>
    </w:rPr>
  </w:style>
  <w:style w:type="paragraph" w:styleId="Heading6">
    <w:name w:val="heading 6"/>
    <w:basedOn w:val="Normal"/>
    <w:next w:val="Normal"/>
    <w:link w:val="Ttulo6Car"/>
    <w:uiPriority w:val="9"/>
    <w:semiHidden/>
    <w:unhideWhenUsed/>
    <w:qFormat/>
    <w:rsid w:val="00446bfe"/>
    <w:pPr>
      <w:keepNext w:val="true"/>
      <w:keepLines/>
      <w:spacing w:lineRule="auto" w:line="259"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  <w:sz w:val="22"/>
      <w:szCs w:val="22"/>
    </w:rPr>
  </w:style>
  <w:style w:type="paragraph" w:styleId="Heading7">
    <w:name w:val="heading 7"/>
    <w:basedOn w:val="Normal"/>
    <w:next w:val="Normal"/>
    <w:link w:val="Ttulo7Car"/>
    <w:uiPriority w:val="9"/>
    <w:semiHidden/>
    <w:unhideWhenUsed/>
    <w:qFormat/>
    <w:rsid w:val="00446bfe"/>
    <w:pPr>
      <w:keepNext w:val="true"/>
      <w:keepLines/>
      <w:spacing w:lineRule="auto" w:line="259" w:before="40" w:after="0"/>
      <w:outlineLvl w:val="6"/>
    </w:pPr>
    <w:rPr>
      <w:rFonts w:eastAsia="" w:cs="" w:cstheme="majorBidi" w:eastAsiaTheme="majorEastAsia"/>
      <w:color w:themeColor="text1" w:themeTint="a6" w:val="595959"/>
      <w:sz w:val="22"/>
      <w:szCs w:val="22"/>
    </w:rPr>
  </w:style>
  <w:style w:type="paragraph" w:styleId="Heading8">
    <w:name w:val="heading 8"/>
    <w:basedOn w:val="Normal"/>
    <w:next w:val="Normal"/>
    <w:link w:val="Ttulo8Car"/>
    <w:uiPriority w:val="9"/>
    <w:semiHidden/>
    <w:unhideWhenUsed/>
    <w:qFormat/>
    <w:rsid w:val="00446bfe"/>
    <w:pPr>
      <w:keepNext w:val="true"/>
      <w:keepLines/>
      <w:spacing w:lineRule="auto" w:line="259"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  <w:sz w:val="22"/>
      <w:szCs w:val="22"/>
    </w:rPr>
  </w:style>
  <w:style w:type="paragraph" w:styleId="Heading9">
    <w:name w:val="heading 9"/>
    <w:basedOn w:val="Normal"/>
    <w:next w:val="Normal"/>
    <w:link w:val="Ttulo9Car"/>
    <w:uiPriority w:val="9"/>
    <w:semiHidden/>
    <w:unhideWhenUsed/>
    <w:qFormat/>
    <w:rsid w:val="00446bfe"/>
    <w:pPr>
      <w:keepNext w:val="true"/>
      <w:keepLines/>
      <w:spacing w:lineRule="auto" w:line="259" w:before="0" w:after="0"/>
      <w:outlineLvl w:val="8"/>
    </w:pPr>
    <w:rPr>
      <w:rFonts w:eastAsia="" w:cs="" w:cstheme="majorBidi" w:eastAsiaTheme="majorEastAsia"/>
      <w:color w:themeColor="text1" w:themeTint="d8" w:val="272727"/>
      <w:sz w:val="22"/>
      <w:szCs w:val="22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Ttulo1Car" w:customStyle="1">
    <w:name w:val="Título 1 Car"/>
    <w:basedOn w:val="DefaultParagraphFont"/>
    <w:link w:val="Heading1"/>
    <w:uiPriority w:val="9"/>
    <w:qFormat/>
    <w:rsid w:val="00446bfe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Ttulo2Car" w:customStyle="1">
    <w:name w:val="Título 2 Car"/>
    <w:basedOn w:val="DefaultParagraphFont"/>
    <w:link w:val="Heading2"/>
    <w:uiPriority w:val="9"/>
    <w:qFormat/>
    <w:rsid w:val="00446bfe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Ttulo3Car" w:customStyle="1">
    <w:name w:val="Título 3 Car"/>
    <w:basedOn w:val="DefaultParagraphFont"/>
    <w:link w:val="Heading3"/>
    <w:uiPriority w:val="9"/>
    <w:qFormat/>
    <w:rsid w:val="00446bfe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Ttulo4Car" w:customStyle="1">
    <w:name w:val="Título 4 Car"/>
    <w:basedOn w:val="DefaultParagraphFont"/>
    <w:link w:val="Heading4"/>
    <w:uiPriority w:val="9"/>
    <w:semiHidden/>
    <w:qFormat/>
    <w:rsid w:val="00446bfe"/>
    <w:rPr>
      <w:rFonts w:eastAsia="" w:cs="" w:cstheme="majorBidi" w:eastAsiaTheme="majorEastAsia"/>
      <w:i/>
      <w:iCs/>
      <w:color w:themeColor="accent1" w:themeShade="bf" w:val="2F5496"/>
    </w:rPr>
  </w:style>
  <w:style w:type="character" w:styleId="Ttulo5Car" w:customStyle="1">
    <w:name w:val="Título 5 Car"/>
    <w:basedOn w:val="DefaultParagraphFont"/>
    <w:link w:val="Heading5"/>
    <w:uiPriority w:val="9"/>
    <w:semiHidden/>
    <w:qFormat/>
    <w:rsid w:val="00446bfe"/>
    <w:rPr>
      <w:rFonts w:eastAsia="" w:cs="" w:cstheme="majorBidi" w:eastAsiaTheme="majorEastAsia"/>
      <w:color w:themeColor="accent1" w:themeShade="bf" w:val="2F5496"/>
    </w:rPr>
  </w:style>
  <w:style w:type="character" w:styleId="Ttulo6Car" w:customStyle="1">
    <w:name w:val="Título 6 Car"/>
    <w:basedOn w:val="DefaultParagraphFont"/>
    <w:link w:val="Heading6"/>
    <w:uiPriority w:val="9"/>
    <w:semiHidden/>
    <w:qFormat/>
    <w:rsid w:val="00446bfe"/>
    <w:rPr>
      <w:rFonts w:eastAsia="" w:cs="" w:cstheme="majorBidi" w:eastAsiaTheme="majorEastAsia"/>
      <w:i/>
      <w:iCs/>
      <w:color w:themeColor="text1" w:themeTint="a6" w:val="595959"/>
    </w:rPr>
  </w:style>
  <w:style w:type="character" w:styleId="Ttulo7Car" w:customStyle="1">
    <w:name w:val="Título 7 Car"/>
    <w:basedOn w:val="DefaultParagraphFont"/>
    <w:link w:val="Heading7"/>
    <w:uiPriority w:val="9"/>
    <w:semiHidden/>
    <w:qFormat/>
    <w:rsid w:val="00446bfe"/>
    <w:rPr>
      <w:rFonts w:eastAsia="" w:cs="" w:cstheme="majorBidi" w:eastAsiaTheme="majorEastAsia"/>
      <w:color w:themeColor="text1" w:themeTint="a6" w:val="595959"/>
    </w:rPr>
  </w:style>
  <w:style w:type="character" w:styleId="Ttulo8Car" w:customStyle="1">
    <w:name w:val="Título 8 Car"/>
    <w:basedOn w:val="DefaultParagraphFont"/>
    <w:link w:val="Heading8"/>
    <w:uiPriority w:val="9"/>
    <w:semiHidden/>
    <w:qFormat/>
    <w:rsid w:val="00446bfe"/>
    <w:rPr>
      <w:rFonts w:eastAsia="" w:cs="" w:cstheme="majorBidi" w:eastAsiaTheme="majorEastAsia"/>
      <w:i/>
      <w:iCs/>
      <w:color w:themeColor="text1" w:themeTint="d8" w:val="272727"/>
    </w:rPr>
  </w:style>
  <w:style w:type="character" w:styleId="Ttulo9Car" w:customStyle="1">
    <w:name w:val="Título 9 Car"/>
    <w:basedOn w:val="DefaultParagraphFont"/>
    <w:link w:val="Heading9"/>
    <w:uiPriority w:val="9"/>
    <w:semiHidden/>
    <w:qFormat/>
    <w:rsid w:val="00446bfe"/>
    <w:rPr>
      <w:rFonts w:eastAsia="" w:cs="" w:cstheme="majorBidi" w:eastAsiaTheme="majorEastAsia"/>
      <w:color w:themeColor="text1" w:themeTint="d8" w:val="272727"/>
    </w:rPr>
  </w:style>
  <w:style w:type="character" w:styleId="TtuloCar" w:customStyle="1">
    <w:name w:val="Título Car"/>
    <w:basedOn w:val="DefaultParagraphFont"/>
    <w:link w:val="Title"/>
    <w:uiPriority w:val="10"/>
    <w:qFormat/>
    <w:rsid w:val="00446bfe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ar" w:customStyle="1">
    <w:name w:val="Subtítulo Car"/>
    <w:basedOn w:val="DefaultParagraphFont"/>
    <w:link w:val="Subtitle"/>
    <w:uiPriority w:val="11"/>
    <w:qFormat/>
    <w:rsid w:val="00446bfe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Car" w:customStyle="1">
    <w:name w:val="Cita Car"/>
    <w:basedOn w:val="DefaultParagraphFont"/>
    <w:link w:val="Quote"/>
    <w:uiPriority w:val="29"/>
    <w:qFormat/>
    <w:rsid w:val="00446bfe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446bfe"/>
    <w:rPr>
      <w:i/>
      <w:iCs/>
      <w:color w:themeColor="accent1" w:themeShade="bf" w:val="2F5496"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446bfe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446bfe"/>
    <w:rPr>
      <w:b/>
      <w:bCs/>
      <w:smallCaps/>
      <w:color w:themeColor="accent1" w:themeShade="bf" w:val="2F5496"/>
      <w:spacing w:val="5"/>
    </w:rPr>
  </w:style>
  <w:style w:type="character" w:styleId="PiedepginaCar" w:customStyle="1">
    <w:name w:val="Pie de página Car"/>
    <w:basedOn w:val="DefaultParagraphFont"/>
    <w:link w:val="Footer"/>
    <w:uiPriority w:val="99"/>
    <w:qFormat/>
    <w:rsid w:val="00c017e5"/>
    <w:rPr>
      <w:sz w:val="24"/>
      <w:szCs w:val="24"/>
    </w:rPr>
  </w:style>
  <w:style w:type="character" w:styleId="EncabezadoCar" w:customStyle="1">
    <w:name w:val="Encabezado Car"/>
    <w:basedOn w:val="DefaultParagraphFont"/>
    <w:link w:val="Header"/>
    <w:uiPriority w:val="99"/>
    <w:semiHidden/>
    <w:qFormat/>
    <w:rsid w:val="00ea599c"/>
    <w:rPr>
      <w:sz w:val="24"/>
      <w:szCs w:val="24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FollowedHyperlink">
    <w:name w:val="FollowedHyperlink"/>
    <w:rPr>
      <w:color w:val="800000"/>
      <w:u w:val="single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TtuloCar"/>
    <w:uiPriority w:val="10"/>
    <w:qFormat/>
    <w:rsid w:val="00446bfe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ar"/>
    <w:uiPriority w:val="11"/>
    <w:qFormat/>
    <w:rsid w:val="00446bfe"/>
    <w:pPr>
      <w:spacing w:lineRule="auto" w:line="259"/>
    </w:pPr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Car"/>
    <w:uiPriority w:val="29"/>
    <w:qFormat/>
    <w:rsid w:val="00446bfe"/>
    <w:pPr>
      <w:spacing w:lineRule="auto" w:line="259" w:before="160" w:after="160"/>
      <w:jc w:val="center"/>
    </w:pPr>
    <w:rPr>
      <w:i/>
      <w:iCs/>
      <w:color w:themeColor="text1" w:themeTint="bf" w:val="404040"/>
      <w:sz w:val="22"/>
      <w:szCs w:val="22"/>
    </w:rPr>
  </w:style>
  <w:style w:type="paragraph" w:styleId="ListParagraph">
    <w:name w:val="List Paragraph"/>
    <w:basedOn w:val="Normal"/>
    <w:uiPriority w:val="34"/>
    <w:qFormat/>
    <w:rsid w:val="00446bfe"/>
    <w:pPr>
      <w:spacing w:lineRule="auto" w:line="259" w:before="0" w:after="160"/>
      <w:ind w:start="720"/>
      <w:contextualSpacing/>
    </w:pPr>
    <w:rPr>
      <w:sz w:val="22"/>
      <w:szCs w:val="22"/>
    </w:rPr>
  </w:style>
  <w:style w:type="paragraph" w:styleId="IntenseQuote">
    <w:name w:val="Intense Quote"/>
    <w:basedOn w:val="Normal"/>
    <w:next w:val="Normal"/>
    <w:link w:val="CitadestacadaCar"/>
    <w:uiPriority w:val="30"/>
    <w:qFormat/>
    <w:rsid w:val="00446b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lineRule="auto" w:line="259" w:before="360" w:after="360"/>
      <w:ind w:start="864" w:end="864"/>
      <w:jc w:val="center"/>
    </w:pPr>
    <w:rPr>
      <w:i/>
      <w:iCs/>
      <w:color w:themeColor="accent1" w:themeShade="bf" w:val="2F5496"/>
      <w:sz w:val="22"/>
      <w:szCs w:val="22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PiedepginaCar"/>
    <w:uiPriority w:val="99"/>
    <w:unhideWhenUsed/>
    <w:rsid w:val="00c017e5"/>
    <w:pPr>
      <w:tabs>
        <w:tab w:val="clear" w:pos="708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EncabezadoCar"/>
    <w:uiPriority w:val="99"/>
    <w:semiHidden/>
    <w:unhideWhenUsed/>
    <w:rsid w:val="009557f1"/>
    <w:pPr>
      <w:tabs>
        <w:tab w:val="clear" w:pos="708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rameContentsuser">
    <w:name w:val="Frame Contents (user)"/>
    <w:basedOn w:val="Normal"/>
    <w:qFormat/>
    <w:pPr/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59"/>
    <w:rsid w:val="00833df5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333</TotalTime>
  <Application>LibreOffice/26.2.5.2$Windows_X86_64 LibreOffice_project/cd7284b4cbbfeb507e630c1aac019f4157393acb</Application>
  <AppVersion>15.0000</AppVersion>
  <Pages>4</Pages>
  <Words>807</Words>
  <Characters>4689</Characters>
  <CharactersWithSpaces>5469</CharactersWithSpaces>
  <Paragraphs>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2026-04-20T14:22:00Z</dcterms:created>
  <dc:creator>Brandoon Bernal</dc:creator>
  <dc:description/>
  <dc:language>es-MX</dc:language>
  <cp:lastModifiedBy/>
  <cp:lastPrinted>2026-08-30T11:07:29Z</cp:lastPrinted>
  <dcterms:modified xsi:type="dcterms:W3CDTF">2026-09-06T19:57:04Z</dcterms:modified>
  <cp:revision>25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