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922E" w14:textId="517ABEDA" w:rsidR="000459E5" w:rsidRPr="00EC2D04" w:rsidRDefault="00E37526" w:rsidP="000459E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EC2D04">
        <w:rPr>
          <w:rFonts w:ascii="Arial" w:hAnsi="Arial" w:cs="Arial"/>
          <w:b/>
          <w:bCs/>
          <w:sz w:val="28"/>
          <w:szCs w:val="28"/>
          <w:u w:val="single"/>
        </w:rPr>
        <w:t>Riesgos de Planeación 1 y su</w:t>
      </w:r>
      <w:r w:rsidR="00EC2D04">
        <w:rPr>
          <w:rFonts w:ascii="Arial" w:hAnsi="Arial" w:cs="Arial"/>
          <w:b/>
          <w:bCs/>
          <w:sz w:val="28"/>
          <w:szCs w:val="28"/>
          <w:u w:val="single"/>
        </w:rPr>
        <w:t xml:space="preserve"> Mitigación</w:t>
      </w:r>
      <w:r w:rsidR="000459E5" w:rsidRPr="00EC2D04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19C50657" w14:textId="025EB34C" w:rsidR="00E37526" w:rsidRPr="00EC2D04" w:rsidRDefault="00EC2D04" w:rsidP="0039078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C2D04">
        <w:rPr>
          <w:rFonts w:ascii="Arial" w:hAnsi="Arial" w:cs="Arial"/>
          <w:sz w:val="22"/>
          <w:szCs w:val="22"/>
        </w:rPr>
        <w:t xml:space="preserve">El análisis de la planeación para la primera semana del Sistema Integral de Información (SII) </w:t>
      </w:r>
      <w:r w:rsidRPr="00EC2D04">
        <w:rPr>
          <w:rFonts w:ascii="Arial" w:hAnsi="Arial" w:cs="Arial"/>
          <w:sz w:val="22"/>
          <w:szCs w:val="22"/>
        </w:rPr>
        <w:t>tiene varios</w:t>
      </w:r>
      <w:r w:rsidRPr="00EC2D04">
        <w:rPr>
          <w:rFonts w:ascii="Arial" w:hAnsi="Arial" w:cs="Arial"/>
          <w:sz w:val="22"/>
          <w:szCs w:val="22"/>
        </w:rPr>
        <w:t xml:space="preserve"> puntos críticos que podrían </w:t>
      </w:r>
      <w:r w:rsidRPr="00EC2D04">
        <w:rPr>
          <w:rFonts w:ascii="Arial" w:hAnsi="Arial" w:cs="Arial"/>
          <w:sz w:val="22"/>
          <w:szCs w:val="22"/>
        </w:rPr>
        <w:t>afectar</w:t>
      </w:r>
      <w:r w:rsidRPr="00EC2D04">
        <w:rPr>
          <w:rFonts w:ascii="Arial" w:hAnsi="Arial" w:cs="Arial"/>
          <w:sz w:val="22"/>
          <w:szCs w:val="22"/>
        </w:rPr>
        <w:t xml:space="preserve"> el cumplimiento del objetivo final en el tiempo estipulado. A continuación, se presenta</w:t>
      </w:r>
      <w:r w:rsidRPr="00EC2D04">
        <w:rPr>
          <w:rFonts w:ascii="Arial" w:hAnsi="Arial" w:cs="Arial"/>
          <w:sz w:val="22"/>
          <w:szCs w:val="22"/>
        </w:rPr>
        <w:t>n</w:t>
      </w:r>
      <w:r w:rsidRPr="00EC2D04">
        <w:rPr>
          <w:rFonts w:ascii="Arial" w:hAnsi="Arial" w:cs="Arial"/>
          <w:sz w:val="22"/>
          <w:szCs w:val="22"/>
        </w:rPr>
        <w:t xml:space="preserve"> los riesgos identificados y las estrategias de mitigación </w:t>
      </w:r>
      <w:r w:rsidRPr="00EC2D04">
        <w:rPr>
          <w:rFonts w:ascii="Arial" w:hAnsi="Arial" w:cs="Arial"/>
          <w:sz w:val="22"/>
          <w:szCs w:val="22"/>
        </w:rPr>
        <w:t>que se harán para evitar o reducir las consecuencias</w:t>
      </w:r>
      <w:r w:rsidRPr="00EC2D04">
        <w:rPr>
          <w:rFonts w:ascii="Arial" w:hAnsi="Arial" w:cs="Arial"/>
          <w:sz w:val="22"/>
          <w:szCs w:val="22"/>
        </w:rPr>
        <w:t>.</w:t>
      </w:r>
    </w:p>
    <w:p w14:paraId="1F2DA7F2" w14:textId="77777777" w:rsidR="00EC2D04" w:rsidRPr="00EC2D04" w:rsidRDefault="00EC2D04" w:rsidP="0039078F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laconcuadrcula"/>
        <w:tblW w:w="9493" w:type="dxa"/>
        <w:tblCellMar>
          <w:top w:w="136" w:type="dxa"/>
          <w:left w:w="136" w:type="dxa"/>
          <w:bottom w:w="136" w:type="dxa"/>
          <w:right w:w="136" w:type="dxa"/>
        </w:tblCellMar>
        <w:tblLook w:val="04A0" w:firstRow="1" w:lastRow="0" w:firstColumn="1" w:lastColumn="0" w:noHBand="0" w:noVBand="1"/>
      </w:tblPr>
      <w:tblGrid>
        <w:gridCol w:w="3104"/>
        <w:gridCol w:w="2527"/>
        <w:gridCol w:w="3862"/>
      </w:tblGrid>
      <w:tr w:rsidR="00E37526" w:rsidRPr="00EC2D04" w14:paraId="7102D5B7" w14:textId="77777777" w:rsidTr="00EC2D04">
        <w:trPr>
          <w:trHeight w:val="68"/>
        </w:trPr>
        <w:tc>
          <w:tcPr>
            <w:tcW w:w="0" w:type="auto"/>
            <w:vAlign w:val="center"/>
            <w:hideMark/>
          </w:tcPr>
          <w:p w14:paraId="039E433C" w14:textId="77777777" w:rsidR="00E37526" w:rsidRPr="00EC2D04" w:rsidRDefault="00E37526" w:rsidP="00E37526">
            <w:pPr>
              <w:spacing w:after="16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2D04">
              <w:rPr>
                <w:rFonts w:ascii="Arial" w:hAnsi="Arial" w:cs="Arial"/>
                <w:b/>
                <w:bCs/>
                <w:sz w:val="22"/>
                <w:szCs w:val="22"/>
              </w:rPr>
              <w:t>Riesgo Identificado</w:t>
            </w:r>
          </w:p>
        </w:tc>
        <w:tc>
          <w:tcPr>
            <w:tcW w:w="0" w:type="auto"/>
            <w:vAlign w:val="center"/>
            <w:hideMark/>
          </w:tcPr>
          <w:p w14:paraId="6986160F" w14:textId="77777777" w:rsidR="00E37526" w:rsidRPr="00EC2D04" w:rsidRDefault="00E37526" w:rsidP="00E37526">
            <w:pPr>
              <w:spacing w:after="16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2D04">
              <w:rPr>
                <w:rFonts w:ascii="Arial" w:hAnsi="Arial" w:cs="Arial"/>
                <w:b/>
                <w:bCs/>
                <w:sz w:val="22"/>
                <w:szCs w:val="22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58091F4E" w14:textId="50D91971" w:rsidR="00E37526" w:rsidRPr="00EC2D04" w:rsidRDefault="00E37526" w:rsidP="00E37526">
            <w:pPr>
              <w:spacing w:after="16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2D04">
              <w:rPr>
                <w:rFonts w:ascii="Arial" w:hAnsi="Arial" w:cs="Arial"/>
                <w:b/>
                <w:bCs/>
                <w:sz w:val="22"/>
                <w:szCs w:val="22"/>
              </w:rPr>
              <w:t>Mitigación</w:t>
            </w:r>
          </w:p>
        </w:tc>
      </w:tr>
      <w:tr w:rsidR="00E37526" w:rsidRPr="00EC2D04" w14:paraId="6BEAD380" w14:textId="77777777" w:rsidTr="00EC2D04">
        <w:tc>
          <w:tcPr>
            <w:tcW w:w="0" w:type="auto"/>
            <w:hideMark/>
          </w:tcPr>
          <w:p w14:paraId="12D7B1DB" w14:textId="5FB261D7" w:rsidR="00E37526" w:rsidRPr="00EC2D04" w:rsidRDefault="00E37526" w:rsidP="00EC2D04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b/>
                <w:bCs/>
                <w:sz w:val="20"/>
                <w:szCs w:val="20"/>
              </w:rPr>
              <w:t>Dependencia de Terceros:</w:t>
            </w:r>
          </w:p>
          <w:p w14:paraId="14CDBA48" w14:textId="622A7BAE" w:rsidR="00E37526" w:rsidRPr="00EC2D04" w:rsidRDefault="00E37526" w:rsidP="00EC2D04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sz w:val="20"/>
                <w:szCs w:val="20"/>
              </w:rPr>
              <w:t>La obtención de historias de uso depende de la disponibilidad de profesores y coordinadores para entrevistas.</w:t>
            </w:r>
          </w:p>
        </w:tc>
        <w:tc>
          <w:tcPr>
            <w:tcW w:w="0" w:type="auto"/>
            <w:hideMark/>
          </w:tcPr>
          <w:p w14:paraId="58110A43" w14:textId="77777777" w:rsidR="00E37526" w:rsidRPr="00EC2D04" w:rsidRDefault="00E37526" w:rsidP="00EC2D04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b/>
                <w:bCs/>
                <w:sz w:val="20"/>
                <w:szCs w:val="20"/>
              </w:rPr>
              <w:t>Alto:</w:t>
            </w:r>
            <w:r w:rsidRPr="00EC2D0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37005BE" w14:textId="77CEEAC2" w:rsidR="00E37526" w:rsidRPr="00EC2D04" w:rsidRDefault="00E37526" w:rsidP="00EC2D04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sz w:val="20"/>
                <w:szCs w:val="20"/>
              </w:rPr>
              <w:t>Un retraso en las entrevistas posterga la definición de requisitos y el diseño de la base de datos.</w:t>
            </w:r>
          </w:p>
        </w:tc>
        <w:tc>
          <w:tcPr>
            <w:tcW w:w="0" w:type="auto"/>
            <w:hideMark/>
          </w:tcPr>
          <w:p w14:paraId="7C6248F1" w14:textId="77777777" w:rsidR="00EC2D04" w:rsidRPr="00EC2D04" w:rsidRDefault="00E37526" w:rsidP="00EC2D04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sz w:val="20"/>
                <w:szCs w:val="20"/>
              </w:rPr>
              <w:t xml:space="preserve">Establecer un límite de tiempo estricto para las entrevistas. </w:t>
            </w:r>
          </w:p>
          <w:p w14:paraId="6B991C98" w14:textId="226510D3" w:rsidR="00E37526" w:rsidRPr="00EC2D04" w:rsidRDefault="00E37526" w:rsidP="00EC2D04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sz w:val="20"/>
                <w:szCs w:val="20"/>
              </w:rPr>
              <w:t xml:space="preserve">De no </w:t>
            </w:r>
            <w:r w:rsidR="00EC2D04" w:rsidRPr="00EC2D04">
              <w:rPr>
                <w:rFonts w:ascii="Arial" w:hAnsi="Arial" w:cs="Arial"/>
                <w:sz w:val="20"/>
                <w:szCs w:val="20"/>
              </w:rPr>
              <w:t>poder realizarse</w:t>
            </w:r>
            <w:r w:rsidRPr="00EC2D04">
              <w:rPr>
                <w:rFonts w:ascii="Arial" w:hAnsi="Arial" w:cs="Arial"/>
                <w:sz w:val="20"/>
                <w:szCs w:val="20"/>
              </w:rPr>
              <w:t>, utilizar requisitos estándar de sistemas universitarios para avanzar</w:t>
            </w:r>
            <w:r w:rsidR="00EC2D04" w:rsidRPr="00EC2D0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37526" w:rsidRPr="00EC2D04" w14:paraId="7081D4C5" w14:textId="77777777" w:rsidTr="00EC2D04">
        <w:tc>
          <w:tcPr>
            <w:tcW w:w="0" w:type="auto"/>
            <w:hideMark/>
          </w:tcPr>
          <w:p w14:paraId="2216CC90" w14:textId="77777777" w:rsidR="00E37526" w:rsidRPr="00EC2D04" w:rsidRDefault="00E37526" w:rsidP="00EC2D04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b/>
                <w:bCs/>
                <w:sz w:val="20"/>
                <w:szCs w:val="20"/>
              </w:rPr>
              <w:t>Desviación por Investigación Tecnológica:</w:t>
            </w:r>
            <w:r w:rsidRPr="00EC2D0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AC0BF13" w14:textId="355F3F93" w:rsidR="00E37526" w:rsidRPr="00EC2D04" w:rsidRDefault="00E37526" w:rsidP="00EC2D04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sz w:val="20"/>
                <w:szCs w:val="20"/>
              </w:rPr>
              <w:t>Comparar lenguajes y plataformas de backend al final de la semana puede consumir tiempo vital de desarrollo.</w:t>
            </w:r>
          </w:p>
        </w:tc>
        <w:tc>
          <w:tcPr>
            <w:tcW w:w="0" w:type="auto"/>
            <w:hideMark/>
          </w:tcPr>
          <w:p w14:paraId="331F90F9" w14:textId="77777777" w:rsidR="00E37526" w:rsidRPr="00EC2D04" w:rsidRDefault="00E37526" w:rsidP="00EC2D04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b/>
                <w:bCs/>
                <w:sz w:val="20"/>
                <w:szCs w:val="20"/>
              </w:rPr>
              <w:t>Medio:</w:t>
            </w:r>
            <w:r w:rsidRPr="00EC2D0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F6F1332" w14:textId="5846E72D" w:rsidR="00E37526" w:rsidRPr="00EC2D04" w:rsidRDefault="00E37526" w:rsidP="00EC2D04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sz w:val="20"/>
                <w:szCs w:val="20"/>
              </w:rPr>
              <w:t>La indecisión técnica reduce las horas efectivas para la implementación dentro del marco de 54 horas.</w:t>
            </w:r>
          </w:p>
        </w:tc>
        <w:tc>
          <w:tcPr>
            <w:tcW w:w="0" w:type="auto"/>
            <w:hideMark/>
          </w:tcPr>
          <w:p w14:paraId="5854B3D5" w14:textId="1A43371C" w:rsidR="00E37526" w:rsidRPr="00EC2D04" w:rsidRDefault="00E37526" w:rsidP="00EC2D04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sz w:val="20"/>
                <w:szCs w:val="20"/>
              </w:rPr>
              <w:t>Limitar la fase de comparación a un máximo de 2 horas. Se recomienda optar por herramientas de desarrollo rápido con las que ya exista familiaridad para reducir la curva de aprendizaje.</w:t>
            </w:r>
          </w:p>
          <w:p w14:paraId="23403018" w14:textId="48168BFE" w:rsidR="00EC2D04" w:rsidRPr="00EC2D04" w:rsidRDefault="00EC2D04" w:rsidP="00EC2D04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sz w:val="20"/>
                <w:szCs w:val="20"/>
              </w:rPr>
              <w:t>Tener lista una segunda opción si cualquier herramienta falla.</w:t>
            </w:r>
          </w:p>
        </w:tc>
      </w:tr>
      <w:tr w:rsidR="00E37526" w:rsidRPr="00EC2D04" w14:paraId="56D7D654" w14:textId="77777777" w:rsidTr="00EC2D04">
        <w:tc>
          <w:tcPr>
            <w:tcW w:w="0" w:type="auto"/>
            <w:hideMark/>
          </w:tcPr>
          <w:p w14:paraId="3FCC716B" w14:textId="77777777" w:rsidR="00E37526" w:rsidRPr="00EC2D04" w:rsidRDefault="00E37526" w:rsidP="00EC2D04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b/>
                <w:bCs/>
                <w:sz w:val="20"/>
                <w:szCs w:val="20"/>
              </w:rPr>
              <w:t>Ambigüedad en el Alcance:</w:t>
            </w:r>
            <w:r w:rsidRPr="00EC2D04">
              <w:rPr>
                <w:rFonts w:ascii="Arial" w:hAnsi="Arial" w:cs="Arial"/>
                <w:sz w:val="20"/>
                <w:szCs w:val="20"/>
              </w:rPr>
              <w:t xml:space="preserve"> Definir historias de uso para múltiples perspectivas (estudiantes, aspirantes, profesores) puede expandir el proyecto más allá de lo ejecutable.</w:t>
            </w:r>
          </w:p>
        </w:tc>
        <w:tc>
          <w:tcPr>
            <w:tcW w:w="0" w:type="auto"/>
            <w:hideMark/>
          </w:tcPr>
          <w:p w14:paraId="4C7184C8" w14:textId="77777777" w:rsidR="00E37526" w:rsidRPr="00EC2D04" w:rsidRDefault="00E37526" w:rsidP="00EC2D04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b/>
                <w:bCs/>
                <w:sz w:val="20"/>
                <w:szCs w:val="20"/>
              </w:rPr>
              <w:t>Muy Alto:</w:t>
            </w:r>
            <w:r w:rsidRPr="00EC2D0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127E66C" w14:textId="33B1F0D9" w:rsidR="00E37526" w:rsidRPr="00EC2D04" w:rsidRDefault="00E37526" w:rsidP="00EC2D04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sz w:val="20"/>
                <w:szCs w:val="20"/>
              </w:rPr>
              <w:t>El exceso de módulos podría impedir la entrega de un prototipo funcional al final de las 54 horas.</w:t>
            </w:r>
          </w:p>
        </w:tc>
        <w:tc>
          <w:tcPr>
            <w:tcW w:w="0" w:type="auto"/>
            <w:hideMark/>
          </w:tcPr>
          <w:p w14:paraId="12BF7AD4" w14:textId="77AB7DB5" w:rsidR="00EC2D04" w:rsidRPr="00EC2D04" w:rsidRDefault="00E37526" w:rsidP="00EC2D04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sz w:val="20"/>
                <w:szCs w:val="20"/>
              </w:rPr>
              <w:t>Priorizar estrictamente un</w:t>
            </w:r>
            <w:r w:rsidR="00EC2D04">
              <w:rPr>
                <w:rFonts w:ascii="Arial" w:hAnsi="Arial" w:cs="Arial"/>
                <w:sz w:val="20"/>
                <w:szCs w:val="20"/>
              </w:rPr>
              <w:t>os</w:t>
            </w:r>
            <w:r w:rsidRPr="00EC2D0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C2D04">
              <w:rPr>
                <w:rFonts w:ascii="Arial" w:hAnsi="Arial" w:cs="Arial"/>
                <w:sz w:val="20"/>
                <w:szCs w:val="20"/>
              </w:rPr>
              <w:t>pocos</w:t>
            </w:r>
            <w:r w:rsidRPr="00EC2D0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C2D04" w:rsidRPr="00EC2D04">
              <w:rPr>
                <w:rFonts w:ascii="Arial" w:hAnsi="Arial" w:cs="Arial"/>
                <w:sz w:val="20"/>
                <w:szCs w:val="20"/>
              </w:rPr>
              <w:t>flujo</w:t>
            </w:r>
            <w:r w:rsidR="00EC2D04">
              <w:rPr>
                <w:rFonts w:ascii="Arial" w:hAnsi="Arial" w:cs="Arial"/>
                <w:sz w:val="20"/>
                <w:szCs w:val="20"/>
              </w:rPr>
              <w:t>s</w:t>
            </w:r>
            <w:r w:rsidR="00EC2D04" w:rsidRPr="00EC2D04">
              <w:rPr>
                <w:rFonts w:ascii="Arial" w:hAnsi="Arial" w:cs="Arial"/>
                <w:sz w:val="20"/>
                <w:szCs w:val="20"/>
              </w:rPr>
              <w:t xml:space="preserve"> críticos</w:t>
            </w:r>
            <w:r w:rsidRPr="00EC2D04">
              <w:rPr>
                <w:rFonts w:ascii="Arial" w:hAnsi="Arial" w:cs="Arial"/>
                <w:sz w:val="20"/>
                <w:szCs w:val="20"/>
              </w:rPr>
              <w:t xml:space="preserve"> (ej. el proceso de inscripción del aspirante</w:t>
            </w:r>
            <w:r w:rsidR="00EC2D04">
              <w:rPr>
                <w:rFonts w:ascii="Arial" w:hAnsi="Arial" w:cs="Arial"/>
                <w:sz w:val="20"/>
                <w:szCs w:val="20"/>
              </w:rPr>
              <w:t xml:space="preserve"> o la subida de calificaciones de profesores</w:t>
            </w:r>
            <w:r w:rsidRPr="00EC2D04">
              <w:rPr>
                <w:rFonts w:ascii="Arial" w:hAnsi="Arial" w:cs="Arial"/>
                <w:sz w:val="20"/>
                <w:szCs w:val="20"/>
              </w:rPr>
              <w:t xml:space="preserve">) y dejar los demás módulos como secundarios o representaciones </w:t>
            </w:r>
            <w:r w:rsidRPr="00EC2D04">
              <w:rPr>
                <w:rFonts w:ascii="Arial" w:hAnsi="Arial" w:cs="Arial"/>
                <w:sz w:val="20"/>
                <w:szCs w:val="20"/>
              </w:rPr>
              <w:t>visuales no funcionales</w:t>
            </w:r>
            <w:r w:rsidRPr="00EC2D0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tbl>
      <w:tblPr>
        <w:tblStyle w:val="Tablaconcuadrcula"/>
        <w:tblpPr w:leftFromText="180" w:rightFromText="180" w:vertAnchor="text" w:horzAnchor="margin" w:tblpY="-35"/>
        <w:tblW w:w="9493" w:type="dxa"/>
        <w:tblCellMar>
          <w:top w:w="136" w:type="dxa"/>
          <w:left w:w="136" w:type="dxa"/>
          <w:bottom w:w="136" w:type="dxa"/>
          <w:right w:w="136" w:type="dxa"/>
        </w:tblCellMar>
        <w:tblLook w:val="04A0" w:firstRow="1" w:lastRow="0" w:firstColumn="1" w:lastColumn="0" w:noHBand="0" w:noVBand="1"/>
      </w:tblPr>
      <w:tblGrid>
        <w:gridCol w:w="2946"/>
        <w:gridCol w:w="2888"/>
        <w:gridCol w:w="3659"/>
      </w:tblGrid>
      <w:tr w:rsidR="00EC2D04" w:rsidRPr="00EC2D04" w14:paraId="1D166CED" w14:textId="77777777" w:rsidTr="00EC2D04">
        <w:trPr>
          <w:trHeight w:val="699"/>
        </w:trPr>
        <w:tc>
          <w:tcPr>
            <w:tcW w:w="0" w:type="auto"/>
            <w:vAlign w:val="bottom"/>
            <w:hideMark/>
          </w:tcPr>
          <w:p w14:paraId="4453BD3E" w14:textId="77777777" w:rsidR="00EC2D04" w:rsidRPr="00EC2D04" w:rsidRDefault="00EC2D04" w:rsidP="00EC2D04">
            <w:pPr>
              <w:spacing w:after="16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2D04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Riesgo Identificado</w:t>
            </w:r>
          </w:p>
        </w:tc>
        <w:tc>
          <w:tcPr>
            <w:tcW w:w="0" w:type="auto"/>
            <w:vAlign w:val="bottom"/>
            <w:hideMark/>
          </w:tcPr>
          <w:p w14:paraId="5B8FC9EA" w14:textId="77777777" w:rsidR="00EC2D04" w:rsidRPr="00EC2D04" w:rsidRDefault="00EC2D04" w:rsidP="00EC2D04">
            <w:pPr>
              <w:spacing w:after="16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2D04">
              <w:rPr>
                <w:rFonts w:ascii="Arial" w:hAnsi="Arial" w:cs="Arial"/>
                <w:b/>
                <w:bCs/>
                <w:sz w:val="22"/>
                <w:szCs w:val="22"/>
              </w:rPr>
              <w:t>Impacto</w:t>
            </w:r>
          </w:p>
        </w:tc>
        <w:tc>
          <w:tcPr>
            <w:tcW w:w="3659" w:type="dxa"/>
            <w:vAlign w:val="bottom"/>
            <w:hideMark/>
          </w:tcPr>
          <w:p w14:paraId="36420068" w14:textId="77777777" w:rsidR="00EC2D04" w:rsidRPr="00EC2D04" w:rsidRDefault="00EC2D04" w:rsidP="00EC2D04">
            <w:pPr>
              <w:spacing w:after="16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2D04">
              <w:rPr>
                <w:rFonts w:ascii="Arial" w:hAnsi="Arial" w:cs="Arial"/>
                <w:b/>
                <w:bCs/>
                <w:sz w:val="22"/>
                <w:szCs w:val="22"/>
              </w:rPr>
              <w:t>Mitigación</w:t>
            </w:r>
          </w:p>
        </w:tc>
      </w:tr>
      <w:tr w:rsidR="00EC2D04" w:rsidRPr="00EC2D04" w14:paraId="55376417" w14:textId="77777777" w:rsidTr="00EC2D04">
        <w:trPr>
          <w:trHeight w:val="68"/>
        </w:trPr>
        <w:tc>
          <w:tcPr>
            <w:tcW w:w="0" w:type="auto"/>
          </w:tcPr>
          <w:p w14:paraId="005D7D18" w14:textId="77777777" w:rsidR="00EC2D04" w:rsidRPr="00EC2D04" w:rsidRDefault="00EC2D04" w:rsidP="00EC2D0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b/>
                <w:bCs/>
                <w:sz w:val="20"/>
                <w:szCs w:val="20"/>
              </w:rPr>
              <w:t>Complejidad en el Diseño de Datos:</w:t>
            </w:r>
            <w:r w:rsidRPr="00EC2D0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D94AFA7" w14:textId="77777777" w:rsidR="00EC2D04" w:rsidRPr="00EC2D04" w:rsidRDefault="00EC2D04" w:rsidP="00EC2D0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2D04">
              <w:rPr>
                <w:rFonts w:ascii="Arial" w:hAnsi="Arial" w:cs="Arial"/>
                <w:sz w:val="20"/>
                <w:szCs w:val="20"/>
              </w:rPr>
              <w:t>Definir relaciones de tablas y reglas de acceso para tres módulos en una etapa temprana puede volverse complejo.</w:t>
            </w:r>
          </w:p>
        </w:tc>
        <w:tc>
          <w:tcPr>
            <w:tcW w:w="0" w:type="auto"/>
          </w:tcPr>
          <w:p w14:paraId="6C235A68" w14:textId="77777777" w:rsidR="00EC2D04" w:rsidRPr="00EC2D04" w:rsidRDefault="00EC2D04" w:rsidP="00EC2D0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b/>
                <w:bCs/>
                <w:sz w:val="20"/>
                <w:szCs w:val="20"/>
              </w:rPr>
              <w:t>Medio:</w:t>
            </w:r>
            <w:r w:rsidRPr="00EC2D0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3502D9C" w14:textId="77777777" w:rsidR="00EC2D04" w:rsidRPr="00EC2D04" w:rsidRDefault="00EC2D04" w:rsidP="00EC2D0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2D04">
              <w:rPr>
                <w:rFonts w:ascii="Arial" w:hAnsi="Arial" w:cs="Arial"/>
                <w:sz w:val="20"/>
                <w:szCs w:val="20"/>
              </w:rPr>
              <w:t>Errores en el modelado inicial obligarían a realizar refactorizaciones costosas durante la fase de codificación.</w:t>
            </w:r>
          </w:p>
        </w:tc>
        <w:tc>
          <w:tcPr>
            <w:tcW w:w="3659" w:type="dxa"/>
          </w:tcPr>
          <w:p w14:paraId="2BC66F83" w14:textId="77777777" w:rsidR="00EC2D04" w:rsidRDefault="00EC2D04" w:rsidP="00EC2D0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sz w:val="20"/>
                <w:szCs w:val="20"/>
              </w:rPr>
              <w:t>Diseñar un esquema de base de datos simplificado y modular. Utilizar herramientas de modelado visual para validar la lógica de las relaciones antes de la implementación.</w:t>
            </w:r>
          </w:p>
          <w:p w14:paraId="55F28DD1" w14:textId="74938A2B" w:rsidR="00EC2D04" w:rsidRPr="00EC2D04" w:rsidRDefault="00EC2D04" w:rsidP="00EC2D0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C2D04" w:rsidRPr="00EC2D04" w14:paraId="36345DFF" w14:textId="77777777" w:rsidTr="00EC2D04">
        <w:trPr>
          <w:trHeight w:val="68"/>
        </w:trPr>
        <w:tc>
          <w:tcPr>
            <w:tcW w:w="0" w:type="auto"/>
          </w:tcPr>
          <w:p w14:paraId="4907A60A" w14:textId="77777777" w:rsidR="00EC2D04" w:rsidRPr="00EC2D04" w:rsidRDefault="00EC2D04" w:rsidP="00EC2D0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b/>
                <w:bCs/>
                <w:sz w:val="20"/>
                <w:szCs w:val="20"/>
              </w:rPr>
              <w:t>Perfeccionismo en la Estética:</w:t>
            </w:r>
            <w:r w:rsidRPr="00EC2D0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579A5C0" w14:textId="77777777" w:rsidR="00EC2D04" w:rsidRPr="00EC2D04" w:rsidRDefault="00EC2D04" w:rsidP="00EC2D0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2D04">
              <w:rPr>
                <w:rFonts w:ascii="Arial" w:hAnsi="Arial" w:cs="Arial"/>
                <w:sz w:val="20"/>
                <w:szCs w:val="20"/>
              </w:rPr>
              <w:t>Dedicar tiempo excesivo a la selección de colores, iconos y kits de UI.</w:t>
            </w:r>
          </w:p>
        </w:tc>
        <w:tc>
          <w:tcPr>
            <w:tcW w:w="0" w:type="auto"/>
          </w:tcPr>
          <w:p w14:paraId="66D8819A" w14:textId="77777777" w:rsidR="00EC2D04" w:rsidRPr="00EC2D04" w:rsidRDefault="00EC2D04" w:rsidP="00EC2D0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b/>
                <w:bCs/>
                <w:sz w:val="20"/>
                <w:szCs w:val="20"/>
              </w:rPr>
              <w:t>Bajo:</w:t>
            </w:r>
            <w:r w:rsidRPr="00EC2D0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AF0DC65" w14:textId="77777777" w:rsidR="00EC2D04" w:rsidRPr="00EC2D04" w:rsidRDefault="00EC2D04" w:rsidP="00EC2D0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sz w:val="20"/>
                <w:szCs w:val="20"/>
              </w:rPr>
              <w:t>El enfoque en la apariencia visual puede restar tiempo a la funcionalidad lógica del sistema.</w:t>
            </w:r>
          </w:p>
        </w:tc>
        <w:tc>
          <w:tcPr>
            <w:tcW w:w="3659" w:type="dxa"/>
          </w:tcPr>
          <w:p w14:paraId="3EBBD766" w14:textId="77777777" w:rsidR="00EC2D04" w:rsidRDefault="00EC2D04" w:rsidP="00EC2D0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D04">
              <w:rPr>
                <w:rFonts w:ascii="Arial" w:hAnsi="Arial" w:cs="Arial"/>
                <w:sz w:val="20"/>
                <w:szCs w:val="20"/>
              </w:rPr>
              <w:t>Adoptar una librería de componentes predefinida (como Material Design o Tailwind) que garantice consistencia visual sin necesidad de diseñar cada elemento desde cero.</w:t>
            </w:r>
          </w:p>
          <w:p w14:paraId="2543D44D" w14:textId="2B563D23" w:rsidR="00EC2D04" w:rsidRPr="00EC2D04" w:rsidRDefault="00EC2D04" w:rsidP="00EC2D0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 no se decide solo enfocarse en que sea funcional el sistema.</w:t>
            </w:r>
          </w:p>
        </w:tc>
      </w:tr>
    </w:tbl>
    <w:p w14:paraId="2F498B23" w14:textId="77777777" w:rsidR="00E37526" w:rsidRPr="00EC2D04" w:rsidRDefault="00E37526" w:rsidP="0039078F">
      <w:pPr>
        <w:spacing w:line="360" w:lineRule="auto"/>
        <w:jc w:val="both"/>
        <w:rPr>
          <w:rFonts w:ascii="Arial" w:hAnsi="Arial" w:cs="Arial"/>
        </w:rPr>
      </w:pPr>
    </w:p>
    <w:p w14:paraId="690243F6" w14:textId="09538877" w:rsidR="00F20D48" w:rsidRPr="00EC2D04" w:rsidRDefault="00F20D48" w:rsidP="00E37526">
      <w:pPr>
        <w:spacing w:line="360" w:lineRule="auto"/>
        <w:jc w:val="both"/>
        <w:rPr>
          <w:rFonts w:ascii="Arial" w:hAnsi="Arial" w:cs="Arial"/>
        </w:rPr>
      </w:pPr>
    </w:p>
    <w:p w14:paraId="6D7BEFD0" w14:textId="77777777" w:rsidR="00E37526" w:rsidRPr="000459E5" w:rsidRDefault="00E37526" w:rsidP="00E37526">
      <w:pPr>
        <w:spacing w:line="360" w:lineRule="auto"/>
        <w:jc w:val="both"/>
        <w:rPr>
          <w:rFonts w:ascii="Arial" w:hAnsi="Arial" w:cs="Arial"/>
        </w:rPr>
      </w:pPr>
    </w:p>
    <w:sectPr w:rsidR="00E37526" w:rsidRPr="00045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A3DA5"/>
    <w:multiLevelType w:val="multilevel"/>
    <w:tmpl w:val="458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4301C"/>
    <w:multiLevelType w:val="hybridMultilevel"/>
    <w:tmpl w:val="AB5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223789">
    <w:abstractNumId w:val="1"/>
  </w:num>
  <w:num w:numId="2" w16cid:durableId="1876890182">
    <w:abstractNumId w:val="3"/>
  </w:num>
  <w:num w:numId="3" w16cid:durableId="137770759">
    <w:abstractNumId w:val="6"/>
  </w:num>
  <w:num w:numId="4" w16cid:durableId="202865295">
    <w:abstractNumId w:val="5"/>
  </w:num>
  <w:num w:numId="5" w16cid:durableId="336662442">
    <w:abstractNumId w:val="2"/>
  </w:num>
  <w:num w:numId="6" w16cid:durableId="942037828">
    <w:abstractNumId w:val="4"/>
  </w:num>
  <w:num w:numId="7" w16cid:durableId="82579351">
    <w:abstractNumId w:val="0"/>
  </w:num>
  <w:num w:numId="8" w16cid:durableId="936330583">
    <w:abstractNumId w:val="8"/>
  </w:num>
  <w:num w:numId="9" w16cid:durableId="3524175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08"/>
    <w:rsid w:val="00035C42"/>
    <w:rsid w:val="000459E5"/>
    <w:rsid w:val="000862EC"/>
    <w:rsid w:val="001B40A8"/>
    <w:rsid w:val="002700DA"/>
    <w:rsid w:val="00386E9F"/>
    <w:rsid w:val="0039078F"/>
    <w:rsid w:val="00472C08"/>
    <w:rsid w:val="00482C82"/>
    <w:rsid w:val="006F63CF"/>
    <w:rsid w:val="0075545E"/>
    <w:rsid w:val="0076529E"/>
    <w:rsid w:val="00976CFC"/>
    <w:rsid w:val="009E3D5C"/>
    <w:rsid w:val="00A60796"/>
    <w:rsid w:val="00BA5A10"/>
    <w:rsid w:val="00C33CEA"/>
    <w:rsid w:val="00CF4A31"/>
    <w:rsid w:val="00DB72B2"/>
    <w:rsid w:val="00E37526"/>
    <w:rsid w:val="00EC2D04"/>
    <w:rsid w:val="00F20D48"/>
    <w:rsid w:val="00F24BEE"/>
    <w:rsid w:val="00FE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203"/>
  <w15:chartTrackingRefBased/>
  <w15:docId w15:val="{EE719409-E0B2-426E-B48F-AA14ED5F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526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C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07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9B515-10F6-4C26-B20E-5FF71BA22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484</Words>
  <Characters>2286</Characters>
  <Application>Microsoft Office Word</Application>
  <DocSecurity>0</DocSecurity>
  <Lines>40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4</cp:revision>
  <dcterms:created xsi:type="dcterms:W3CDTF">2026-04-22T19:48:00Z</dcterms:created>
  <dcterms:modified xsi:type="dcterms:W3CDTF">2026-04-24T18:47:00Z</dcterms:modified>
</cp:coreProperties>
</file>