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80975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b/>
          <w:bCs/>
          <w:color w:val="2B3180"/>
          <w:sz w:val="34"/>
          <w:szCs w:val="34"/>
        </w:rPr>
        <w:t xml:space="preserve">BRIEFING PARA CAMPAÑAS DIGITALES</w:t>
      </w:r>
    </w:p>
    <w:p>
      <w:pPr>
        <w:spacing w:after="160" w:before="0"/>
      </w:pPr>
      <w:r>
        <w:rPr>
          <w:b/>
          <w:bCs/>
          <w:color w:val="4471C4"/>
          <w:sz w:val="21"/>
          <w:szCs w:val="21"/>
        </w:rPr>
        <w:t xml:space="preserve">Marca nueva · Pauta mensual de S/ 1,000 a S/ 2,000</w:t>
      </w:r>
    </w:p>
    <w:p>
      <w:pPr>
        <w:spacing w:after="80" w:before="0"/>
      </w:pPr>
      <w:r>
        <w:rPr>
          <w:color w:val="22264F"/>
          <w:sz w:val="19"/>
          <w:szCs w:val="19"/>
        </w:rPr>
        <w:t xml:space="preserve">Por favor, completa este documento escribiendo en los recuadros en blanco y marcando con una X las opciones que correspondan. Toma unos 15 minutos. Si no sabes alguna respuesta, déjala en blanco y la vemos juntos en la reunión.</w:t>
      </w:r>
    </w:p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1. DATOS DE LA EMPRESA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Nombre comercial de la marca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Razón social y RUC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¿A qué se dedica la empresa?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Descríbelo en una frase. Ej.: “Clínica dental en Surco especializada en ortodoncia”.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Tiempo en el mercado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Zonas donde atiende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Distritos, ciudades o todo el Perú.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Página web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Redes sociales (links)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Facebook, Instagram, TikTok.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WhatsApp de atención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Persona de contacto (nombre, cargo y celular)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22264F"/>
          <w:sz w:val="19"/>
          <w:szCs w:val="19"/>
        </w:rPr>
        <w:t xml:space="preserve">Rubro (marca con 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Salud / clínica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Belleza / estética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Restaurante / comida</w:t>
            </w:r>
          </w:p>
        </w:tc>
      </w:tr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Tienda / e-commerce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Educación / cursos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Inmobiliaria / construcción</w:t>
            </w:r>
          </w:p>
        </w:tc>
      </w:tr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Servicios profesionales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Tecnología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Otro: ____________</w:t>
            </w:r>
          </w:p>
        </w:tc>
      </w:tr>
    </w:tbl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2. SERVICIOS O PRODUCTOS A PROMOCIONAR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3638"/>
      </w:tblGrid>
      <w:tr>
        <w:trPr>
          <w:tblHeader/>
        </w:trPr>
        <w:tc>
          <w:tcPr>
            <w:tcW w:type="dxa" w:w="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 / producto</w:t>
            </w:r>
          </w:p>
        </w:tc>
        <w:tc>
          <w:tcPr>
            <w:tcW w:type="dxa" w:w="1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Precio (S/)</w:t>
            </w:r>
          </w:p>
        </w:tc>
        <w:tc>
          <w:tcPr>
            <w:tcW w:type="dxa" w:w="36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¿Por qué es importante?</w:t>
            </w:r>
          </w:p>
        </w:tc>
      </w:tr>
      <w:tr>
        <w:tc>
          <w:tcPr>
            <w:tcW w:type="dxa" w:w="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4471C4" w:sz="18" w:space="6"/>
        </w:pBdr>
        <w:shd w:fill="EEF2FB" w:color="auto" w:val="clear"/>
        <w:spacing w:after="100" w:before="100"/>
      </w:pPr>
      <w:r>
        <w:rPr>
          <w:b/>
          <w:bCs/>
          <w:color w:val="22264F"/>
          <w:sz w:val="18"/>
          <w:szCs w:val="18"/>
        </w:rPr>
        <w:t xml:space="preserve">Recomendación: </w:t>
      </w:r>
      <w:r>
        <w:rPr>
          <w:sz w:val="18"/>
          <w:szCs w:val="18"/>
        </w:rPr>
        <w:t xml:space="preserve">con esta inversión conviene enfocarse en 1 o máximo 2 servicios (los más rentables o con más demanda). Repartir entre muchos diluye los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¿Tienen alguna promoción u oferta para lanzar?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Descuento, paquete, primera consulta gratis, delivery gratis, etc.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¿Hay alguna fecha o temporada importante en los próximos 3 meses?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3. OBJETIVO Y PÚBLICO</w:t>
      </w:r>
    </w:p>
    <w:p>
      <w:pPr>
        <w:spacing w:after="60" w:before="0"/>
      </w:pPr>
      <w:r>
        <w:rPr>
          <w:b/>
          <w:bCs/>
          <w:color w:val="22264F"/>
          <w:sz w:val="19"/>
          <w:szCs w:val="19"/>
        </w:rPr>
        <w:t xml:space="preserve">¿Qué quieres lograr con la publicidad? (marca la principal):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Mensajes por WhatsApp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Formularios con datos (leads)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Ventas en la web</w:t>
            </w:r>
          </w:p>
        </w:tc>
      </w:tr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Visitas al local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Llamadas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Dar a conocer la marca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Meta mensual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¿Cuántos clientes, ventas o contactos quieres al mes?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Tu cliente ideal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Edad, género, zona y a qué se dedica.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¿Qué problema le resuelves?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¿Por qué te eligen a ti y no a la competencia?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Precio, rapidez, calidad, garantía, ubicación…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Menciona 2 o 3 competidores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¿Han hecho publicidad antes? ¿Qué resultados tuvieron?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¿Quién responderá los mensajes y en qué horario?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Responder rápido es clave para que la campaña venda.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4. PRESUPUESTO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Inversión mensual en pauta (S/ 1,000 – 2,000)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¿Con qué tarjeta se pagará la pauta? (crédito/débito a nombre de la empresa)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 de inicio deseada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4471C4" w:sz="18" w:space="6"/>
        </w:pBdr>
        <w:shd w:fill="EEF2FB" w:color="auto" w:val="clear"/>
        <w:spacing w:after="100" w:before="100"/>
      </w:pPr>
      <w:r>
        <w:rPr>
          <w:b/>
          <w:bCs/>
          <w:color w:val="22264F"/>
          <w:sz w:val="18"/>
          <w:szCs w:val="18"/>
        </w:rPr>
        <w:t xml:space="preserve">Cómo distribuiremos la inversión: </w:t>
      </w:r>
      <w:r>
        <w:rPr>
          <w:sz w:val="18"/>
          <w:szCs w:val="18"/>
        </w:rPr>
        <w:t xml:space="preserve">equivale a S/ 33 – S/ 66 diarios. Canal principal: Meta Ads (Facebook + Instagram). Aproximadamente 70% para captar clientes, 20% para remarketing (personas que ya interactuaron) y 10% para probar anuncios nuevos. Los primeros 7 a 14 días son de aprendizaje del algoritmo. La pauta se paga directamente a Meta y no incluye el servicio de la agencia.</w:t>
      </w:r>
    </w:p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5. MATERIAL DE LA MARCA</w:t>
      </w:r>
    </w:p>
    <w:p>
      <w:pPr>
        <w:spacing w:after="60" w:before="0"/>
      </w:pPr>
      <w:r>
        <w:rPr>
          <w:b/>
          <w:bCs/>
          <w:color w:val="22264F"/>
          <w:sz w:val="19"/>
          <w:szCs w:val="19"/>
        </w:rPr>
        <w:t xml:space="preserve">Marca con X lo que puedes enviarnos (por Google Drive o WhatsApp):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Logo en buena calidad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Colores / manual de marca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Fotos reales del negocio</w:t>
            </w:r>
          </w:p>
        </w:tc>
      </w:tr>
      <w:tr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Videos del negocio o servicio</w:t>
            </w:r>
          </w:p>
        </w:tc>
        <w:tc>
          <w:tcPr>
            <w:tcW w:type="dxa" w:w="3212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Testimonios / reseñas</w:t>
            </w:r>
          </w:p>
        </w:tc>
        <w:tc>
          <w:tcPr>
            <w:tcW w:type="dxa" w:w="3214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☐ Lista de precios o catálogo</w:t>
            </w:r>
          </w:p>
        </w:tc>
      </w:tr>
    </w:tbl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6. SOLICITUD DE ACCESOS</w:t>
      </w:r>
    </w:p>
    <w:p>
      <w:pPr>
        <w:spacing w:after="80" w:before="0"/>
      </w:pPr>
      <w:r>
        <w:rPr>
          <w:color w:val="22264F"/>
          <w:sz w:val="19"/>
          <w:szCs w:val="19"/>
        </w:rPr>
        <w:t xml:space="preserve">Para crear y administrar las campañas necesitamos acceso a las cuentas de la marca. Nunca pedimos contraseñas: los accesos se dan como socio o colaborador y pueden retirarse en cualquier momento. Las cuentas siguen siendo 100% de la empresa.</w:t>
      </w:r>
    </w:p>
    <w:p>
      <w:pPr>
        <w:spacing w:after="60" w:before="0"/>
      </w:pPr>
      <w:r>
        <w:rPr>
          <w:b/>
          <w:bCs/>
          <w:color w:val="22264F"/>
          <w:sz w:val="19"/>
          <w:szCs w:val="19"/>
        </w:rPr>
        <w:t xml:space="preserve">Datos de la agencia para dar los accesos: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Correo de la agencia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administracion@tghtechnologysolution.com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ID del Business Manager de TGH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Te lo enviamos por WhatsApp junto con este documento.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b/>
          <w:bCs/>
          <w:color w:val="22264F"/>
          <w:sz w:val="19"/>
          <w:szCs w:val="19"/>
        </w:rPr>
        <w:t xml:space="preserve">Marca el estado de cada acceso: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138"/>
        <w:gridCol w:w="1600"/>
        <w:gridCol w:w="1600"/>
      </w:tblGrid>
      <w:tr>
        <w:trPr>
          <w:tblHeader/>
        </w:trP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¿Lo tienen?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4471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¿Acceso dado?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138"/>
        <w:gridCol w:w="1600"/>
        <w:gridCol w:w="1600"/>
      </w:tblGrid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Business Manager / Portfolio comercial (Meta)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Socio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Página de Facebook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Control total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Cuenta de Instagram (vinculada a la página)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Control total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Cuenta publicitaria de Meta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Píxel / conjunto de datos de Meta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 Business (número vinculado)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Ads (opcional)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Analytics / Tag Manager (si hay web)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  <w:tr>
        <w:tc>
          <w:tcPr>
            <w:tcW w:type="dxa" w:w="43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Administrador de la web (si hay web)</w:t>
            </w:r>
          </w:p>
        </w:tc>
        <w:tc>
          <w:tcPr>
            <w:tcW w:type="dxa" w:w="21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  ☐ No</w:t>
            </w:r>
          </w:p>
        </w:tc>
        <w:tc>
          <w:tcPr>
            <w:tcW w:type="dxa" w:w="16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Sí</w:t>
            </w:r>
          </w:p>
        </w:tc>
      </w:tr>
    </w:tbl>
    <w:p>
      <w:pPr>
        <w:spacing w:after="60" w:before="200"/>
      </w:pPr>
      <w:r>
        <w:rPr>
          <w:b/>
          <w:bCs/>
          <w:color w:val="2B3180"/>
          <w:sz w:val="20"/>
          <w:szCs w:val="20"/>
        </w:rPr>
        <w:t xml:space="preserve">Cómo darnos acceso en Meta (5 minutos):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Ingresa a business.facebook.com con la cuenta de Facebook del dueño de la página.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Ve a Configuración → Usuarios → Socios → Agregar → “Dar a un socio acceso a tus activos”.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Escribe el ID del Business Manager de TGH.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Selecciona y activa “Control total” en: Página de Facebook, cuenta de Instagram, cuenta publicitaria, píxel y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Guarda los cambios y avísanos por WhatsApp para confirmar.</w:t>
      </w:r>
    </w:p>
    <w:p>
      <w:pPr>
        <w:pBdr>
          <w:left w:val="single" w:color="4471C4" w:sz="18" w:space="6"/>
        </w:pBdr>
        <w:shd w:fill="EEF2FB" w:color="auto" w:val="clear"/>
        <w:spacing w:after="100" w:before="100"/>
      </w:pPr>
      <w:r>
        <w:rPr>
          <w:b/>
          <w:bCs/>
          <w:color w:val="22264F"/>
          <w:sz w:val="18"/>
          <w:szCs w:val="18"/>
        </w:rPr>
        <w:t xml:space="preserve">¿No tienes Business Manager o cuenta publicitaria? </w:t>
      </w:r>
      <w:r>
        <w:rPr>
          <w:sz w:val="18"/>
          <w:szCs w:val="18"/>
        </w:rPr>
        <w:t xml:space="preserve">No te preocupes. Agendamos una videollamada de 15 minutos y lo creamos juntos a nombre de la empresa.</w:t>
      </w:r>
    </w:p>
    <w:p>
      <w:pPr>
        <w:spacing w:after="60" w:before="160"/>
      </w:pPr>
      <w:r>
        <w:rPr>
          <w:b/>
          <w:bCs/>
          <w:color w:val="2B3180"/>
          <w:sz w:val="20"/>
          <w:szCs w:val="20"/>
        </w:rPr>
        <w:t xml:space="preserve">Cómo darnos acceso en Google Ads (opcional):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Herramientas → Acceso y seguridad → botón “+” → agrega el correo de la agencia con nivel Administrador.</w:t>
      </w:r>
    </w:p>
    <w:p>
      <w:pPr>
        <w:shd w:fill="2B3180" w:color="auto" w:val="clear"/>
        <w:spacing w:after="120" w:before="280"/>
      </w:pPr>
      <w:r>
        <w:rPr>
          <w:b/>
          <w:bCs/>
          <w:color w:val="FFFFFF"/>
          <w:sz w:val="22"/>
          <w:szCs w:val="22"/>
        </w:rPr>
        <w:t xml:space="preserve">  7. COMENTARIOS ADICIONALES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shd w:fill="EE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64F"/>
                <w:sz w:val="19"/>
                <w:szCs w:val="19"/>
              </w:rPr>
              <w:t xml:space="preserve">¿Algo más que debamos saber?</w:t>
            </w:r>
          </w:p>
          <w:p>
            <w:r>
              <w:rPr>
                <w:i/>
                <w:iCs/>
                <w:color w:val="6B6F8A"/>
                <w:sz w:val="16"/>
                <w:szCs w:val="16"/>
              </w:rPr>
              <w:t xml:space="preserve">Restricciones, temas a evitar, palabras de la marca, etc.</w:t>
            </w:r>
          </w:p>
        </w:tc>
        <w:tc>
          <w:tcPr>
            <w:tcW w:type="dxa" w:w="5738"/>
            <w:tcBorders>
              <w:top w:val="single" w:color="C5CBE3" w:sz="4"/>
              <w:left w:val="single" w:color="C5CBE3" w:sz="4"/>
              <w:bottom w:val="single" w:color="C5CBE3" w:sz="4"/>
              <w:right w:val="single" w:color="C5C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  <w:jc w:val="center"/>
      </w:pPr>
      <w:r>
        <w:rPr>
          <w:b/>
          <w:bCs/>
          <w:color w:val="2B3180"/>
          <w:sz w:val="19"/>
          <w:szCs w:val="19"/>
        </w:rPr>
        <w:t xml:space="preserve">¡Gracias! Envía este documento completo a administracion@tghtechnologysolution.com o al WhatsApp 976 224 095.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F8A"/>
        <w:sz w:val="15"/>
        <w:szCs w:val="15"/>
      </w:rPr>
      <w:t xml:space="preserve">TGH Technology Solution · 976 224 095 · administracion@tghtechnologysolution.com   |   Pág. </w:t>
    </w:r>
    <w:r>
      <w:rPr>
        <w:color w:val="6B6F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7270f44b7cacdd5096180c319abe4e5ea5df8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para campañas digitales</dc:title>
  <dc:creator>TGH Technology Solution</dc:creator>
  <cp:lastModifiedBy>Un-named</cp:lastModifiedBy>
  <cp:revision>1</cp:revision>
  <dcterms:created xsi:type="dcterms:W3CDTF">2026-10-16T15:28:20.677Z</dcterms:created>
  <dcterms:modified xsi:type="dcterms:W3CDTF">2026-10-16T15:28:20.677Z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