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848D0" w14:textId="77777777" w:rsidR="001445F2" w:rsidRDefault="00017504" w:rsidP="00F37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>Determination</w:t>
      </w:r>
      <w:r w:rsidR="001445F2" w:rsidRPr="001445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 of</w:t>
      </w:r>
      <w:r w:rsidR="001445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 </w:t>
      </w:r>
      <w:r w:rsidR="00C5749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soluble </w:t>
      </w:r>
      <w:r w:rsidR="001445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silicate in water by Seal </w:t>
      </w:r>
      <w:proofErr w:type="spellStart"/>
      <w:r w:rsidR="001445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>AutoA</w:t>
      </w:r>
      <w:r w:rsidR="001445F2" w:rsidRPr="001445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>nalyzer</w:t>
      </w:r>
      <w:proofErr w:type="spellEnd"/>
      <w:r w:rsidR="001445F2" w:rsidRPr="001445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 (AA3)</w:t>
      </w:r>
    </w:p>
    <w:p w14:paraId="581DF7C0" w14:textId="77777777" w:rsidR="00793746" w:rsidRPr="001150F6" w:rsidRDefault="00793746" w:rsidP="003B0CB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150F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The </w:t>
      </w:r>
      <w:proofErr w:type="spellStart"/>
      <w:r w:rsidR="00ED22AB" w:rsidRPr="001150F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AutoAnalyzer</w:t>
      </w:r>
      <w:proofErr w:type="spellEnd"/>
      <w:r w:rsidRPr="001150F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is an automated a</w:t>
      </w:r>
      <w:r w:rsidR="00ED22AB" w:rsidRPr="001150F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n</w:t>
      </w:r>
      <w:r w:rsidRPr="001150F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alyzer using a flow technique called continuous flow analysis (CFA)</w:t>
      </w:r>
      <w:r w:rsidR="00702BBF" w:rsidRPr="001150F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="00153F42" w:rsidRPr="001150F6">
        <w:rPr>
          <w:rFonts w:ascii="Arial" w:hAnsi="Arial" w:cs="Arial"/>
          <w:color w:val="222222"/>
          <w:sz w:val="24"/>
          <w:szCs w:val="24"/>
          <w:lang w:val="en-US"/>
        </w:rPr>
        <w:t>CFA</w:t>
      </w:r>
      <w:r w:rsidRPr="001150F6">
        <w:rPr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="00702BBF" w:rsidRPr="001150F6">
        <w:rPr>
          <w:rFonts w:ascii="Arial" w:hAnsi="Arial" w:cs="Arial"/>
          <w:color w:val="222222"/>
          <w:sz w:val="24"/>
          <w:szCs w:val="24"/>
          <w:lang w:val="en-US"/>
        </w:rPr>
        <w:t>is a continuous stream of reagents divided</w:t>
      </w:r>
      <w:r w:rsidRPr="001150F6">
        <w:rPr>
          <w:rFonts w:ascii="Arial" w:hAnsi="Arial" w:cs="Arial"/>
          <w:color w:val="222222"/>
          <w:sz w:val="24"/>
          <w:szCs w:val="24"/>
          <w:lang w:val="en-US"/>
        </w:rPr>
        <w:t xml:space="preserve"> by air bubbles into discrete segments in which chemical reactions occur. </w:t>
      </w:r>
      <w:r w:rsidR="00C57497" w:rsidRPr="001150F6">
        <w:rPr>
          <w:rFonts w:ascii="Arial" w:hAnsi="Arial" w:cs="Arial"/>
          <w:color w:val="222222"/>
          <w:sz w:val="24"/>
          <w:szCs w:val="24"/>
          <w:lang w:val="en-US"/>
        </w:rPr>
        <w:t>The functions of the bubbles are reducing dispersion and inter-sample carryover, cleaning the tubing and mixing within each segment</w:t>
      </w:r>
      <w:r w:rsidR="00003FEF" w:rsidRPr="001150F6">
        <w:rPr>
          <w:rFonts w:ascii="Arial" w:hAnsi="Arial" w:cs="Arial"/>
          <w:color w:val="222222"/>
          <w:sz w:val="24"/>
          <w:szCs w:val="24"/>
          <w:lang w:val="en-US"/>
        </w:rPr>
        <w:t>.</w:t>
      </w:r>
    </w:p>
    <w:p w14:paraId="10B676B1" w14:textId="77777777" w:rsidR="0006481C" w:rsidRPr="001150F6" w:rsidRDefault="00793746" w:rsidP="003B0C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50F6">
        <w:rPr>
          <w:rFonts w:ascii="Arial" w:eastAsia="Times New Roman" w:hAnsi="Arial" w:cs="Arial"/>
          <w:bCs/>
          <w:kern w:val="36"/>
          <w:sz w:val="24"/>
          <w:szCs w:val="24"/>
          <w:lang w:val="en-US"/>
        </w:rPr>
        <w:t>CFA</w:t>
      </w:r>
      <w:r w:rsidR="00A2693B" w:rsidRPr="001150F6">
        <w:rPr>
          <w:rFonts w:ascii="Arial" w:eastAsia="Times New Roman" w:hAnsi="Arial" w:cs="Arial"/>
          <w:bCs/>
          <w:kern w:val="36"/>
          <w:sz w:val="24"/>
          <w:szCs w:val="24"/>
          <w:lang w:val="en-US"/>
        </w:rPr>
        <w:t xml:space="preserve"> </w:t>
      </w:r>
      <w:r w:rsidR="001C4362" w:rsidRPr="001150F6">
        <w:rPr>
          <w:rFonts w:ascii="Arial" w:hAnsi="Arial" w:cs="Arial"/>
          <w:sz w:val="24"/>
          <w:szCs w:val="24"/>
          <w:lang w:val="en-US"/>
        </w:rPr>
        <w:t xml:space="preserve">system consists of an autosampler, a peristaltic pump, </w:t>
      </w:r>
      <w:r w:rsidR="00354FB6" w:rsidRPr="001150F6">
        <w:rPr>
          <w:rFonts w:ascii="Arial" w:hAnsi="Arial" w:cs="Arial"/>
          <w:sz w:val="24"/>
          <w:szCs w:val="24"/>
          <w:lang w:val="en-US"/>
        </w:rPr>
        <w:t>a chemistry manifold</w:t>
      </w:r>
      <w:r w:rsidR="00003FEF" w:rsidRPr="001150F6">
        <w:rPr>
          <w:rFonts w:ascii="Arial" w:hAnsi="Arial" w:cs="Arial"/>
          <w:sz w:val="24"/>
          <w:szCs w:val="24"/>
          <w:lang w:val="en-US"/>
        </w:rPr>
        <w:t xml:space="preserve"> (tubes and </w:t>
      </w:r>
      <w:r w:rsidR="003B0CB8" w:rsidRPr="001150F6">
        <w:rPr>
          <w:rFonts w:ascii="Arial" w:hAnsi="Arial" w:cs="Arial"/>
          <w:sz w:val="24"/>
          <w:szCs w:val="24"/>
          <w:lang w:val="en-US"/>
        </w:rPr>
        <w:t>coils</w:t>
      </w:r>
      <w:r w:rsidR="00003FEF" w:rsidRPr="001150F6">
        <w:rPr>
          <w:rFonts w:ascii="Arial" w:hAnsi="Arial" w:cs="Arial"/>
          <w:sz w:val="24"/>
          <w:szCs w:val="24"/>
          <w:lang w:val="en-US"/>
        </w:rPr>
        <w:t>)</w:t>
      </w:r>
      <w:r w:rsidR="00354FB6" w:rsidRPr="001150F6">
        <w:rPr>
          <w:rFonts w:ascii="Arial" w:hAnsi="Arial" w:cs="Arial"/>
          <w:sz w:val="24"/>
          <w:szCs w:val="24"/>
          <w:lang w:val="en-US"/>
        </w:rPr>
        <w:t>,</w:t>
      </w:r>
      <w:r w:rsidR="002E7DB8" w:rsidRPr="001150F6">
        <w:rPr>
          <w:rFonts w:ascii="Arial" w:hAnsi="Arial" w:cs="Arial"/>
          <w:sz w:val="24"/>
          <w:szCs w:val="24"/>
          <w:lang w:val="en-US"/>
        </w:rPr>
        <w:t xml:space="preserve"> </w:t>
      </w:r>
      <w:r w:rsidR="00354FB6" w:rsidRPr="001150F6">
        <w:rPr>
          <w:rFonts w:ascii="Arial" w:hAnsi="Arial" w:cs="Arial"/>
          <w:sz w:val="24"/>
          <w:szCs w:val="24"/>
          <w:lang w:val="en-US"/>
        </w:rPr>
        <w:t>a detector</w:t>
      </w:r>
      <w:r w:rsidRPr="001150F6">
        <w:rPr>
          <w:rFonts w:ascii="Arial" w:hAnsi="Arial" w:cs="Arial"/>
          <w:sz w:val="24"/>
          <w:szCs w:val="24"/>
          <w:lang w:val="en-US"/>
        </w:rPr>
        <w:t xml:space="preserve"> (photometer)</w:t>
      </w:r>
      <w:r w:rsidR="001C4362" w:rsidRPr="001150F6">
        <w:rPr>
          <w:rFonts w:ascii="Arial" w:hAnsi="Arial" w:cs="Arial"/>
          <w:sz w:val="24"/>
          <w:szCs w:val="24"/>
          <w:lang w:val="en-US"/>
        </w:rPr>
        <w:t xml:space="preserve"> and data acquisition software</w:t>
      </w:r>
      <w:r w:rsidR="00003FEF" w:rsidRPr="001150F6">
        <w:rPr>
          <w:rFonts w:ascii="Arial" w:hAnsi="Arial" w:cs="Arial"/>
          <w:sz w:val="24"/>
          <w:szCs w:val="24"/>
          <w:lang w:val="en-US"/>
        </w:rPr>
        <w:t>:</w:t>
      </w:r>
    </w:p>
    <w:p w14:paraId="42F41408" w14:textId="77777777" w:rsidR="009F2A3A" w:rsidRDefault="007F17CD" w:rsidP="001C43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 wp14:anchorId="3EB9D6BB" wp14:editId="7A6F93A7">
            <wp:extent cx="5760720" cy="78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A syste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456F" w14:textId="77777777" w:rsidR="00A2693B" w:rsidRPr="001150F6" w:rsidRDefault="00003FEF" w:rsidP="00D2091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50F6">
        <w:rPr>
          <w:rFonts w:ascii="Arial" w:hAnsi="Arial" w:cs="Arial"/>
          <w:sz w:val="24"/>
          <w:szCs w:val="24"/>
          <w:lang w:val="en-US"/>
        </w:rPr>
        <w:t>This automated wet-chemistry me</w:t>
      </w:r>
      <w:r w:rsidR="00D20912" w:rsidRPr="001150F6">
        <w:rPr>
          <w:rFonts w:ascii="Arial" w:hAnsi="Arial" w:cs="Arial"/>
          <w:sz w:val="24"/>
          <w:szCs w:val="24"/>
          <w:lang w:val="en-US"/>
        </w:rPr>
        <w:t>a</w:t>
      </w:r>
      <w:r w:rsidRPr="001150F6">
        <w:rPr>
          <w:rFonts w:ascii="Arial" w:hAnsi="Arial" w:cs="Arial"/>
          <w:sz w:val="24"/>
          <w:szCs w:val="24"/>
          <w:lang w:val="en-US"/>
        </w:rPr>
        <w:t>surement relies</w:t>
      </w:r>
      <w:r w:rsidR="00D20912" w:rsidRPr="001150F6">
        <w:rPr>
          <w:rFonts w:ascii="Arial" w:hAnsi="Arial" w:cs="Arial"/>
          <w:sz w:val="24"/>
          <w:szCs w:val="24"/>
          <w:lang w:val="en-US"/>
        </w:rPr>
        <w:t xml:space="preserve"> on the fact that the intensity of colored silica compound and its light absorbance is </w:t>
      </w:r>
      <w:r w:rsidR="00C57497" w:rsidRPr="001150F6">
        <w:rPr>
          <w:rFonts w:ascii="Arial" w:hAnsi="Arial" w:cs="Arial"/>
          <w:sz w:val="24"/>
          <w:szCs w:val="24"/>
          <w:lang w:val="en-US"/>
        </w:rPr>
        <w:t xml:space="preserve">proportional to sample concentration. </w:t>
      </w:r>
      <w:r w:rsidR="003B0CB8" w:rsidRPr="001150F6">
        <w:rPr>
          <w:rFonts w:ascii="Arial" w:hAnsi="Arial" w:cs="Arial"/>
          <w:sz w:val="24"/>
          <w:szCs w:val="24"/>
          <w:lang w:val="en-US"/>
        </w:rPr>
        <w:t>The output of the system is pea</w:t>
      </w:r>
      <w:r w:rsidR="0015694E">
        <w:rPr>
          <w:rFonts w:ascii="Arial" w:hAnsi="Arial" w:cs="Arial"/>
          <w:sz w:val="24"/>
          <w:szCs w:val="24"/>
          <w:lang w:val="en-US"/>
        </w:rPr>
        <w:t>ks with heights compared with</w:t>
      </w:r>
      <w:r w:rsidR="003B0CB8" w:rsidRPr="001150F6">
        <w:rPr>
          <w:rFonts w:ascii="Arial" w:hAnsi="Arial" w:cs="Arial"/>
          <w:sz w:val="24"/>
          <w:szCs w:val="24"/>
          <w:lang w:val="en-US"/>
        </w:rPr>
        <w:t xml:space="preserve"> that of standards measured under the same conditions.</w:t>
      </w:r>
    </w:p>
    <w:p w14:paraId="33C17496" w14:textId="77777777" w:rsidR="00C57497" w:rsidRDefault="00A2693B" w:rsidP="00D2091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 wp14:anchorId="25807810" wp14:editId="4C8AC42B">
            <wp:extent cx="5276850" cy="181737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me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446" cy="1838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2805A" w14:textId="77777777" w:rsidR="009F2A3A" w:rsidRPr="001150F6" w:rsidRDefault="00A2693B" w:rsidP="001C4362">
      <w:pPr>
        <w:rPr>
          <w:rFonts w:ascii="Arial" w:hAnsi="Arial" w:cs="Arial"/>
          <w:sz w:val="24"/>
          <w:szCs w:val="24"/>
          <w:lang w:val="en-US"/>
        </w:rPr>
      </w:pPr>
      <w:r w:rsidRPr="001150F6">
        <w:rPr>
          <w:rFonts w:ascii="Arial" w:hAnsi="Arial" w:cs="Arial"/>
          <w:sz w:val="24"/>
          <w:szCs w:val="24"/>
          <w:lang w:val="en-US"/>
        </w:rPr>
        <w:t>Construction of the photometer.</w:t>
      </w:r>
    </w:p>
    <w:p w14:paraId="3822B8B7" w14:textId="77777777" w:rsidR="001C4362" w:rsidRPr="001150F6" w:rsidRDefault="00917056" w:rsidP="00C72B7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50F6">
        <w:rPr>
          <w:rFonts w:ascii="Arial" w:hAnsi="Arial" w:cs="Arial"/>
          <w:sz w:val="24"/>
          <w:szCs w:val="24"/>
          <w:lang w:val="en-US"/>
        </w:rPr>
        <w:t>The procedure is based on the reduction</w:t>
      </w:r>
      <w:r w:rsidR="00466E93" w:rsidRPr="001150F6">
        <w:rPr>
          <w:rFonts w:ascii="Arial" w:hAnsi="Arial" w:cs="Arial"/>
          <w:sz w:val="24"/>
          <w:szCs w:val="24"/>
          <w:lang w:val="en-US"/>
        </w:rPr>
        <w:t xml:space="preserve"> of Molybdate in acidic solution to “molybdenum blue” by ascorbic acid. Introducing of </w:t>
      </w:r>
      <w:proofErr w:type="spellStart"/>
      <w:r w:rsidR="00466E93" w:rsidRPr="001150F6">
        <w:rPr>
          <w:rFonts w:ascii="Arial" w:hAnsi="Arial" w:cs="Arial"/>
          <w:sz w:val="24"/>
          <w:szCs w:val="24"/>
          <w:lang w:val="en-US"/>
        </w:rPr>
        <w:t>oxlalic</w:t>
      </w:r>
      <w:proofErr w:type="spellEnd"/>
      <w:r w:rsidR="00466E93" w:rsidRPr="001150F6">
        <w:rPr>
          <w:rFonts w:ascii="Arial" w:hAnsi="Arial" w:cs="Arial"/>
          <w:sz w:val="24"/>
          <w:szCs w:val="24"/>
          <w:lang w:val="en-US"/>
        </w:rPr>
        <w:t xml:space="preserve"> acid to sample stream before the addition of ascorbic acid is to minimize interferences from phosphates.</w:t>
      </w:r>
      <w:r w:rsidR="0097456B" w:rsidRPr="001150F6">
        <w:rPr>
          <w:rFonts w:ascii="Arial" w:hAnsi="Arial" w:cs="Arial"/>
          <w:sz w:val="24"/>
          <w:szCs w:val="24"/>
          <w:lang w:val="en-US"/>
        </w:rPr>
        <w:t xml:space="preserve"> The measurement is made at 660nm, the wavelength of maximum absorption. </w:t>
      </w:r>
    </w:p>
    <w:p w14:paraId="27150AEA" w14:textId="77777777" w:rsidR="00623CBD" w:rsidRDefault="00623CBD">
      <w:pPr>
        <w:rPr>
          <w:lang w:val="en-US"/>
        </w:rPr>
      </w:pPr>
    </w:p>
    <w:p w14:paraId="6D5082F4" w14:textId="77777777" w:rsidR="00790368" w:rsidRDefault="001150F6">
      <w:pPr>
        <w:rPr>
          <w:rFonts w:ascii="Arial" w:hAnsi="Arial" w:cs="Arial"/>
          <w:sz w:val="24"/>
          <w:szCs w:val="24"/>
          <w:lang w:val="en-US"/>
        </w:rPr>
      </w:pPr>
      <w:r w:rsidRPr="001150F6">
        <w:rPr>
          <w:rFonts w:ascii="Arial" w:hAnsi="Arial" w:cs="Arial"/>
          <w:sz w:val="24"/>
          <w:szCs w:val="24"/>
          <w:lang w:val="en-US"/>
        </w:rPr>
        <w:t>References:</w:t>
      </w:r>
    </w:p>
    <w:p w14:paraId="44BCC393" w14:textId="77777777" w:rsidR="001150F6" w:rsidRDefault="00C273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Method No. G-147-95 Rev. 4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multitest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T7/8),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AutoAnalyzer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applications, Seal-analytical.</w:t>
      </w:r>
    </w:p>
    <w:p w14:paraId="18A7BED6" w14:textId="77777777" w:rsidR="00290947" w:rsidRDefault="00C273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Methods for the analysis of Inorganic substances in water and fluvial sediments, U.S. Geological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Survay</w:t>
      </w:r>
      <w:proofErr w:type="spellEnd"/>
      <w:r>
        <w:rPr>
          <w:rFonts w:ascii="Arial" w:hAnsi="Arial" w:cs="Arial"/>
          <w:sz w:val="24"/>
          <w:szCs w:val="24"/>
          <w:lang w:val="en-US"/>
        </w:rPr>
        <w:t>, (1-2700-78), p. 821-825.</w:t>
      </w:r>
    </w:p>
    <w:p w14:paraId="7650E8D0" w14:textId="77777777" w:rsidR="00482D74" w:rsidRPr="00290947" w:rsidRDefault="00482D74">
      <w:pPr>
        <w:rPr>
          <w:rFonts w:ascii="Arial" w:hAnsi="Arial" w:cs="Arial"/>
          <w:noProof/>
          <w:sz w:val="24"/>
          <w:szCs w:val="24"/>
          <w:lang w:val="en-US" w:eastAsia="nb-NO"/>
        </w:rPr>
      </w:pPr>
    </w:p>
    <w:p w14:paraId="190061EF" w14:textId="77777777" w:rsidR="00482D74" w:rsidRPr="001150F6" w:rsidRDefault="00482D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nb-NO"/>
        </w:rPr>
        <w:drawing>
          <wp:inline distT="0" distB="0" distL="0" distR="0" wp14:anchorId="029494F8" wp14:editId="19239E6D">
            <wp:extent cx="5760720" cy="834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3 silicate metho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74" w:rsidRPr="001150F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6C7B2" w14:textId="77777777" w:rsidR="006F3E21" w:rsidRDefault="006F3E21" w:rsidP="00290947">
      <w:pPr>
        <w:spacing w:after="0" w:line="240" w:lineRule="auto"/>
      </w:pPr>
      <w:r>
        <w:separator/>
      </w:r>
    </w:p>
  </w:endnote>
  <w:endnote w:type="continuationSeparator" w:id="0">
    <w:p w14:paraId="7E56F885" w14:textId="77777777" w:rsidR="006F3E21" w:rsidRDefault="006F3E21" w:rsidP="0029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B2EA2" w14:textId="77777777" w:rsidR="006F3E21" w:rsidRDefault="006F3E21" w:rsidP="00290947">
      <w:pPr>
        <w:spacing w:after="0" w:line="240" w:lineRule="auto"/>
      </w:pPr>
      <w:r>
        <w:separator/>
      </w:r>
    </w:p>
  </w:footnote>
  <w:footnote w:type="continuationSeparator" w:id="0">
    <w:p w14:paraId="3CE6744B" w14:textId="77777777" w:rsidR="006F3E21" w:rsidRDefault="006F3E21" w:rsidP="00290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5BC64" w14:textId="77777777" w:rsidR="00290947" w:rsidRPr="00B71580" w:rsidRDefault="00290947" w:rsidP="00290947">
    <w:pPr>
      <w:pStyle w:val="Header"/>
      <w:rPr>
        <w:lang w:val="en-US"/>
      </w:rPr>
    </w:pPr>
    <w:r w:rsidRPr="00B71580">
      <w:rPr>
        <w:lang w:val="en-US"/>
      </w:rPr>
      <w:t>Unive</w:t>
    </w:r>
    <w:r>
      <w:rPr>
        <w:lang w:val="en-US"/>
      </w:rPr>
      <w:t>r</w:t>
    </w:r>
    <w:r w:rsidRPr="00B71580">
      <w:rPr>
        <w:lang w:val="en-US"/>
      </w:rPr>
      <w:t>sity of Oslo</w:t>
    </w:r>
    <w:r>
      <w:rPr>
        <w:lang w:val="en-US"/>
      </w:rPr>
      <w:t xml:space="preserve">, </w:t>
    </w:r>
    <w:r w:rsidRPr="00B71580">
      <w:rPr>
        <w:lang w:val="en-US"/>
      </w:rPr>
      <w:t>Department of Geos</w:t>
    </w:r>
    <w:r>
      <w:rPr>
        <w:lang w:val="en-US"/>
      </w:rPr>
      <w:t>c</w:t>
    </w:r>
    <w:r w:rsidRPr="00B71580">
      <w:rPr>
        <w:lang w:val="en-US"/>
      </w:rPr>
      <w:t>iences</w:t>
    </w:r>
  </w:p>
  <w:p w14:paraId="14491F66" w14:textId="77777777" w:rsidR="00290947" w:rsidRPr="00290947" w:rsidRDefault="0029094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B1547"/>
    <w:multiLevelType w:val="multilevel"/>
    <w:tmpl w:val="09DE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D60D9"/>
    <w:multiLevelType w:val="multilevel"/>
    <w:tmpl w:val="68A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842B3"/>
    <w:multiLevelType w:val="multilevel"/>
    <w:tmpl w:val="0106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C2"/>
    <w:rsid w:val="00003FEF"/>
    <w:rsid w:val="00017504"/>
    <w:rsid w:val="000313E0"/>
    <w:rsid w:val="0006481C"/>
    <w:rsid w:val="0007761E"/>
    <w:rsid w:val="001150F6"/>
    <w:rsid w:val="001445F2"/>
    <w:rsid w:val="00153F42"/>
    <w:rsid w:val="0015694E"/>
    <w:rsid w:val="001C4362"/>
    <w:rsid w:val="00290947"/>
    <w:rsid w:val="002E7DB8"/>
    <w:rsid w:val="00354FB6"/>
    <w:rsid w:val="003B0CB8"/>
    <w:rsid w:val="003C292B"/>
    <w:rsid w:val="00466E93"/>
    <w:rsid w:val="00482D74"/>
    <w:rsid w:val="0050454E"/>
    <w:rsid w:val="005177F4"/>
    <w:rsid w:val="00533624"/>
    <w:rsid w:val="00623CBD"/>
    <w:rsid w:val="006F3E21"/>
    <w:rsid w:val="00702BBF"/>
    <w:rsid w:val="0071762C"/>
    <w:rsid w:val="007715D0"/>
    <w:rsid w:val="00790368"/>
    <w:rsid w:val="00793746"/>
    <w:rsid w:val="007F17CD"/>
    <w:rsid w:val="00816B99"/>
    <w:rsid w:val="00917056"/>
    <w:rsid w:val="0097456B"/>
    <w:rsid w:val="009F2A3A"/>
    <w:rsid w:val="00A2693B"/>
    <w:rsid w:val="00C27382"/>
    <w:rsid w:val="00C57497"/>
    <w:rsid w:val="00C72B77"/>
    <w:rsid w:val="00D20912"/>
    <w:rsid w:val="00ED22AB"/>
    <w:rsid w:val="00F3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96027"/>
  <w15:docId w15:val="{1F256839-3FA3-4343-8B11-DA6FF50F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7C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C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37CC2"/>
    <w:rPr>
      <w:strike w:val="0"/>
      <w:dstrike w:val="0"/>
      <w:color w:val="2A5DB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37CC2"/>
    <w:rPr>
      <w:b w:val="0"/>
      <w:bCs w:val="0"/>
      <w:i w:val="0"/>
      <w:iCs w:val="0"/>
    </w:rPr>
  </w:style>
  <w:style w:type="paragraph" w:customStyle="1" w:styleId="paragraph">
    <w:name w:val="paragraph"/>
    <w:basedOn w:val="Normal"/>
    <w:rsid w:val="00F37CC2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47"/>
  </w:style>
  <w:style w:type="paragraph" w:styleId="Footer">
    <w:name w:val="footer"/>
    <w:basedOn w:val="Normal"/>
    <w:link w:val="FooterChar"/>
    <w:uiPriority w:val="99"/>
    <w:unhideWhenUsed/>
    <w:rsid w:val="00290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1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Mufak Said Naoroz</dc:creator>
  <cp:lastModifiedBy>Jorge Felipe Torres Ortiz</cp:lastModifiedBy>
  <cp:revision>2</cp:revision>
  <dcterms:created xsi:type="dcterms:W3CDTF">2021-05-11T10:00:00Z</dcterms:created>
  <dcterms:modified xsi:type="dcterms:W3CDTF">2021-05-11T10:00:00Z</dcterms:modified>
</cp:coreProperties>
</file>