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5B7" w14:textId="4796805F" w:rsidR="00B10F7A" w:rsidRDefault="00B10F7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2"/>
          <w:szCs w:val="32"/>
          <w:lang w:eastAsia="en-IE"/>
          <w14:ligatures w14:val="none"/>
        </w:rPr>
        <w:drawing>
          <wp:anchor distT="0" distB="0" distL="114300" distR="114300" simplePos="0" relativeHeight="251662336" behindDoc="0" locked="0" layoutInCell="1" allowOverlap="1" wp14:anchorId="5C136F53" wp14:editId="3FC5B6AE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724525" cy="68961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95D6A4" w14:textId="77777777" w:rsidR="00B10F7A" w:rsidRDefault="00B10F7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</w:p>
    <w:p w14:paraId="29EA927D" w14:textId="77777777" w:rsidR="00B10F7A" w:rsidRDefault="00B10F7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</w:p>
    <w:p w14:paraId="280949ED" w14:textId="77777777" w:rsidR="00B10F7A" w:rsidRDefault="00B10F7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</w:p>
    <w:p w14:paraId="26D3F046" w14:textId="77777777" w:rsidR="00B10F7A" w:rsidRDefault="00B10F7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</w:p>
    <w:p w14:paraId="3AA260CC" w14:textId="3F3D1ED0" w:rsidR="00545581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lastRenderedPageBreak/>
        <w:t>Introduction</w:t>
      </w:r>
    </w:p>
    <w:p w14:paraId="0F9A35D3" w14:textId="3C0AC8E9" w:rsidR="001417E3" w:rsidRPr="005623C3" w:rsidRDefault="001417E3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 created this form being compliant to GDPR sensitive data with a loving purpose. I chose this topic because my goal as a future Pastor is to bring the more people to Christ possible. I used this topic to analyse trends and patterns to reach that goal.</w:t>
      </w:r>
    </w:p>
    <w:p w14:paraId="7D7FF754" w14:textId="04CA6C6A" w:rsidR="001417E3" w:rsidRDefault="00545581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In this analysis, we examine various aspects of a person to understand factors influencing 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,” the likelihood that that individual believes Jesus wants to have a personal relationship with them. Through measures of central tendency, dispersion, shape, and normality testing, we will look </w:t>
      </w:r>
      <w:r w:rsidR="00A062A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for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patterns and insights into the </w:t>
      </w:r>
      <w:r w:rsidR="00A062A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features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 (e.g., age, nationality, gender, prayer habits, family beliefs, etc.</w:t>
      </w:r>
      <w:r w:rsidR="00A062A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)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. </w:t>
      </w:r>
      <w:r w:rsidR="00A062A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This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exploration involves visualizations and data analysis to u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nd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e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rstand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belief trends and their roots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clearly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64ADC2D9" w14:textId="2EE0ADFA" w:rsidR="003D319B" w:rsidRDefault="003D319B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The data acquired thanks to this Google form has great importance </w:t>
      </w: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in</w:t>
      </w: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this study because it helps me, the data analytics guy, have an understanding of the </w:t>
      </w: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person's</w:t>
      </w: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characteristics </w:t>
      </w:r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to study.</w:t>
      </w:r>
    </w:p>
    <w:p w14:paraId="3B5A0A17" w14:textId="77777777" w:rsidR="003D319B" w:rsidRPr="005623C3" w:rsidRDefault="003D319B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7E58ABEC" w14:textId="77777777" w:rsidR="00545581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Measures of Dispersion</w:t>
      </w:r>
    </w:p>
    <w:p w14:paraId="2AC87811" w14:textId="2E1A486A" w:rsidR="00545581" w:rsidRDefault="00545581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Dispersion measures allow us to observe </w:t>
      </w:r>
      <w:r w:rsidR="00045F3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how the values of our dataset are </w:t>
      </w:r>
      <w:proofErr w:type="spellStart"/>
      <w:r w:rsidR="00045F3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spreaded</w:t>
      </w:r>
      <w:proofErr w:type="spellEnd"/>
      <w:r w:rsidR="00045F3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out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 The 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” shows a notable spread from the mean, indicating a wide range of belief probabilities among individuals, potentially diverse factors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will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influence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one’s faith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that we can study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 In contrast,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for example,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First_Heard_of_Jesus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”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less dispersed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and closer to the mean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 showing that age and initial exposure to Jesus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are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within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 more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consistent range.</w:t>
      </w:r>
    </w:p>
    <w:p w14:paraId="4158D669" w14:textId="0841FADC" w:rsidR="005623C3" w:rsidRDefault="005623C3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66418FFA" w14:textId="7C3D63A6" w:rsidR="003D319B" w:rsidRDefault="003D319B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5A24E4D8" w14:textId="77777777" w:rsidR="003D319B" w:rsidRPr="005623C3" w:rsidRDefault="003D319B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67B2FD6A" w14:textId="77777777" w:rsidR="00545581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lastRenderedPageBreak/>
        <w:t>Shape of Distribution</w:t>
      </w:r>
    </w:p>
    <w:p w14:paraId="58B0B229" w14:textId="32AD930F" w:rsidR="00545581" w:rsidRPr="005623C3" w:rsidRDefault="00545581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Skewness</w:t>
      </w:r>
      <w:r w:rsidR="00A066F4"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: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Seeing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the skewness of 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”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(−0.56)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his low and negative skewness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reveals that higher belief probabilities are slightly more common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in the dataset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 a left skew. This means that a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great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amount of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respondents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are leaning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towards a stronger belief in Jesus’s desire for a relationship with them. For 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First_Heard_of_Jesus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,” the skewness of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(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2.61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)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suggests a skew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 in this case,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toward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lower values,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younger ages,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stating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that many individuals first hear about Jesus at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A066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very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early age.</w:t>
      </w:r>
    </w:p>
    <w:p w14:paraId="0DAFA2E4" w14:textId="08265410" w:rsidR="00545581" w:rsidRDefault="00A066F4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Kurtosis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: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The kurtosis measure for “</w:t>
      </w:r>
      <w:proofErr w:type="spellStart"/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First_Heard_of_Jesus</w:t>
      </w:r>
      <w:proofErr w:type="spellEnd"/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”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shows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 peaked distribution, indicating potential outliers and a sharp focus around certain ages when people are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firstly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introduced to Jesus. Meanwhile, “</w:t>
      </w:r>
      <w:proofErr w:type="spellStart"/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” has a flatter kurtosis, meaning the belief levels are more spread out without a distinct peak,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this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shows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broad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expected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spectrum of belief levels.</w:t>
      </w:r>
    </w:p>
    <w:p w14:paraId="41739C17" w14:textId="77777777" w:rsidR="005623C3" w:rsidRPr="005623C3" w:rsidRDefault="005623C3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2608D00F" w14:textId="77777777" w:rsidR="00545581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Normality Test Results</w:t>
      </w:r>
    </w:p>
    <w:p w14:paraId="3B229103" w14:textId="0B37F3A1" w:rsidR="00545581" w:rsidRDefault="00545581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 normality test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done on all numeric values based on their mean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returned a p-value of 0.083,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pointing out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that our sample follows a normal distribution. This normally distributed dataset allows for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really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reliable analyses and statistical conclusions.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Thanks to this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now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we can proceed to deeper analyses of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some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specific features,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as mentioned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we will focus our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study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on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” and </w:t>
      </w:r>
      <w:r w:rsidR="001417E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the 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factors influencing it.</w:t>
      </w:r>
    </w:p>
    <w:p w14:paraId="7C8A0FB9" w14:textId="77777777" w:rsidR="005623C3" w:rsidRPr="005623C3" w:rsidRDefault="005623C3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3821F775" w14:textId="77777777" w:rsidR="00545581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proofErr w:type="spellStart"/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 xml:space="preserve"> Study</w:t>
      </w:r>
    </w:p>
    <w:p w14:paraId="0A1F1567" w14:textId="6488E769" w:rsidR="00545581" w:rsidRDefault="00545581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“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” is 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key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to our study as it reflects individuals’ conviction in Jesus’s desire to have a relationship with them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 having in consideration distinct variables.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We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will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identify factors associated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lastRenderedPageBreak/>
        <w:t xml:space="preserve">with higher belief 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probability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and understand how age, early exposure, family influence, prayer routines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 or many other features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may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have an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impact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005ED0E4" w14:textId="77777777" w:rsidR="005623C3" w:rsidRPr="005623C3" w:rsidRDefault="005623C3" w:rsidP="005455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6D482347" w14:textId="2FFAD874" w:rsidR="00D81B3C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Insights from Visualizations</w:t>
      </w:r>
    </w:p>
    <w:p w14:paraId="454E9C3A" w14:textId="4B7BA947" w:rsidR="00D81B3C" w:rsidRDefault="00D81B3C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We will talk about the most important ones we found in this study:</w:t>
      </w:r>
    </w:p>
    <w:p w14:paraId="6219F450" w14:textId="77777777" w:rsidR="004D310A" w:rsidRPr="005623C3" w:rsidRDefault="004D310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1EE6BB4B" w14:textId="629F6161" w:rsidR="00D81B3C" w:rsidRPr="005623C3" w:rsidRDefault="00545581" w:rsidP="0056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Belief Probability and Age of First Exposure to Jesus: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Visualizing belief probability against the age individuals first heard of Jesus reveals a strong pattern</w:t>
      </w:r>
      <w:r w:rsidR="00D81B3C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 Let’s see it</w:t>
      </w:r>
      <w:r w:rsidR="005623C3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:</w:t>
      </w:r>
    </w:p>
    <w:p w14:paraId="20728DCF" w14:textId="1767A639" w:rsidR="00D81B3C" w:rsidRPr="005623C3" w:rsidRDefault="005623C3" w:rsidP="00D81B3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noProof/>
          <w:kern w:val="0"/>
          <w:sz w:val="32"/>
          <w:szCs w:val="32"/>
          <w:lang w:eastAsia="en-IE"/>
          <w14:ligatures w14:val="none"/>
        </w:rPr>
        <w:drawing>
          <wp:anchor distT="0" distB="0" distL="114300" distR="114300" simplePos="0" relativeHeight="251658240" behindDoc="1" locked="0" layoutInCell="1" allowOverlap="1" wp14:anchorId="422A8E77" wp14:editId="662AFD80">
            <wp:simplePos x="0" y="0"/>
            <wp:positionH relativeFrom="column">
              <wp:posOffset>53340</wp:posOffset>
            </wp:positionH>
            <wp:positionV relativeFrom="paragraph">
              <wp:posOffset>388723</wp:posOffset>
            </wp:positionV>
            <wp:extent cx="5732780" cy="3291840"/>
            <wp:effectExtent l="0" t="0" r="1270" b="3810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05C96F" w14:textId="77777777" w:rsidR="00D81B3C" w:rsidRPr="005623C3" w:rsidRDefault="00D81B3C" w:rsidP="005623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4D641ADF" w14:textId="49426497" w:rsidR="005623C3" w:rsidRDefault="00D81B3C" w:rsidP="005623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 higher B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elief probability is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clearly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higher among those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respondents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introduced to Jesus before the age of 10. More than 60% of people who encountered Jesus’s teachings early in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lastRenderedPageBreak/>
        <w:t>life have high belief probabilities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in their adult life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 This trend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is one of the keys of our findings, it is crucial, it shows how important is the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early exposure to religious teachings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is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shap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ing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lifelong belief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in a person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1319BE83" w14:textId="77777777" w:rsidR="004D310A" w:rsidRPr="005623C3" w:rsidRDefault="004D310A" w:rsidP="005623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3412BC04" w14:textId="2374E487" w:rsidR="005623C3" w:rsidRPr="005623C3" w:rsidRDefault="004D310A" w:rsidP="0056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noProof/>
          <w:kern w:val="0"/>
          <w:sz w:val="32"/>
          <w:szCs w:val="32"/>
          <w:lang w:eastAsia="en-IE"/>
          <w14:ligatures w14:val="none"/>
        </w:rPr>
        <w:drawing>
          <wp:anchor distT="0" distB="0" distL="114300" distR="114300" simplePos="0" relativeHeight="251659264" behindDoc="1" locked="0" layoutInCell="1" allowOverlap="1" wp14:anchorId="13413476" wp14:editId="40172B85">
            <wp:simplePos x="0" y="0"/>
            <wp:positionH relativeFrom="column">
              <wp:posOffset>-88073</wp:posOffset>
            </wp:positionH>
            <wp:positionV relativeFrom="paragraph">
              <wp:posOffset>2041613</wp:posOffset>
            </wp:positionV>
            <wp:extent cx="5720080" cy="3721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5581"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Prayer Frequency and Belief Probability: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Another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important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finding is the relationship between prayer frequency and belief probability. People who pray daily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show higher belief probabilities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 indicating that engagemen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t with prayer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reinforces belief. Interestingly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enough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 individuals who pray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“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occasionally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”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or even “never” still maintain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some sort of 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high belief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probability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69FE8CDF" w14:textId="242E5983" w:rsidR="005623C3" w:rsidRDefault="005623C3" w:rsidP="005623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79EF0ABE" w14:textId="18BE9401" w:rsidR="005623C3" w:rsidRDefault="00545581" w:rsidP="005623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This pattern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led me to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further investigation. We found a significant number of respondents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that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selected the “Never”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option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Meaning that it's high because many people answered that one. Still,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his anomaly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bring the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question o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why belief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lastRenderedPageBreak/>
        <w:t>remains strong even among those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people having a low prayer habit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stating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that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the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belief in Jesus’s relational desire may be influenced by factors beyond 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our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religious routin</w:t>
      </w:r>
      <w:r w:rsidR="00FA6210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es.</w:t>
      </w:r>
    </w:p>
    <w:p w14:paraId="6240B644" w14:textId="77777777" w:rsidR="004D310A" w:rsidRPr="005623C3" w:rsidRDefault="004D310A" w:rsidP="005623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37430AA9" w14:textId="28E533FD" w:rsidR="005623C3" w:rsidRDefault="00FA6210" w:rsidP="0056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 xml:space="preserve">Male </w:t>
      </w:r>
      <w:r w:rsidR="00AE729B"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v</w:t>
      </w: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s Female</w:t>
      </w:r>
      <w:r w:rsidR="00545581"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: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Males, on average, reported higher belief probabilities than females. Th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e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e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results suggest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that gender play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 role in belief probability, 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a person born male has </w:t>
      </w:r>
      <w:r w:rsidR="0054558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a slightly stronger conviction in Jesus’s relationship with them. </w:t>
      </w:r>
    </w:p>
    <w:p w14:paraId="7C084B58" w14:textId="77777777" w:rsidR="005623C3" w:rsidRPr="005623C3" w:rsidRDefault="005623C3" w:rsidP="005623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4B440FD6" w14:textId="6FBE0D37" w:rsidR="005623C3" w:rsidRDefault="00545581" w:rsidP="00D4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Role of Parents in Shaping Belief Probability: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Parental beliefs are 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strongly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correlated with individual belief probability. The distribution of belief probability among parents mirrors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almost exactly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045F31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the Belief Probability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distribution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of the entire dataset.</w:t>
      </w:r>
      <w:r w:rsidR="00AE729B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Let’s see it:</w:t>
      </w:r>
    </w:p>
    <w:p w14:paraId="1A93371B" w14:textId="3E9E7D10" w:rsidR="00D411CE" w:rsidRPr="00D411CE" w:rsidRDefault="00D411CE" w:rsidP="00D41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E"/>
          <w14:ligatures w14:val="none"/>
        </w:rPr>
      </w:pPr>
    </w:p>
    <w:p w14:paraId="31D09C7C" w14:textId="146D9AB3" w:rsidR="00AE729B" w:rsidRPr="005623C3" w:rsidRDefault="007D16D6" w:rsidP="00D411CE">
      <w:pPr>
        <w:tabs>
          <w:tab w:val="left" w:pos="1134"/>
          <w:tab w:val="left" w:pos="7938"/>
        </w:tabs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noProof/>
          <w:kern w:val="0"/>
          <w:sz w:val="32"/>
          <w:szCs w:val="32"/>
          <w:lang w:eastAsia="en-IE"/>
          <w14:ligatures w14:val="none"/>
        </w:rPr>
        <w:drawing>
          <wp:anchor distT="0" distB="0" distL="114300" distR="114300" simplePos="0" relativeHeight="251664384" behindDoc="0" locked="0" layoutInCell="1" allowOverlap="1" wp14:anchorId="65D25C77" wp14:editId="1D54A54B">
            <wp:simplePos x="0" y="0"/>
            <wp:positionH relativeFrom="column">
              <wp:posOffset>-84913</wp:posOffset>
            </wp:positionH>
            <wp:positionV relativeFrom="paragraph">
              <wp:posOffset>599322</wp:posOffset>
            </wp:positionV>
            <wp:extent cx="5821857" cy="3242310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857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29B"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Histogram with Overlay Curve: Belief Probability</w:t>
      </w:r>
    </w:p>
    <w:p w14:paraId="55545047" w14:textId="6688428A" w:rsidR="005623C3" w:rsidRDefault="005623C3" w:rsidP="005623C3">
      <w:pPr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</w:p>
    <w:p w14:paraId="65D51F86" w14:textId="4C89EE7C" w:rsidR="00AE729B" w:rsidRPr="005623C3" w:rsidRDefault="007D16D6" w:rsidP="005623C3">
      <w:pPr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noProof/>
          <w:kern w:val="0"/>
          <w:sz w:val="32"/>
          <w:szCs w:val="32"/>
          <w:lang w:eastAsia="en-IE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3C7EFDA8" wp14:editId="49957179">
            <wp:simplePos x="0" y="0"/>
            <wp:positionH relativeFrom="column">
              <wp:posOffset>-31115</wp:posOffset>
            </wp:positionH>
            <wp:positionV relativeFrom="paragraph">
              <wp:posOffset>636728</wp:posOffset>
            </wp:positionV>
            <wp:extent cx="5725795" cy="324231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29B"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Belief Probability by Parents’ Belief</w:t>
      </w:r>
    </w:p>
    <w:p w14:paraId="716130D5" w14:textId="77777777" w:rsidR="004D310A" w:rsidRDefault="004D310A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</w:p>
    <w:p w14:paraId="1C813E54" w14:textId="75E126BB" w:rsidR="00545581" w:rsidRPr="005623C3" w:rsidRDefault="00545581" w:rsidP="00545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Conclusion</w:t>
      </w:r>
    </w:p>
    <w:p w14:paraId="729B7678" w14:textId="2662EA82" w:rsidR="00AE729B" w:rsidRPr="005623C3" w:rsidRDefault="00AE729B" w:rsidP="00AE72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- Most respondents were Females but Males are the ones who has a higher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. Making being born male a key factor of a person having a high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56FC858C" w14:textId="1B107C8A" w:rsidR="00AE729B" w:rsidRPr="005623C3" w:rsidRDefault="00AE729B" w:rsidP="00AE72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- Belief Probability vs. Current Age doesn't have any correlation at all but an early stage, from 0 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until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10 years old, the study of the Scriptures guarantees a higher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for that person in their adult life.</w:t>
      </w:r>
    </w:p>
    <w:p w14:paraId="73BD9A69" w14:textId="44460D23" w:rsidR="00AE729B" w:rsidRPr="005623C3" w:rsidRDefault="00AE729B" w:rsidP="00AE72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- Now, talking about the parents, the parents have a huge impact on their kid's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. The Parents Belief distribution is almost identical to the whole dataset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distribution and we see the same here with the Irish people. </w:t>
      </w:r>
    </w:p>
    <w:p w14:paraId="751CEAE1" w14:textId="17EC3B17" w:rsidR="00AE729B" w:rsidRPr="005623C3" w:rsidRDefault="00AE729B" w:rsidP="00AE72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- Prayer Frequency: Something that stands out in this dataset. Males pray more frequently than females and pray frequency shifts drastically a person's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1F0C3784" w14:textId="7F6D1993" w:rsidR="00AE729B" w:rsidRPr="005623C3" w:rsidRDefault="00AE729B" w:rsidP="00AE72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lastRenderedPageBreak/>
        <w:t xml:space="preserve">- Interestingly enough the majority of people 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believe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in God, whether they have a high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 a prayer plan, a different Nationality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,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or any understanding o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f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Jesus Christ. By knowing this we can potentially find an opportunity to make that person follow a prayer routine in their life boosting their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.</w:t>
      </w:r>
    </w:p>
    <w:p w14:paraId="77DCB6A6" w14:textId="64BE8758" w:rsidR="00C20847" w:rsidRDefault="00545581" w:rsidP="00BB49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5623C3"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In summary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, this study highlights the importance of 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an 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early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stage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of 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faith exposure, family influence, and 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prayer frequency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in shaping belief probability</w:t>
      </w:r>
      <w:r w:rsidR="00BB49F4"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of a person.</w:t>
      </w:r>
    </w:p>
    <w:p w14:paraId="7C5B2A4F" w14:textId="77777777" w:rsidR="007D16D6" w:rsidRDefault="007D16D6" w:rsidP="00BB49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6D15DA9B" w14:textId="796425B4" w:rsidR="007D16D6" w:rsidRPr="007D16D6" w:rsidRDefault="007D16D6" w:rsidP="007D16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en-IE"/>
          <w14:ligatures w14:val="none"/>
        </w:rPr>
        <w:t>Recommendation</w:t>
      </w:r>
    </w:p>
    <w:p w14:paraId="0ED0102B" w14:textId="43C08309" w:rsidR="00C47202" w:rsidRDefault="00C47202" w:rsidP="00BB49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  <w:r w:rsidRPr="00C47202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We need more committed parents in the development of their kids' relationship with Jesus if we want to see an increase in the </w:t>
      </w:r>
      <w:proofErr w:type="spellStart"/>
      <w:r w:rsidRPr="00C47202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and c</w:t>
      </w:r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reating ways in which people engage in prayer will secure growth in the </w:t>
      </w:r>
      <w:proofErr w:type="spellStart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>Belief_Probability</w:t>
      </w:r>
      <w:proofErr w:type="spellEnd"/>
      <w:r w:rsidRPr="005623C3"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  <w:t xml:space="preserve"> of the individual.</w:t>
      </w:r>
    </w:p>
    <w:p w14:paraId="2DDB2CC8" w14:textId="4B6BB063" w:rsidR="004D310A" w:rsidRDefault="004D310A" w:rsidP="00BB49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p w14:paraId="788E59C3" w14:textId="455B8439" w:rsidR="004D310A" w:rsidRPr="00C47202" w:rsidRDefault="004D310A" w:rsidP="00BB49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E"/>
          <w14:ligatures w14:val="none"/>
        </w:rPr>
      </w:pPr>
    </w:p>
    <w:sectPr w:rsidR="004D310A" w:rsidRPr="00C4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74098"/>
    <w:multiLevelType w:val="multilevel"/>
    <w:tmpl w:val="7F2E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D028F"/>
    <w:multiLevelType w:val="multilevel"/>
    <w:tmpl w:val="AB3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1"/>
    <w:rsid w:val="00045F31"/>
    <w:rsid w:val="001417E3"/>
    <w:rsid w:val="0015378F"/>
    <w:rsid w:val="002F79F7"/>
    <w:rsid w:val="00300ACA"/>
    <w:rsid w:val="003D319B"/>
    <w:rsid w:val="004D310A"/>
    <w:rsid w:val="00545581"/>
    <w:rsid w:val="005623C3"/>
    <w:rsid w:val="007D16D6"/>
    <w:rsid w:val="00A062A1"/>
    <w:rsid w:val="00A066F4"/>
    <w:rsid w:val="00AE729B"/>
    <w:rsid w:val="00B10F7A"/>
    <w:rsid w:val="00BB49F4"/>
    <w:rsid w:val="00C20847"/>
    <w:rsid w:val="00C47202"/>
    <w:rsid w:val="00D411CE"/>
    <w:rsid w:val="00D81B3C"/>
    <w:rsid w:val="00F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C04DF"/>
  <w15:chartTrackingRefBased/>
  <w15:docId w15:val="{36170706-A4CE-4F8A-89D5-B636EEC9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5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5581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545581"/>
    <w:rPr>
      <w:b/>
      <w:bCs/>
    </w:rPr>
  </w:style>
  <w:style w:type="paragraph" w:styleId="ListParagraph">
    <w:name w:val="List Paragraph"/>
    <w:basedOn w:val="Normal"/>
    <w:uiPriority w:val="34"/>
    <w:qFormat/>
    <w:rsid w:val="00FA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1058</Words>
  <Characters>5895</Characters>
  <Application>Microsoft Office Word</Application>
  <DocSecurity>0</DocSecurity>
  <Lines>143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Gabriel</dc:creator>
  <cp:keywords/>
  <dc:description/>
  <cp:lastModifiedBy>Jorge Gabriel</cp:lastModifiedBy>
  <cp:revision>10</cp:revision>
  <dcterms:created xsi:type="dcterms:W3CDTF">2024-11-04T08:59:00Z</dcterms:created>
  <dcterms:modified xsi:type="dcterms:W3CDTF">2024-11-07T09:52:00Z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d6e2294f039743de4f1542ed50c7c4d0553fbf459ddee3cf4a77b2915b98e7f4</vt:lpwstr>
  </property>
</Properties>
</file>