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92C2" w14:textId="3933E981" w:rsidR="000145C8" w:rsidRPr="00A67677" w:rsidRDefault="00B12100" w:rsidP="009946AB">
      <w:pPr>
        <w:tabs>
          <w:tab w:val="clear" w:pos="833"/>
        </w:tabs>
        <w:rPr>
          <w:b/>
          <w:bCs/>
        </w:rPr>
      </w:pPr>
      <w:r>
        <w:rPr>
          <w:b/>
          <w:bCs/>
        </w:rPr>
        <w:t xml:space="preserve">1. </w:t>
      </w:r>
      <w:r w:rsidR="00D441AF">
        <w:rPr>
          <w:b/>
          <w:bCs/>
        </w:rPr>
        <w:t xml:space="preserve">Prepare </w:t>
      </w:r>
      <w:r w:rsidR="00C32CC5" w:rsidRPr="00A67677">
        <w:rPr>
          <w:b/>
          <w:bCs/>
        </w:rPr>
        <w:t xml:space="preserve">the </w:t>
      </w:r>
      <w:r w:rsidR="00F248AF">
        <w:rPr>
          <w:b/>
          <w:bCs/>
        </w:rPr>
        <w:t>B</w:t>
      </w:r>
      <w:r w:rsidR="00C32CC5" w:rsidRPr="00A67677">
        <w:rPr>
          <w:b/>
          <w:bCs/>
        </w:rPr>
        <w:t xml:space="preserve">alance </w:t>
      </w:r>
      <w:r w:rsidR="00F248AF">
        <w:rPr>
          <w:b/>
          <w:bCs/>
        </w:rPr>
        <w:t>S</w:t>
      </w:r>
      <w:r w:rsidR="00C32CC5" w:rsidRPr="00A67677">
        <w:rPr>
          <w:b/>
          <w:bCs/>
        </w:rPr>
        <w:t xml:space="preserve">heet and </w:t>
      </w:r>
      <w:r w:rsidR="00D441AF">
        <w:rPr>
          <w:b/>
          <w:bCs/>
        </w:rPr>
        <w:t xml:space="preserve">the </w:t>
      </w:r>
      <w:r w:rsidR="00F248AF">
        <w:rPr>
          <w:b/>
          <w:bCs/>
        </w:rPr>
        <w:t>I</w:t>
      </w:r>
      <w:r w:rsidR="00D441AF">
        <w:rPr>
          <w:b/>
          <w:bCs/>
        </w:rPr>
        <w:t xml:space="preserve">ncome </w:t>
      </w:r>
      <w:r w:rsidR="00F248AF">
        <w:rPr>
          <w:b/>
          <w:bCs/>
        </w:rPr>
        <w:t>S</w:t>
      </w:r>
      <w:r w:rsidR="00D441AF">
        <w:rPr>
          <w:b/>
          <w:bCs/>
        </w:rPr>
        <w:t>tatement</w:t>
      </w:r>
      <w:r w:rsidR="00F248AF">
        <w:rPr>
          <w:b/>
          <w:bCs/>
        </w:rPr>
        <w:t xml:space="preserve"> </w:t>
      </w:r>
      <w:r w:rsidR="00DE717C" w:rsidRPr="00A67677">
        <w:rPr>
          <w:b/>
          <w:bCs/>
        </w:rPr>
        <w:t>at the end of the financial year</w:t>
      </w:r>
    </w:p>
    <w:p w14:paraId="0EB11186" w14:textId="46577D59" w:rsidR="00331BA7" w:rsidRPr="00A67677" w:rsidRDefault="00331BA7" w:rsidP="009946AB">
      <w:pPr>
        <w:tabs>
          <w:tab w:val="clear" w:pos="833"/>
        </w:tabs>
      </w:pPr>
      <w:r w:rsidRPr="00A67677">
        <w:t xml:space="preserve">1. </w:t>
      </w:r>
      <w:r w:rsidR="00F248AF">
        <w:t xml:space="preserve">Consider the following </w:t>
      </w:r>
      <w:r w:rsidR="008F6CF7" w:rsidRPr="00A67677">
        <w:t xml:space="preserve">accounts </w:t>
      </w:r>
      <w:r w:rsidRPr="00A67677">
        <w:t xml:space="preserve">at </w:t>
      </w:r>
      <w:r w:rsidR="00EA208C">
        <w:t xml:space="preserve">31 </w:t>
      </w:r>
      <w:r w:rsidRPr="00A67677">
        <w:t xml:space="preserve">December </w:t>
      </w:r>
      <w:r w:rsidR="008F6CF7" w:rsidRPr="00A67677">
        <w:t>(in euros):</w:t>
      </w:r>
    </w:p>
    <w:p w14:paraId="2E2F2BD8" w14:textId="591B6847" w:rsidR="008F6CF7" w:rsidRPr="00A67677" w:rsidRDefault="008F6CF7" w:rsidP="009946AB">
      <w:pPr>
        <w:tabs>
          <w:tab w:val="clear" w:pos="833"/>
        </w:tabs>
        <w:ind w:left="284"/>
      </w:pPr>
      <w:r w:rsidRPr="00A67677">
        <w:t xml:space="preserve">Personnel expenses 30,250; Furniture 10,000; Furniture </w:t>
      </w:r>
      <w:r w:rsidR="00EA208C">
        <w:t>amortisation</w:t>
      </w:r>
      <w:r w:rsidRPr="00A67677">
        <w:t xml:space="preserve"> </w:t>
      </w:r>
      <w:r w:rsidR="008A4D89">
        <w:t xml:space="preserve">expense </w:t>
      </w:r>
      <w:r w:rsidRPr="00A67677">
        <w:t xml:space="preserve">1,000; Accumulated </w:t>
      </w:r>
      <w:r w:rsidR="00EA208C">
        <w:t>amortisation</w:t>
      </w:r>
      <w:r w:rsidR="00EA208C" w:rsidRPr="00A67677">
        <w:t xml:space="preserve"> </w:t>
      </w:r>
      <w:r w:rsidR="008A4D89">
        <w:t xml:space="preserve">- </w:t>
      </w:r>
      <w:r w:rsidRPr="00A67677">
        <w:t xml:space="preserve">furniture 4,000; Building </w:t>
      </w:r>
      <w:r w:rsidR="00EA208C">
        <w:t>amortisation</w:t>
      </w:r>
      <w:r w:rsidR="008A4D89" w:rsidRPr="008A4D89">
        <w:t xml:space="preserve"> </w:t>
      </w:r>
      <w:r w:rsidR="008A4D89">
        <w:t>expense</w:t>
      </w:r>
      <w:r w:rsidR="00EA208C" w:rsidRPr="00A67677">
        <w:t xml:space="preserve"> </w:t>
      </w:r>
      <w:r w:rsidRPr="00A67677">
        <w:t xml:space="preserve">5,000; </w:t>
      </w:r>
      <w:r w:rsidR="00EA208C">
        <w:t xml:space="preserve">Supplies </w:t>
      </w:r>
      <w:r w:rsidRPr="00A67677">
        <w:t>180,000; Suppliers 22,000; Public administration creditors (personnel-related) 1,750; Change in merchandise inventory (debit balance) 20,000</w:t>
      </w:r>
    </w:p>
    <w:p w14:paraId="620F92C3" w14:textId="55415E32" w:rsidR="000145C8" w:rsidRPr="00A67677" w:rsidRDefault="0096593D" w:rsidP="0089233F">
      <w:pPr>
        <w:tabs>
          <w:tab w:val="clear" w:pos="833"/>
        </w:tabs>
      </w:pPr>
      <w:r w:rsidRPr="00A67677">
        <w:t>2</w:t>
      </w:r>
      <w:r w:rsidR="004907EE" w:rsidRPr="00A67677">
        <w:t xml:space="preserve">. </w:t>
      </w:r>
      <w:r w:rsidR="0089233F">
        <w:t>A penalty of €1,500 has been paid during the year. This expense is not tax deductible.</w:t>
      </w:r>
    </w:p>
    <w:p w14:paraId="620F92C5" w14:textId="7F2BE4A5" w:rsidR="000145C8" w:rsidRPr="00A67677" w:rsidRDefault="007D0DB6" w:rsidP="009946AB">
      <w:pPr>
        <w:tabs>
          <w:tab w:val="clear" w:pos="833"/>
        </w:tabs>
      </w:pPr>
      <w:r w:rsidRPr="00A67677">
        <w:t xml:space="preserve">3. </w:t>
      </w:r>
      <w:r w:rsidR="00337C34" w:rsidRPr="00A67677">
        <w:t xml:space="preserve">Losses due to </w:t>
      </w:r>
      <w:r w:rsidR="00C32CC5" w:rsidRPr="00A67677">
        <w:t xml:space="preserve">impairment </w:t>
      </w:r>
      <w:r w:rsidR="002576B5" w:rsidRPr="00A67677">
        <w:t xml:space="preserve">of receivables </w:t>
      </w:r>
      <w:r w:rsidR="00532E4F" w:rsidRPr="00A67677">
        <w:t xml:space="preserve">are </w:t>
      </w:r>
      <w:r w:rsidR="00780CEC" w:rsidRPr="00A67677">
        <w:t>tax</w:t>
      </w:r>
      <w:r w:rsidR="00532E4F" w:rsidRPr="00A67677">
        <w:t xml:space="preserve"> deductible </w:t>
      </w:r>
      <w:r w:rsidR="00780CEC" w:rsidRPr="00A67677">
        <w:t xml:space="preserve">when </w:t>
      </w:r>
      <w:r w:rsidR="009946AB" w:rsidRPr="00A67677">
        <w:t xml:space="preserve">6 months </w:t>
      </w:r>
      <w:r w:rsidR="00780CEC" w:rsidRPr="00A67677">
        <w:t>ha</w:t>
      </w:r>
      <w:r w:rsidR="0089233F">
        <w:t>ve</w:t>
      </w:r>
      <w:r w:rsidR="00780CEC" w:rsidRPr="00A67677">
        <w:t xml:space="preserve"> </w:t>
      </w:r>
      <w:r w:rsidR="007C4F1D">
        <w:t>passed</w:t>
      </w:r>
      <w:r w:rsidR="00780CEC" w:rsidRPr="00A67677">
        <w:t xml:space="preserve"> </w:t>
      </w:r>
      <w:r w:rsidR="009946AB" w:rsidRPr="00A67677">
        <w:t xml:space="preserve">since the </w:t>
      </w:r>
      <w:r w:rsidR="0089233F">
        <w:t>due date of payment</w:t>
      </w:r>
      <w:r w:rsidR="00C32CC5" w:rsidRPr="00A67677">
        <w:t>.</w:t>
      </w:r>
    </w:p>
    <w:p w14:paraId="620F92C6" w14:textId="3B7CA691" w:rsidR="000145C8" w:rsidRPr="00A67677" w:rsidRDefault="00C32CC5" w:rsidP="00E25DC7">
      <w:pPr>
        <w:tabs>
          <w:tab w:val="clear" w:pos="833"/>
        </w:tabs>
        <w:ind w:left="284"/>
      </w:pPr>
      <w:r w:rsidRPr="00A67677">
        <w:t xml:space="preserve">In March, an invoice </w:t>
      </w:r>
      <w:r w:rsidR="00723740">
        <w:t>of</w:t>
      </w:r>
      <w:r w:rsidRPr="00A67677">
        <w:t xml:space="preserve"> </w:t>
      </w:r>
      <w:r w:rsidR="00220FE7" w:rsidRPr="00A67677">
        <w:t>€</w:t>
      </w:r>
      <w:r w:rsidRPr="00A67677">
        <w:t xml:space="preserve">2,150 became due and remains </w:t>
      </w:r>
      <w:r w:rsidR="00723740">
        <w:t xml:space="preserve">unpaid </w:t>
      </w:r>
      <w:r w:rsidRPr="00A67677">
        <w:t>at year</w:t>
      </w:r>
      <w:r w:rsidR="00723740">
        <w:t>-end</w:t>
      </w:r>
      <w:r w:rsidRPr="00A67677">
        <w:t>.</w:t>
      </w:r>
    </w:p>
    <w:p w14:paraId="620F92C7" w14:textId="380ED0D5" w:rsidR="000145C8" w:rsidRPr="00A67677" w:rsidRDefault="00C32CC5" w:rsidP="00E25DC7">
      <w:pPr>
        <w:tabs>
          <w:tab w:val="clear" w:pos="833"/>
        </w:tabs>
        <w:ind w:left="284"/>
      </w:pPr>
      <w:r w:rsidRPr="00A67677">
        <w:t xml:space="preserve">In November, another invoice </w:t>
      </w:r>
      <w:r w:rsidR="00723740">
        <w:t>of</w:t>
      </w:r>
      <w:r w:rsidRPr="00A67677">
        <w:t xml:space="preserve"> </w:t>
      </w:r>
      <w:r w:rsidR="00220FE7" w:rsidRPr="00A67677">
        <w:t>€</w:t>
      </w:r>
      <w:r w:rsidRPr="00A67677">
        <w:t>1,600 reached its due date and was also unpaid, with collection still pending at the end of the year.</w:t>
      </w:r>
    </w:p>
    <w:p w14:paraId="620F92C9" w14:textId="3A418E30" w:rsidR="000145C8" w:rsidRPr="00A67677" w:rsidRDefault="00E25DC7" w:rsidP="009946AB">
      <w:pPr>
        <w:tabs>
          <w:tab w:val="clear" w:pos="833"/>
        </w:tabs>
      </w:pPr>
      <w:r w:rsidRPr="00A67677">
        <w:t xml:space="preserve">4. </w:t>
      </w:r>
      <w:r w:rsidR="00C32CC5" w:rsidRPr="00A67677">
        <w:t xml:space="preserve">The building was purchased </w:t>
      </w:r>
      <w:r w:rsidR="009E34A1" w:rsidRPr="00A67677">
        <w:t xml:space="preserve">four years ago </w:t>
      </w:r>
      <w:r w:rsidR="00C32CC5" w:rsidRPr="00A67677">
        <w:t xml:space="preserve">for €250,000, </w:t>
      </w:r>
      <w:r w:rsidR="009E34A1" w:rsidRPr="00A67677">
        <w:t xml:space="preserve">with land </w:t>
      </w:r>
      <w:r w:rsidR="00EE6E71">
        <w:t xml:space="preserve">representing </w:t>
      </w:r>
      <w:r w:rsidR="00C32CC5" w:rsidRPr="00A67677">
        <w:t>20% of the total</w:t>
      </w:r>
      <w:r w:rsidR="00EE6E71">
        <w:t xml:space="preserve"> cost</w:t>
      </w:r>
      <w:r w:rsidR="00C32CC5" w:rsidRPr="00A67677">
        <w:t xml:space="preserve">. The building is </w:t>
      </w:r>
      <w:r w:rsidR="00397036">
        <w:t xml:space="preserve">amortised </w:t>
      </w:r>
      <w:r w:rsidR="00C32CC5" w:rsidRPr="00A67677">
        <w:t xml:space="preserve">on a straight-line basis. However, tax </w:t>
      </w:r>
      <w:r w:rsidR="00397036">
        <w:t xml:space="preserve">amortisation for buildings is </w:t>
      </w:r>
      <w:r w:rsidR="00C32CC5" w:rsidRPr="00A67677">
        <w:t>limit</w:t>
      </w:r>
      <w:r w:rsidR="00397036">
        <w:t>ed</w:t>
      </w:r>
      <w:r w:rsidR="00C32CC5" w:rsidRPr="00A67677">
        <w:t xml:space="preserve"> </w:t>
      </w:r>
      <w:r w:rsidR="00397036">
        <w:t>t</w:t>
      </w:r>
      <w:r w:rsidR="00C32CC5" w:rsidRPr="00A67677">
        <w:t xml:space="preserve">o 2% </w:t>
      </w:r>
      <w:r w:rsidR="00B4607F">
        <w:t>per year according to tax rules</w:t>
      </w:r>
      <w:r w:rsidR="00C32CC5" w:rsidRPr="00A67677">
        <w:t>.</w:t>
      </w:r>
    </w:p>
    <w:p w14:paraId="620F92CA" w14:textId="4A7A2336" w:rsidR="000145C8" w:rsidRPr="00A67677" w:rsidRDefault="00650C1C" w:rsidP="009946AB">
      <w:pPr>
        <w:tabs>
          <w:tab w:val="clear" w:pos="833"/>
        </w:tabs>
      </w:pPr>
      <w:r w:rsidRPr="00A67677">
        <w:t xml:space="preserve">5. </w:t>
      </w:r>
      <w:r w:rsidR="00C32CC5" w:rsidRPr="00A67677">
        <w:t>The valuation of the final stock of goods in the balance sheet at the end of the previous year amounted to €80,000. Sales of goods during the financial year amounted to €253,750.</w:t>
      </w:r>
    </w:p>
    <w:p w14:paraId="620F92CC" w14:textId="5587A864" w:rsidR="000145C8" w:rsidRPr="00A67677" w:rsidRDefault="00650C1C" w:rsidP="009946AB">
      <w:pPr>
        <w:tabs>
          <w:tab w:val="clear" w:pos="833"/>
        </w:tabs>
      </w:pPr>
      <w:r w:rsidRPr="00A67677">
        <w:t xml:space="preserve">6. </w:t>
      </w:r>
      <w:r w:rsidR="00B557DC" w:rsidRPr="00B557DC">
        <w:t>The company’s share capital is €200,000, unchanged since incorporation. The only reserve in equity is the legal reserve, which is already at the minimum legal amount.</w:t>
      </w:r>
    </w:p>
    <w:p w14:paraId="620F92CE" w14:textId="39A3F30C" w:rsidR="000145C8" w:rsidRPr="00A67677" w:rsidRDefault="00F76108" w:rsidP="009946AB">
      <w:pPr>
        <w:tabs>
          <w:tab w:val="clear" w:pos="833"/>
        </w:tabs>
      </w:pPr>
      <w:r w:rsidRPr="00A67677">
        <w:t xml:space="preserve">7. </w:t>
      </w:r>
      <w:r w:rsidR="00916AF3" w:rsidRPr="00A67677">
        <w:t xml:space="preserve">On 1 January, </w:t>
      </w:r>
      <w:r w:rsidR="00C32CC5" w:rsidRPr="00A67677">
        <w:t xml:space="preserve">the company obtained a loan </w:t>
      </w:r>
      <w:r w:rsidR="007664F3" w:rsidRPr="00A67677">
        <w:t xml:space="preserve">of €45,000 </w:t>
      </w:r>
      <w:r w:rsidR="00AA3BBA" w:rsidRPr="00AA3BBA">
        <w:t>repayable in full in four years. During the year, the interest accrued and paid amounted to €1,350.</w:t>
      </w:r>
    </w:p>
    <w:p w14:paraId="0C855579" w14:textId="1DAB4E86" w:rsidR="006C706B" w:rsidRDefault="00C32CC5" w:rsidP="00CA1AE0">
      <w:pPr>
        <w:tabs>
          <w:tab w:val="clear" w:pos="833"/>
        </w:tabs>
      </w:pPr>
      <w:r w:rsidRPr="00A67677">
        <w:t xml:space="preserve">8. The corporate </w:t>
      </w:r>
      <w:r w:rsidR="00AA3BBA">
        <w:t xml:space="preserve">income </w:t>
      </w:r>
      <w:r w:rsidRPr="00A67677">
        <w:t xml:space="preserve">tax rate is 25%. </w:t>
      </w:r>
      <w:r w:rsidR="00F91CBA" w:rsidRPr="00F91CBA">
        <w:t>The company has tax deductions of €750 pending application from previous years. It has paid €1,000 in withholdings and prepayments during the year.</w:t>
      </w:r>
    </w:p>
    <w:p w14:paraId="2B296CBE" w14:textId="6F3D9082" w:rsidR="00B12100" w:rsidRDefault="00B12100">
      <w:pPr>
        <w:tabs>
          <w:tab w:val="clear" w:pos="833"/>
        </w:tabs>
        <w:spacing w:after="0" w:line="240" w:lineRule="auto"/>
        <w:ind w:right="0"/>
        <w:jc w:val="left"/>
      </w:pPr>
      <w:r>
        <w:br w:type="page"/>
      </w:r>
    </w:p>
    <w:p w14:paraId="6C37F708" w14:textId="48CEE53F" w:rsidR="0076370C" w:rsidRPr="00A67677" w:rsidRDefault="0076370C" w:rsidP="0076370C">
      <w:pPr>
        <w:tabs>
          <w:tab w:val="clear" w:pos="833"/>
        </w:tabs>
        <w:rPr>
          <w:b/>
          <w:bCs/>
        </w:rPr>
      </w:pPr>
      <w:r>
        <w:rPr>
          <w:b/>
          <w:bCs/>
        </w:rPr>
        <w:lastRenderedPageBreak/>
        <w:t xml:space="preserve">2. Prepare </w:t>
      </w:r>
      <w:r w:rsidRPr="00A67677">
        <w:rPr>
          <w:b/>
          <w:bCs/>
        </w:rPr>
        <w:t xml:space="preserve">the </w:t>
      </w:r>
      <w:r>
        <w:rPr>
          <w:b/>
          <w:bCs/>
        </w:rPr>
        <w:t>B</w:t>
      </w:r>
      <w:r w:rsidRPr="00A67677">
        <w:rPr>
          <w:b/>
          <w:bCs/>
        </w:rPr>
        <w:t xml:space="preserve">alance </w:t>
      </w:r>
      <w:r>
        <w:rPr>
          <w:b/>
          <w:bCs/>
        </w:rPr>
        <w:t>S</w:t>
      </w:r>
      <w:r w:rsidRPr="00A67677">
        <w:rPr>
          <w:b/>
          <w:bCs/>
        </w:rPr>
        <w:t xml:space="preserve">heet and </w:t>
      </w:r>
      <w:r>
        <w:rPr>
          <w:b/>
          <w:bCs/>
        </w:rPr>
        <w:t xml:space="preserve">the Income Statement </w:t>
      </w:r>
      <w:r w:rsidRPr="00A67677">
        <w:rPr>
          <w:b/>
          <w:bCs/>
        </w:rPr>
        <w:t>at the end of the financial year</w:t>
      </w:r>
    </w:p>
    <w:p w14:paraId="18FD3B0A" w14:textId="25762083" w:rsidR="00E23C36" w:rsidRDefault="00153EF4" w:rsidP="00FE10E5">
      <w:pPr>
        <w:tabs>
          <w:tab w:val="clear" w:pos="833"/>
        </w:tabs>
        <w:spacing w:before="240" w:after="0"/>
      </w:pPr>
      <w:r>
        <w:t>Financial i</w:t>
      </w:r>
      <w:r w:rsidR="00E23C36">
        <w:t xml:space="preserve">nformation </w:t>
      </w:r>
      <w:r w:rsidR="00FE10E5">
        <w:t>as of</w:t>
      </w:r>
      <w:r w:rsidR="00E23C36">
        <w:t xml:space="preserve"> December </w:t>
      </w:r>
      <w:r w:rsidR="00FE10E5">
        <w:t xml:space="preserve">31, </w:t>
      </w:r>
      <w:r w:rsidR="00E23C36">
        <w:t>2024: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7"/>
        <w:gridCol w:w="1989"/>
      </w:tblGrid>
      <w:tr w:rsidR="00E23C36" w:rsidRPr="00DF5169" w14:paraId="6879ED09" w14:textId="77777777" w:rsidTr="00B51401">
        <w:trPr>
          <w:jc w:val="center"/>
        </w:trPr>
        <w:tc>
          <w:tcPr>
            <w:tcW w:w="0" w:type="auto"/>
          </w:tcPr>
          <w:p w14:paraId="45CEAE52" w14:textId="77777777" w:rsidR="00E23C36" w:rsidRPr="0059579F" w:rsidRDefault="00E23C36" w:rsidP="00B51401">
            <w:pPr>
              <w:tabs>
                <w:tab w:val="clear" w:pos="833"/>
              </w:tabs>
              <w:spacing w:after="0"/>
              <w:jc w:val="center"/>
              <w:rPr>
                <w:b/>
                <w:bCs/>
              </w:rPr>
            </w:pPr>
            <w:r w:rsidRPr="0059579F">
              <w:rPr>
                <w:b/>
                <w:bCs/>
              </w:rPr>
              <w:t>Account</w:t>
            </w:r>
          </w:p>
        </w:tc>
        <w:tc>
          <w:tcPr>
            <w:tcW w:w="0" w:type="auto"/>
          </w:tcPr>
          <w:p w14:paraId="250268C4" w14:textId="77777777" w:rsidR="00E23C36" w:rsidRPr="0059579F" w:rsidRDefault="00E23C36" w:rsidP="00B51401">
            <w:pPr>
              <w:tabs>
                <w:tab w:val="clear" w:pos="833"/>
              </w:tabs>
              <w:spacing w:after="0"/>
              <w:jc w:val="center"/>
              <w:rPr>
                <w:b/>
                <w:bCs/>
              </w:rPr>
            </w:pPr>
            <w:r w:rsidRPr="0059579F">
              <w:rPr>
                <w:b/>
                <w:bCs/>
              </w:rPr>
              <w:t>Amount (€)</w:t>
            </w:r>
          </w:p>
        </w:tc>
      </w:tr>
      <w:tr w:rsidR="00E23C36" w:rsidRPr="00DF5169" w14:paraId="20D932AE" w14:textId="77777777" w:rsidTr="00B51401">
        <w:trPr>
          <w:jc w:val="center"/>
        </w:trPr>
        <w:tc>
          <w:tcPr>
            <w:tcW w:w="0" w:type="auto"/>
          </w:tcPr>
          <w:p w14:paraId="28875733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Personnel expenses</w:t>
            </w:r>
          </w:p>
        </w:tc>
        <w:tc>
          <w:tcPr>
            <w:tcW w:w="0" w:type="auto"/>
          </w:tcPr>
          <w:p w14:paraId="6B290CB4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130,000</w:t>
            </w:r>
          </w:p>
        </w:tc>
      </w:tr>
      <w:tr w:rsidR="00E23C36" w:rsidRPr="00DF5169" w14:paraId="5EEF12F8" w14:textId="77777777" w:rsidTr="00B51401">
        <w:trPr>
          <w:jc w:val="center"/>
        </w:trPr>
        <w:tc>
          <w:tcPr>
            <w:tcW w:w="0" w:type="auto"/>
          </w:tcPr>
          <w:p w14:paraId="4779F63B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Other trade debtors</w:t>
            </w:r>
          </w:p>
        </w:tc>
        <w:tc>
          <w:tcPr>
            <w:tcW w:w="0" w:type="auto"/>
          </w:tcPr>
          <w:p w14:paraId="2CE8180A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55,000</w:t>
            </w:r>
          </w:p>
        </w:tc>
      </w:tr>
      <w:tr w:rsidR="00E23C36" w:rsidRPr="00DF5169" w14:paraId="4B305F05" w14:textId="77777777" w:rsidTr="00B51401">
        <w:trPr>
          <w:jc w:val="center"/>
        </w:trPr>
        <w:tc>
          <w:tcPr>
            <w:tcW w:w="0" w:type="auto"/>
          </w:tcPr>
          <w:p w14:paraId="14B79E0C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rPr>
                <w:lang w:val="es-ES"/>
              </w:rPr>
            </w:pPr>
            <w:r w:rsidRPr="00DF5169">
              <w:rPr>
                <w:lang w:val="es-ES"/>
              </w:rPr>
              <w:t xml:space="preserve">VAT payable </w:t>
            </w:r>
          </w:p>
        </w:tc>
        <w:tc>
          <w:tcPr>
            <w:tcW w:w="0" w:type="auto"/>
          </w:tcPr>
          <w:p w14:paraId="6336DFB0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  <w:rPr>
                <w:lang w:val="es-ES"/>
              </w:rPr>
            </w:pPr>
            <w:r w:rsidRPr="00DF5169">
              <w:rPr>
                <w:lang w:val="es-ES"/>
              </w:rPr>
              <w:t>26,250</w:t>
            </w:r>
          </w:p>
        </w:tc>
      </w:tr>
      <w:tr w:rsidR="00E23C36" w:rsidRPr="00DF5169" w14:paraId="4CDA1027" w14:textId="77777777" w:rsidTr="00B51401">
        <w:trPr>
          <w:jc w:val="center"/>
        </w:trPr>
        <w:tc>
          <w:tcPr>
            <w:tcW w:w="0" w:type="auto"/>
          </w:tcPr>
          <w:p w14:paraId="19BA14DE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Social security creditors</w:t>
            </w:r>
          </w:p>
        </w:tc>
        <w:tc>
          <w:tcPr>
            <w:tcW w:w="0" w:type="auto"/>
          </w:tcPr>
          <w:p w14:paraId="12BF3828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3,000</w:t>
            </w:r>
          </w:p>
        </w:tc>
      </w:tr>
      <w:tr w:rsidR="00E23C36" w:rsidRPr="00DF5169" w14:paraId="1458AE45" w14:textId="77777777" w:rsidTr="00B51401">
        <w:trPr>
          <w:jc w:val="center"/>
        </w:trPr>
        <w:tc>
          <w:tcPr>
            <w:tcW w:w="0" w:type="auto"/>
          </w:tcPr>
          <w:p w14:paraId="64AA75CB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Income tax withheld (</w:t>
            </w:r>
            <w:r>
              <w:t>PIT</w:t>
            </w:r>
            <w:r w:rsidRPr="00DF5169">
              <w:t>)</w:t>
            </w:r>
          </w:p>
        </w:tc>
        <w:tc>
          <w:tcPr>
            <w:tcW w:w="0" w:type="auto"/>
          </w:tcPr>
          <w:p w14:paraId="7A75CD7A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9,000</w:t>
            </w:r>
          </w:p>
        </w:tc>
      </w:tr>
      <w:tr w:rsidR="00E23C36" w:rsidRPr="00DF5169" w14:paraId="697C02E3" w14:textId="77777777" w:rsidTr="00B51401">
        <w:trPr>
          <w:jc w:val="center"/>
        </w:trPr>
        <w:tc>
          <w:tcPr>
            <w:tcW w:w="0" w:type="auto"/>
          </w:tcPr>
          <w:p w14:paraId="292244BD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Suppliers</w:t>
            </w:r>
          </w:p>
        </w:tc>
        <w:tc>
          <w:tcPr>
            <w:tcW w:w="0" w:type="auto"/>
          </w:tcPr>
          <w:p w14:paraId="22B3DEEE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45,375</w:t>
            </w:r>
          </w:p>
        </w:tc>
      </w:tr>
      <w:tr w:rsidR="00E23C36" w:rsidRPr="00DF5169" w14:paraId="19506C74" w14:textId="77777777" w:rsidTr="00B51401">
        <w:trPr>
          <w:jc w:val="center"/>
        </w:trPr>
        <w:tc>
          <w:tcPr>
            <w:tcW w:w="0" w:type="auto"/>
          </w:tcPr>
          <w:p w14:paraId="5587A1AB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Sales</w:t>
            </w:r>
          </w:p>
        </w:tc>
        <w:tc>
          <w:tcPr>
            <w:tcW w:w="0" w:type="auto"/>
          </w:tcPr>
          <w:p w14:paraId="4F5209D7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800,000</w:t>
            </w:r>
          </w:p>
        </w:tc>
      </w:tr>
      <w:tr w:rsidR="00E23C36" w:rsidRPr="00DF5169" w14:paraId="4CAFE885" w14:textId="77777777" w:rsidTr="00B51401">
        <w:trPr>
          <w:jc w:val="center"/>
        </w:trPr>
        <w:tc>
          <w:tcPr>
            <w:tcW w:w="0" w:type="auto"/>
          </w:tcPr>
          <w:p w14:paraId="3D5D4E78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Other trade creditors</w:t>
            </w:r>
          </w:p>
        </w:tc>
        <w:tc>
          <w:tcPr>
            <w:tcW w:w="0" w:type="auto"/>
          </w:tcPr>
          <w:p w14:paraId="3F983181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140,675</w:t>
            </w:r>
          </w:p>
        </w:tc>
      </w:tr>
      <w:tr w:rsidR="00E23C36" w:rsidRPr="00DF5169" w14:paraId="6B4D9235" w14:textId="77777777" w:rsidTr="00B51401">
        <w:trPr>
          <w:jc w:val="center"/>
        </w:trPr>
        <w:tc>
          <w:tcPr>
            <w:tcW w:w="0" w:type="auto"/>
          </w:tcPr>
          <w:p w14:paraId="13781B2C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Operating grants</w:t>
            </w:r>
          </w:p>
        </w:tc>
        <w:tc>
          <w:tcPr>
            <w:tcW w:w="0" w:type="auto"/>
          </w:tcPr>
          <w:p w14:paraId="01B72D32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28,200</w:t>
            </w:r>
          </w:p>
        </w:tc>
      </w:tr>
      <w:tr w:rsidR="00E23C36" w:rsidRPr="00DF5169" w14:paraId="48BB2D94" w14:textId="77777777" w:rsidTr="00B51401">
        <w:trPr>
          <w:jc w:val="center"/>
        </w:trPr>
        <w:tc>
          <w:tcPr>
            <w:tcW w:w="0" w:type="auto"/>
          </w:tcPr>
          <w:p w14:paraId="19EEDA31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Other operating expenses</w:t>
            </w:r>
          </w:p>
        </w:tc>
        <w:tc>
          <w:tcPr>
            <w:tcW w:w="0" w:type="auto"/>
          </w:tcPr>
          <w:p w14:paraId="7B355999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(to be determined)</w:t>
            </w:r>
          </w:p>
        </w:tc>
      </w:tr>
      <w:tr w:rsidR="00E23C36" w:rsidRPr="00DF5169" w14:paraId="6050E824" w14:textId="77777777" w:rsidTr="00B51401">
        <w:trPr>
          <w:jc w:val="center"/>
        </w:trPr>
        <w:tc>
          <w:tcPr>
            <w:tcW w:w="0" w:type="auto"/>
          </w:tcPr>
          <w:p w14:paraId="4FD06F4A" w14:textId="77777777" w:rsidR="00E23C36" w:rsidRPr="00DF5169" w:rsidRDefault="00E23C36" w:rsidP="00B51401">
            <w:pPr>
              <w:tabs>
                <w:tab w:val="clear" w:pos="833"/>
              </w:tabs>
              <w:spacing w:after="0"/>
            </w:pPr>
            <w:r w:rsidRPr="00DF5169">
              <w:t>Cash and cash equivalents</w:t>
            </w:r>
          </w:p>
        </w:tc>
        <w:tc>
          <w:tcPr>
            <w:tcW w:w="0" w:type="auto"/>
          </w:tcPr>
          <w:p w14:paraId="0A4A52A3" w14:textId="77777777" w:rsidR="00E23C36" w:rsidRPr="00DF5169" w:rsidRDefault="00E23C36" w:rsidP="00B51401">
            <w:pPr>
              <w:tabs>
                <w:tab w:val="clear" w:pos="833"/>
              </w:tabs>
              <w:spacing w:after="0"/>
              <w:jc w:val="right"/>
            </w:pPr>
            <w:r w:rsidRPr="00DF5169">
              <w:t>(to be determined)</w:t>
            </w:r>
          </w:p>
        </w:tc>
      </w:tr>
    </w:tbl>
    <w:p w14:paraId="3F623889" w14:textId="2B0BF4FB" w:rsidR="00B02FC2" w:rsidRDefault="00B02FC2" w:rsidP="00E23C36">
      <w:pPr>
        <w:tabs>
          <w:tab w:val="clear" w:pos="833"/>
        </w:tabs>
        <w:spacing w:before="240"/>
      </w:pPr>
      <w:r>
        <w:t>1. The company was incorporated in January 2023 with a share capital of €400,000, represented by shares with a nominal value of €10, issued at 125%, and 75% of the nominal value was paid up at inception.</w:t>
      </w:r>
      <w:r w:rsidR="00DD21A1">
        <w:t xml:space="preserve"> </w:t>
      </w:r>
      <w:r>
        <w:t xml:space="preserve">As of 31 December 2024, the unpaid portion </w:t>
      </w:r>
      <w:r w:rsidR="007527A8">
        <w:t>remains un</w:t>
      </w:r>
      <w:r>
        <w:t>called.</w:t>
      </w:r>
    </w:p>
    <w:p w14:paraId="78239E3B" w14:textId="77777777" w:rsidR="00B02FC2" w:rsidRDefault="00B02FC2" w:rsidP="00B02FC2">
      <w:pPr>
        <w:tabs>
          <w:tab w:val="clear" w:pos="833"/>
        </w:tabs>
      </w:pPr>
      <w:r>
        <w:t>The 2023 profit was allocated in compliance with legal reserve requirements, and the remainder was transferred to voluntary reserves.</w:t>
      </w:r>
    </w:p>
    <w:p w14:paraId="3EA288BD" w14:textId="77777777" w:rsidR="00437079" w:rsidRDefault="00B02FC2" w:rsidP="00437079">
      <w:pPr>
        <w:tabs>
          <w:tab w:val="clear" w:pos="833"/>
        </w:tabs>
        <w:spacing w:after="0"/>
      </w:pPr>
      <w:r>
        <w:t>2. On 1 January 2023, the company purchased</w:t>
      </w:r>
      <w:r w:rsidR="00437079">
        <w:t>:</w:t>
      </w:r>
    </w:p>
    <w:p w14:paraId="50E87081" w14:textId="77777777" w:rsidR="00437079" w:rsidRDefault="00437079" w:rsidP="00437079">
      <w:pPr>
        <w:tabs>
          <w:tab w:val="clear" w:pos="833"/>
        </w:tabs>
        <w:spacing w:after="0"/>
        <w:ind w:firstLine="284"/>
      </w:pPr>
      <w:r>
        <w:t xml:space="preserve">- </w:t>
      </w:r>
      <w:r w:rsidR="00DF6CCB">
        <w:t>a</w:t>
      </w:r>
      <w:r w:rsidR="00B02FC2">
        <w:t xml:space="preserve"> building for €400,000, used for manufacturing</w:t>
      </w:r>
      <w:r w:rsidR="00D32624">
        <w:t xml:space="preserve"> that</w:t>
      </w:r>
      <w:r w:rsidR="00B02FC2">
        <w:t xml:space="preserve"> is amortised at 3% per year based on the total cost</w:t>
      </w:r>
      <w:r>
        <w:t>.</w:t>
      </w:r>
    </w:p>
    <w:p w14:paraId="0F10D587" w14:textId="2760FB4F" w:rsidR="00B02FC2" w:rsidRDefault="00437079" w:rsidP="00437079">
      <w:pPr>
        <w:tabs>
          <w:tab w:val="clear" w:pos="833"/>
        </w:tabs>
        <w:spacing w:after="0"/>
        <w:ind w:firstLine="284"/>
      </w:pPr>
      <w:r>
        <w:t xml:space="preserve">- </w:t>
      </w:r>
      <w:r w:rsidR="00D32624">
        <w:t xml:space="preserve">a </w:t>
      </w:r>
      <w:r w:rsidR="00B02FC2">
        <w:t>plot of land</w:t>
      </w:r>
      <w:r w:rsidR="00DE274A">
        <w:t xml:space="preserve"> as </w:t>
      </w:r>
      <w:r w:rsidR="00B02FC2">
        <w:t>investment property for €100,000.</w:t>
      </w:r>
      <w:r w:rsidR="00DE274A">
        <w:t xml:space="preserve"> </w:t>
      </w:r>
      <w:r w:rsidR="00B02FC2">
        <w:t>In 2023, an impairment loss of €10,000 was recognised</w:t>
      </w:r>
      <w:r w:rsidR="00DE274A">
        <w:t xml:space="preserve"> for the land</w:t>
      </w:r>
      <w:r w:rsidR="009A5069">
        <w:t xml:space="preserve"> (non-deductable)</w:t>
      </w:r>
      <w:r w:rsidR="00B02FC2">
        <w:t>, and the situation has not changed by 31 December 2024.</w:t>
      </w:r>
    </w:p>
    <w:p w14:paraId="0453E4F8" w14:textId="21710BCA" w:rsidR="00B02FC2" w:rsidRDefault="00437079" w:rsidP="00437079">
      <w:pPr>
        <w:tabs>
          <w:tab w:val="clear" w:pos="833"/>
        </w:tabs>
        <w:ind w:firstLine="284"/>
      </w:pPr>
      <w:r>
        <w:t>- p</w:t>
      </w:r>
      <w:r w:rsidR="00B02FC2">
        <w:t>lant installations</w:t>
      </w:r>
      <w:r w:rsidR="00815A54">
        <w:t xml:space="preserve"> </w:t>
      </w:r>
      <w:r w:rsidR="00B02FC2">
        <w:t>worth €60,000, amortised from that date at 20% per year.</w:t>
      </w:r>
      <w:r w:rsidR="005E3E1E">
        <w:t xml:space="preserve"> </w:t>
      </w:r>
      <w:r w:rsidR="005E3E1E" w:rsidRPr="005E3E1E">
        <w:t>Installations must be amortised for tax purposes over a minimum of 10 years.</w:t>
      </w:r>
    </w:p>
    <w:p w14:paraId="0CFACCFE" w14:textId="645BDB58" w:rsidR="00B02FC2" w:rsidRDefault="00B02FC2" w:rsidP="00B02FC2">
      <w:pPr>
        <w:tabs>
          <w:tab w:val="clear" w:pos="833"/>
        </w:tabs>
      </w:pPr>
      <w:r>
        <w:t>To finance the purchase of these fixed assets, the company obtained a loan of €40,000, repayable in four equal annual instalments on 31 December each year, starting in 2023, with annual interest of 4% payable on 1 January.</w:t>
      </w:r>
    </w:p>
    <w:p w14:paraId="1EFA3598" w14:textId="77777777" w:rsidR="00C37766" w:rsidRDefault="00B02FC2" w:rsidP="00C37766">
      <w:pPr>
        <w:tabs>
          <w:tab w:val="clear" w:pos="833"/>
        </w:tabs>
      </w:pPr>
      <w:r>
        <w:t>3. On 1 January 2023, the company acquired a machine for €50,000 with an estimated useful life of five years, using straight-line amortisation.</w:t>
      </w:r>
      <w:r w:rsidR="0042324F">
        <w:t xml:space="preserve"> </w:t>
      </w:r>
      <w:r w:rsidR="00C37766">
        <w:t>The machine qualifies for full tax depreciation (free amortisation) in 2023.</w:t>
      </w:r>
    </w:p>
    <w:p w14:paraId="63071A89" w14:textId="6D4C30D4" w:rsidR="00B02FC2" w:rsidRDefault="00B02FC2" w:rsidP="00C37766">
      <w:pPr>
        <w:tabs>
          <w:tab w:val="clear" w:pos="833"/>
        </w:tabs>
      </w:pPr>
      <w:r>
        <w:t>On the same date, it received a capital grant to finance 100% of the cost of the machine.</w:t>
      </w:r>
      <w:r w:rsidR="0042324F">
        <w:t xml:space="preserve"> </w:t>
      </w:r>
      <w:r>
        <w:t>The corporate income tax rate is 25%.</w:t>
      </w:r>
    </w:p>
    <w:p w14:paraId="31D9799A" w14:textId="77777777" w:rsidR="00636780" w:rsidRDefault="00636780" w:rsidP="00C37766">
      <w:pPr>
        <w:tabs>
          <w:tab w:val="clear" w:pos="833"/>
        </w:tabs>
      </w:pPr>
    </w:p>
    <w:p w14:paraId="6064FDB0" w14:textId="7F0ECFF1" w:rsidR="00B02FC2" w:rsidRDefault="00B02FC2" w:rsidP="00B02FC2">
      <w:pPr>
        <w:tabs>
          <w:tab w:val="clear" w:pos="833"/>
        </w:tabs>
      </w:pPr>
      <w:r>
        <w:t>4. On 1 January 2024, the company acquired transport equipment through a finance lease contract.</w:t>
      </w:r>
      <w:r w:rsidR="0042324F">
        <w:t xml:space="preserve"> </w:t>
      </w:r>
      <w:r>
        <w:t>The cash price of the asset is €30,000, and the contract details are as follows: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1107"/>
        <w:gridCol w:w="1444"/>
        <w:gridCol w:w="1318"/>
      </w:tblGrid>
      <w:tr w:rsidR="0042324F" w:rsidRPr="0042324F" w14:paraId="00792AD2" w14:textId="77777777" w:rsidTr="0042324F">
        <w:trPr>
          <w:jc w:val="center"/>
        </w:trPr>
        <w:tc>
          <w:tcPr>
            <w:tcW w:w="0" w:type="auto"/>
          </w:tcPr>
          <w:p w14:paraId="2D893470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Year</w:t>
            </w:r>
          </w:p>
        </w:tc>
        <w:tc>
          <w:tcPr>
            <w:tcW w:w="0" w:type="auto"/>
          </w:tcPr>
          <w:p w14:paraId="03AD657D" w14:textId="78258826" w:rsidR="0042324F" w:rsidRPr="0042324F" w:rsidRDefault="0085683A" w:rsidP="0042324F">
            <w:pPr>
              <w:tabs>
                <w:tab w:val="clear" w:pos="833"/>
              </w:tabs>
              <w:spacing w:after="0"/>
            </w:pPr>
            <w:r>
              <w:t>Total</w:t>
            </w:r>
            <w:r w:rsidR="0042324F" w:rsidRPr="0042324F">
              <w:t xml:space="preserve"> (€)</w:t>
            </w:r>
          </w:p>
        </w:tc>
        <w:tc>
          <w:tcPr>
            <w:tcW w:w="0" w:type="auto"/>
          </w:tcPr>
          <w:p w14:paraId="2E1B13C0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Principal (€)</w:t>
            </w:r>
          </w:p>
        </w:tc>
        <w:tc>
          <w:tcPr>
            <w:tcW w:w="0" w:type="auto"/>
          </w:tcPr>
          <w:p w14:paraId="5FD16E16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Interest (€)</w:t>
            </w:r>
          </w:p>
        </w:tc>
      </w:tr>
      <w:tr w:rsidR="0042324F" w:rsidRPr="0042324F" w14:paraId="35AAB3C2" w14:textId="77777777" w:rsidTr="0042324F">
        <w:trPr>
          <w:jc w:val="center"/>
        </w:trPr>
        <w:tc>
          <w:tcPr>
            <w:tcW w:w="0" w:type="auto"/>
          </w:tcPr>
          <w:p w14:paraId="436C7230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31/12/2024</w:t>
            </w:r>
          </w:p>
        </w:tc>
        <w:tc>
          <w:tcPr>
            <w:tcW w:w="0" w:type="auto"/>
          </w:tcPr>
          <w:p w14:paraId="3265623F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9,000</w:t>
            </w:r>
          </w:p>
        </w:tc>
        <w:tc>
          <w:tcPr>
            <w:tcW w:w="0" w:type="auto"/>
          </w:tcPr>
          <w:p w14:paraId="7676E2C6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8,000</w:t>
            </w:r>
          </w:p>
        </w:tc>
        <w:tc>
          <w:tcPr>
            <w:tcW w:w="0" w:type="auto"/>
          </w:tcPr>
          <w:p w14:paraId="49E6C89B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1,000</w:t>
            </w:r>
          </w:p>
        </w:tc>
      </w:tr>
      <w:tr w:rsidR="0042324F" w:rsidRPr="0042324F" w14:paraId="37F5308E" w14:textId="77777777" w:rsidTr="0042324F">
        <w:trPr>
          <w:jc w:val="center"/>
        </w:trPr>
        <w:tc>
          <w:tcPr>
            <w:tcW w:w="0" w:type="auto"/>
          </w:tcPr>
          <w:p w14:paraId="70BEDDF5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31/12/2025</w:t>
            </w:r>
          </w:p>
        </w:tc>
        <w:tc>
          <w:tcPr>
            <w:tcW w:w="0" w:type="auto"/>
          </w:tcPr>
          <w:p w14:paraId="655600F4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9,000</w:t>
            </w:r>
          </w:p>
        </w:tc>
        <w:tc>
          <w:tcPr>
            <w:tcW w:w="0" w:type="auto"/>
          </w:tcPr>
          <w:p w14:paraId="2F6F81B5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8,300</w:t>
            </w:r>
          </w:p>
        </w:tc>
        <w:tc>
          <w:tcPr>
            <w:tcW w:w="0" w:type="auto"/>
          </w:tcPr>
          <w:p w14:paraId="63CFDA43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700</w:t>
            </w:r>
          </w:p>
        </w:tc>
      </w:tr>
      <w:tr w:rsidR="0042324F" w:rsidRPr="0042324F" w14:paraId="756B44A8" w14:textId="77777777" w:rsidTr="0042324F">
        <w:trPr>
          <w:jc w:val="center"/>
        </w:trPr>
        <w:tc>
          <w:tcPr>
            <w:tcW w:w="0" w:type="auto"/>
          </w:tcPr>
          <w:p w14:paraId="545486DC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31/12/2026</w:t>
            </w:r>
          </w:p>
        </w:tc>
        <w:tc>
          <w:tcPr>
            <w:tcW w:w="0" w:type="auto"/>
          </w:tcPr>
          <w:p w14:paraId="49C68681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9,000</w:t>
            </w:r>
          </w:p>
        </w:tc>
        <w:tc>
          <w:tcPr>
            <w:tcW w:w="0" w:type="auto"/>
          </w:tcPr>
          <w:p w14:paraId="6022E1DF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8,700</w:t>
            </w:r>
          </w:p>
        </w:tc>
        <w:tc>
          <w:tcPr>
            <w:tcW w:w="0" w:type="auto"/>
          </w:tcPr>
          <w:p w14:paraId="35400E24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300</w:t>
            </w:r>
          </w:p>
        </w:tc>
      </w:tr>
      <w:tr w:rsidR="0042324F" w:rsidRPr="0042324F" w14:paraId="6B6DC011" w14:textId="77777777" w:rsidTr="0042324F">
        <w:trPr>
          <w:jc w:val="center"/>
        </w:trPr>
        <w:tc>
          <w:tcPr>
            <w:tcW w:w="0" w:type="auto"/>
          </w:tcPr>
          <w:p w14:paraId="2F35C91C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Total</w:t>
            </w:r>
          </w:p>
        </w:tc>
        <w:tc>
          <w:tcPr>
            <w:tcW w:w="0" w:type="auto"/>
          </w:tcPr>
          <w:p w14:paraId="3D70F630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27,000</w:t>
            </w:r>
          </w:p>
        </w:tc>
        <w:tc>
          <w:tcPr>
            <w:tcW w:w="0" w:type="auto"/>
          </w:tcPr>
          <w:p w14:paraId="31A16010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25,000</w:t>
            </w:r>
          </w:p>
        </w:tc>
        <w:tc>
          <w:tcPr>
            <w:tcW w:w="0" w:type="auto"/>
          </w:tcPr>
          <w:p w14:paraId="16EF0A60" w14:textId="77777777" w:rsidR="0042324F" w:rsidRPr="0042324F" w:rsidRDefault="0042324F" w:rsidP="0042324F">
            <w:pPr>
              <w:tabs>
                <w:tab w:val="clear" w:pos="833"/>
              </w:tabs>
              <w:spacing w:after="0"/>
            </w:pPr>
            <w:r w:rsidRPr="0042324F">
              <w:t>2,000</w:t>
            </w:r>
          </w:p>
        </w:tc>
      </w:tr>
    </w:tbl>
    <w:p w14:paraId="017FC487" w14:textId="69FF7199" w:rsidR="00B02FC2" w:rsidRDefault="00B02FC2" w:rsidP="00F645DC">
      <w:pPr>
        <w:tabs>
          <w:tab w:val="clear" w:pos="833"/>
        </w:tabs>
        <w:spacing w:before="240"/>
      </w:pPr>
      <w:r>
        <w:t>The purchase option will be exercised with the final payment.</w:t>
      </w:r>
      <w:r w:rsidR="00F645DC">
        <w:t xml:space="preserve"> </w:t>
      </w:r>
      <w:r w:rsidR="00DA363E" w:rsidRPr="00DA363E">
        <w:t>The finance lease creates a temporary difference.</w:t>
      </w:r>
      <w:r w:rsidR="00DA363E">
        <w:t xml:space="preserve"> </w:t>
      </w:r>
      <w:r>
        <w:t>The transport equipment is amortised over five years.</w:t>
      </w:r>
    </w:p>
    <w:p w14:paraId="335DE546" w14:textId="57CBF9A4" w:rsidR="00B02FC2" w:rsidRDefault="00B02FC2" w:rsidP="00B02FC2">
      <w:pPr>
        <w:tabs>
          <w:tab w:val="clear" w:pos="833"/>
        </w:tabs>
      </w:pPr>
      <w:r>
        <w:t>5. Sales and purchases occur uniformly throughout the year.</w:t>
      </w:r>
      <w:r w:rsidR="00F645DC">
        <w:t xml:space="preserve"> </w:t>
      </w:r>
      <w:r>
        <w:t>Suppliers are paid 45 days after purchase, and customers pay on the same terms (45 days).</w:t>
      </w:r>
      <w:r w:rsidR="00F645DC">
        <w:t xml:space="preserve"> </w:t>
      </w:r>
      <w:r>
        <w:t>The applicable VAT rate is 21%, and VAT is settled quarterly.</w:t>
      </w:r>
    </w:p>
    <w:p w14:paraId="0FCB4F87" w14:textId="1684D613" w:rsidR="00B02FC2" w:rsidRDefault="00B02FC2" w:rsidP="00B02FC2">
      <w:pPr>
        <w:tabs>
          <w:tab w:val="clear" w:pos="833"/>
        </w:tabs>
      </w:pPr>
      <w:r>
        <w:t>Opening inventories (1 January 2024):</w:t>
      </w:r>
      <w:r w:rsidR="001B6CCF">
        <w:t xml:space="preserve"> r</w:t>
      </w:r>
      <w:r>
        <w:t>aw materials: €25,000</w:t>
      </w:r>
      <w:r w:rsidR="001B6CCF">
        <w:t>; w</w:t>
      </w:r>
      <w:r>
        <w:t>ork in progress: €25,000</w:t>
      </w:r>
      <w:r w:rsidR="001B6CCF">
        <w:t>; f</w:t>
      </w:r>
      <w:r>
        <w:t>inished goods: €50,000</w:t>
      </w:r>
      <w:r w:rsidR="009718EB">
        <w:t>.</w:t>
      </w:r>
    </w:p>
    <w:p w14:paraId="6B0086D5" w14:textId="7AC4106F" w:rsidR="00B02FC2" w:rsidRDefault="00B02FC2" w:rsidP="00B02FC2">
      <w:pPr>
        <w:tabs>
          <w:tab w:val="clear" w:pos="833"/>
        </w:tabs>
      </w:pPr>
      <w:r>
        <w:t>Inventory changes during the year:</w:t>
      </w:r>
      <w:r w:rsidR="009718EB">
        <w:t xml:space="preserve"> r</w:t>
      </w:r>
      <w:r>
        <w:t>aw materials: €15,000 (debit balance)</w:t>
      </w:r>
      <w:r w:rsidR="009718EB">
        <w:t>; w</w:t>
      </w:r>
      <w:r>
        <w:t>ork in progress: €25,000 (credit balance)</w:t>
      </w:r>
      <w:r w:rsidR="009718EB">
        <w:t>; f</w:t>
      </w:r>
      <w:r>
        <w:t>inished goods: €10,000 (debit balance)</w:t>
      </w:r>
    </w:p>
    <w:p w14:paraId="0430D15A" w14:textId="0B4C38F3" w:rsidR="00B02FC2" w:rsidRDefault="00B02FC2" w:rsidP="00B02FC2">
      <w:pPr>
        <w:tabs>
          <w:tab w:val="clear" w:pos="833"/>
        </w:tabs>
      </w:pPr>
      <w:r>
        <w:t>6. Corporate Income Tax</w:t>
      </w:r>
      <w:r w:rsidR="00455CE9">
        <w:t xml:space="preserve"> rate: </w:t>
      </w:r>
      <w:r>
        <w:t>25%</w:t>
      </w:r>
    </w:p>
    <w:p w14:paraId="18248C02" w14:textId="345A6289" w:rsidR="00B02FC2" w:rsidRDefault="00664396" w:rsidP="00664396">
      <w:pPr>
        <w:tabs>
          <w:tab w:val="clear" w:pos="833"/>
        </w:tabs>
        <w:spacing w:after="0"/>
      </w:pPr>
      <w:r>
        <w:t>In</w:t>
      </w:r>
      <w:r w:rsidR="00B02FC2">
        <w:t xml:space="preserve"> 2023</w:t>
      </w:r>
      <w:r>
        <w:t>:</w:t>
      </w:r>
    </w:p>
    <w:p w14:paraId="411AC5B8" w14:textId="5CB96FD4" w:rsidR="00B02FC2" w:rsidRDefault="00664396" w:rsidP="00664396">
      <w:pPr>
        <w:tabs>
          <w:tab w:val="clear" w:pos="833"/>
        </w:tabs>
        <w:spacing w:after="0"/>
        <w:ind w:firstLine="284"/>
      </w:pPr>
      <w:r>
        <w:t xml:space="preserve">- </w:t>
      </w:r>
      <w:r w:rsidR="00B02FC2">
        <w:t>Accounting profit before tax: €100,000</w:t>
      </w:r>
    </w:p>
    <w:p w14:paraId="278625FB" w14:textId="107EDE5F" w:rsidR="00B02FC2" w:rsidRDefault="00664396" w:rsidP="00664396">
      <w:pPr>
        <w:tabs>
          <w:tab w:val="clear" w:pos="833"/>
        </w:tabs>
        <w:spacing w:after="0"/>
        <w:ind w:firstLine="284"/>
      </w:pPr>
      <w:r>
        <w:t xml:space="preserve">- </w:t>
      </w:r>
      <w:r w:rsidR="00B02FC2">
        <w:t>The company is entitled to an R&amp;D tax credit of €2,500.</w:t>
      </w:r>
    </w:p>
    <w:p w14:paraId="25974C87" w14:textId="04AD38DF" w:rsidR="00B02FC2" w:rsidRDefault="00664396" w:rsidP="00664396">
      <w:pPr>
        <w:tabs>
          <w:tab w:val="clear" w:pos="833"/>
        </w:tabs>
        <w:spacing w:after="0"/>
        <w:ind w:firstLine="284"/>
      </w:pPr>
      <w:r>
        <w:t xml:space="preserve">- </w:t>
      </w:r>
      <w:r w:rsidR="00B02FC2">
        <w:t>Tax prepayments: €7,500</w:t>
      </w:r>
    </w:p>
    <w:p w14:paraId="4748BFD9" w14:textId="2158092C" w:rsidR="00B02FC2" w:rsidRDefault="00FB1B11" w:rsidP="00664396">
      <w:pPr>
        <w:tabs>
          <w:tab w:val="clear" w:pos="833"/>
        </w:tabs>
        <w:spacing w:before="240" w:after="0"/>
      </w:pPr>
      <w:r>
        <w:t>In</w:t>
      </w:r>
      <w:r w:rsidR="00B02FC2">
        <w:t xml:space="preserve"> 2024</w:t>
      </w:r>
      <w:r>
        <w:t>:</w:t>
      </w:r>
    </w:p>
    <w:p w14:paraId="68F9C07F" w14:textId="77777777" w:rsidR="00664396" w:rsidRDefault="00664396" w:rsidP="00664396">
      <w:pPr>
        <w:tabs>
          <w:tab w:val="clear" w:pos="833"/>
        </w:tabs>
        <w:spacing w:after="0"/>
        <w:ind w:firstLine="284"/>
      </w:pPr>
      <w:r>
        <w:t xml:space="preserve">- </w:t>
      </w:r>
      <w:r w:rsidR="00B02FC2">
        <w:t>The temporary differences from the previous year remain.</w:t>
      </w:r>
    </w:p>
    <w:p w14:paraId="29CF1D78" w14:textId="77777777" w:rsidR="00664396" w:rsidRDefault="00664396" w:rsidP="00664396">
      <w:pPr>
        <w:tabs>
          <w:tab w:val="clear" w:pos="833"/>
        </w:tabs>
        <w:spacing w:after="0"/>
        <w:ind w:firstLine="284"/>
      </w:pPr>
      <w:r>
        <w:t xml:space="preserve">- </w:t>
      </w:r>
      <w:r w:rsidR="00B02FC2">
        <w:t>Accounting profit before tax: €150,000</w:t>
      </w:r>
    </w:p>
    <w:p w14:paraId="787FB29D" w14:textId="302EECA2" w:rsidR="00B02FC2" w:rsidRDefault="00664396" w:rsidP="00664396">
      <w:pPr>
        <w:tabs>
          <w:tab w:val="clear" w:pos="833"/>
        </w:tabs>
        <w:spacing w:after="0"/>
        <w:ind w:firstLine="284"/>
      </w:pPr>
      <w:r>
        <w:t xml:space="preserve">- </w:t>
      </w:r>
      <w:r w:rsidR="00B02FC2">
        <w:t>A fine of €2,000 has been paid (non-deductible).</w:t>
      </w:r>
    </w:p>
    <w:p w14:paraId="1456BFCE" w14:textId="5EB0931F" w:rsidR="00B02FC2" w:rsidRDefault="00664396" w:rsidP="00664396">
      <w:pPr>
        <w:tabs>
          <w:tab w:val="clear" w:pos="833"/>
        </w:tabs>
        <w:spacing w:after="0"/>
        <w:ind w:firstLine="284"/>
      </w:pPr>
      <w:r>
        <w:t xml:space="preserve">- </w:t>
      </w:r>
      <w:r w:rsidR="00B02FC2">
        <w:t>Tax prepayments: €21,500</w:t>
      </w:r>
    </w:p>
    <w:sectPr w:rsidR="00B02FC2" w:rsidSect="00E427AE"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2040503050201020203"/>
    <w:charset w:val="00"/>
    <w:family w:val="roman"/>
    <w:notTrueType/>
    <w:pitch w:val="variable"/>
    <w:sig w:usb0="E00002AF" w:usb1="5000E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D38"/>
    <w:multiLevelType w:val="hybridMultilevel"/>
    <w:tmpl w:val="634CF89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D13B1"/>
    <w:multiLevelType w:val="hybridMultilevel"/>
    <w:tmpl w:val="37D451BC"/>
    <w:lvl w:ilvl="0" w:tplc="309E9128">
      <w:start w:val="1"/>
      <w:numFmt w:val="decimal"/>
      <w:lvlText w:val="%1."/>
      <w:lvlJc w:val="left"/>
      <w:pPr>
        <w:ind w:left="83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3CEEEFFE">
      <w:numFmt w:val="bullet"/>
      <w:lvlText w:val="-"/>
      <w:lvlJc w:val="left"/>
      <w:pPr>
        <w:ind w:left="83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6EE269FE">
      <w:numFmt w:val="bullet"/>
      <w:lvlText w:val="•"/>
      <w:lvlJc w:val="left"/>
      <w:pPr>
        <w:ind w:left="2645" w:hanging="360"/>
      </w:pPr>
      <w:rPr>
        <w:rFonts w:hint="default"/>
        <w:lang w:val="es-ES" w:eastAsia="en-US" w:bidi="ar-SA"/>
      </w:rPr>
    </w:lvl>
    <w:lvl w:ilvl="3" w:tplc="C6A08834">
      <w:numFmt w:val="bullet"/>
      <w:lvlText w:val="•"/>
      <w:lvlJc w:val="left"/>
      <w:pPr>
        <w:ind w:left="3547" w:hanging="360"/>
      </w:pPr>
      <w:rPr>
        <w:rFonts w:hint="default"/>
        <w:lang w:val="es-ES" w:eastAsia="en-US" w:bidi="ar-SA"/>
      </w:rPr>
    </w:lvl>
    <w:lvl w:ilvl="4" w:tplc="DA6A9254">
      <w:numFmt w:val="bullet"/>
      <w:lvlText w:val="•"/>
      <w:lvlJc w:val="left"/>
      <w:pPr>
        <w:ind w:left="4450" w:hanging="360"/>
      </w:pPr>
      <w:rPr>
        <w:rFonts w:hint="default"/>
        <w:lang w:val="es-ES" w:eastAsia="en-US" w:bidi="ar-SA"/>
      </w:rPr>
    </w:lvl>
    <w:lvl w:ilvl="5" w:tplc="0686AA86">
      <w:numFmt w:val="bullet"/>
      <w:lvlText w:val="•"/>
      <w:lvlJc w:val="left"/>
      <w:pPr>
        <w:ind w:left="5353" w:hanging="360"/>
      </w:pPr>
      <w:rPr>
        <w:rFonts w:hint="default"/>
        <w:lang w:val="es-ES" w:eastAsia="en-US" w:bidi="ar-SA"/>
      </w:rPr>
    </w:lvl>
    <w:lvl w:ilvl="6" w:tplc="54F0D3FE">
      <w:numFmt w:val="bullet"/>
      <w:lvlText w:val="•"/>
      <w:lvlJc w:val="left"/>
      <w:pPr>
        <w:ind w:left="6255" w:hanging="360"/>
      </w:pPr>
      <w:rPr>
        <w:rFonts w:hint="default"/>
        <w:lang w:val="es-ES" w:eastAsia="en-US" w:bidi="ar-SA"/>
      </w:rPr>
    </w:lvl>
    <w:lvl w:ilvl="7" w:tplc="6A5CDC0C">
      <w:numFmt w:val="bullet"/>
      <w:lvlText w:val="•"/>
      <w:lvlJc w:val="left"/>
      <w:pPr>
        <w:ind w:left="7158" w:hanging="360"/>
      </w:pPr>
      <w:rPr>
        <w:rFonts w:hint="default"/>
        <w:lang w:val="es-ES" w:eastAsia="en-US" w:bidi="ar-SA"/>
      </w:rPr>
    </w:lvl>
    <w:lvl w:ilvl="8" w:tplc="3984F1B4">
      <w:numFmt w:val="bullet"/>
      <w:lvlText w:val="•"/>
      <w:lvlJc w:val="left"/>
      <w:pPr>
        <w:ind w:left="806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B501AA9"/>
    <w:multiLevelType w:val="hybridMultilevel"/>
    <w:tmpl w:val="237CCBC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B0634"/>
    <w:multiLevelType w:val="hybridMultilevel"/>
    <w:tmpl w:val="570823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840F6"/>
    <w:multiLevelType w:val="hybridMultilevel"/>
    <w:tmpl w:val="AC48CD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24ACE"/>
    <w:multiLevelType w:val="hybridMultilevel"/>
    <w:tmpl w:val="95D0B75A"/>
    <w:lvl w:ilvl="0" w:tplc="10620380">
      <w:start w:val="1"/>
      <w:numFmt w:val="lowerLetter"/>
      <w:lvlText w:val="%1)"/>
      <w:lvlJc w:val="left"/>
      <w:pPr>
        <w:ind w:left="1200" w:hanging="8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C3957"/>
    <w:multiLevelType w:val="hybridMultilevel"/>
    <w:tmpl w:val="E036142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08E77AB"/>
    <w:multiLevelType w:val="hybridMultilevel"/>
    <w:tmpl w:val="59DE19A8"/>
    <w:lvl w:ilvl="0" w:tplc="10620380">
      <w:start w:val="1"/>
      <w:numFmt w:val="lowerLetter"/>
      <w:lvlText w:val="%1)"/>
      <w:lvlJc w:val="left"/>
      <w:pPr>
        <w:ind w:left="1200" w:hanging="8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52D56"/>
    <w:multiLevelType w:val="hybridMultilevel"/>
    <w:tmpl w:val="FCE69E3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06FE9"/>
    <w:multiLevelType w:val="hybridMultilevel"/>
    <w:tmpl w:val="061A7DBC"/>
    <w:lvl w:ilvl="0" w:tplc="87A41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D7D52"/>
    <w:multiLevelType w:val="hybridMultilevel"/>
    <w:tmpl w:val="FFDA0D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5788C"/>
    <w:multiLevelType w:val="hybridMultilevel"/>
    <w:tmpl w:val="E9D400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2A1869"/>
    <w:multiLevelType w:val="hybridMultilevel"/>
    <w:tmpl w:val="AB847C14"/>
    <w:lvl w:ilvl="0" w:tplc="10620380">
      <w:start w:val="1"/>
      <w:numFmt w:val="lowerLetter"/>
      <w:lvlText w:val="%1)"/>
      <w:lvlJc w:val="left"/>
      <w:pPr>
        <w:ind w:left="1200" w:hanging="8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258265">
    <w:abstractNumId w:val="1"/>
  </w:num>
  <w:num w:numId="2" w16cid:durableId="106702975">
    <w:abstractNumId w:val="10"/>
  </w:num>
  <w:num w:numId="3" w16cid:durableId="89274858">
    <w:abstractNumId w:val="5"/>
  </w:num>
  <w:num w:numId="4" w16cid:durableId="250046458">
    <w:abstractNumId w:val="7"/>
  </w:num>
  <w:num w:numId="5" w16cid:durableId="1388140515">
    <w:abstractNumId w:val="12"/>
  </w:num>
  <w:num w:numId="6" w16cid:durableId="691615756">
    <w:abstractNumId w:val="11"/>
  </w:num>
  <w:num w:numId="7" w16cid:durableId="2120299673">
    <w:abstractNumId w:val="2"/>
  </w:num>
  <w:num w:numId="8" w16cid:durableId="1608344182">
    <w:abstractNumId w:val="3"/>
  </w:num>
  <w:num w:numId="9" w16cid:durableId="1316688534">
    <w:abstractNumId w:val="0"/>
  </w:num>
  <w:num w:numId="10" w16cid:durableId="215941523">
    <w:abstractNumId w:val="6"/>
  </w:num>
  <w:num w:numId="11" w16cid:durableId="1959216009">
    <w:abstractNumId w:val="4"/>
  </w:num>
  <w:num w:numId="12" w16cid:durableId="325938978">
    <w:abstractNumId w:val="8"/>
  </w:num>
  <w:num w:numId="13" w16cid:durableId="1504667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C8"/>
    <w:rsid w:val="000145C8"/>
    <w:rsid w:val="00030086"/>
    <w:rsid w:val="00037736"/>
    <w:rsid w:val="000B521F"/>
    <w:rsid w:val="000E368A"/>
    <w:rsid w:val="000F07AB"/>
    <w:rsid w:val="000F0A9E"/>
    <w:rsid w:val="00107829"/>
    <w:rsid w:val="00137394"/>
    <w:rsid w:val="00153EF4"/>
    <w:rsid w:val="001B6CCF"/>
    <w:rsid w:val="001E199E"/>
    <w:rsid w:val="00220FE7"/>
    <w:rsid w:val="00231C20"/>
    <w:rsid w:val="002576B5"/>
    <w:rsid w:val="00271E44"/>
    <w:rsid w:val="00290DEF"/>
    <w:rsid w:val="002C1AE2"/>
    <w:rsid w:val="002E7681"/>
    <w:rsid w:val="00303790"/>
    <w:rsid w:val="00326815"/>
    <w:rsid w:val="00331BA7"/>
    <w:rsid w:val="00333941"/>
    <w:rsid w:val="00337C34"/>
    <w:rsid w:val="00347A9D"/>
    <w:rsid w:val="00387670"/>
    <w:rsid w:val="00397036"/>
    <w:rsid w:val="003A0680"/>
    <w:rsid w:val="003A35C7"/>
    <w:rsid w:val="003B2243"/>
    <w:rsid w:val="003C7041"/>
    <w:rsid w:val="004144CD"/>
    <w:rsid w:val="0042324F"/>
    <w:rsid w:val="00437079"/>
    <w:rsid w:val="00447E06"/>
    <w:rsid w:val="00455CE9"/>
    <w:rsid w:val="00471974"/>
    <w:rsid w:val="004907EE"/>
    <w:rsid w:val="004E1B65"/>
    <w:rsid w:val="004E3500"/>
    <w:rsid w:val="00512245"/>
    <w:rsid w:val="00523FF2"/>
    <w:rsid w:val="00532E4F"/>
    <w:rsid w:val="00541537"/>
    <w:rsid w:val="00545377"/>
    <w:rsid w:val="0055234C"/>
    <w:rsid w:val="00560031"/>
    <w:rsid w:val="0059579F"/>
    <w:rsid w:val="005E3E1E"/>
    <w:rsid w:val="005E588D"/>
    <w:rsid w:val="00636780"/>
    <w:rsid w:val="00650C1C"/>
    <w:rsid w:val="006558AF"/>
    <w:rsid w:val="006579FA"/>
    <w:rsid w:val="00664396"/>
    <w:rsid w:val="00664CA5"/>
    <w:rsid w:val="006B6D7E"/>
    <w:rsid w:val="006C706B"/>
    <w:rsid w:val="00702CB1"/>
    <w:rsid w:val="00723740"/>
    <w:rsid w:val="00731B50"/>
    <w:rsid w:val="0073207F"/>
    <w:rsid w:val="007401B9"/>
    <w:rsid w:val="007527A8"/>
    <w:rsid w:val="00757676"/>
    <w:rsid w:val="0076370C"/>
    <w:rsid w:val="007664F3"/>
    <w:rsid w:val="00780CEC"/>
    <w:rsid w:val="00780ED3"/>
    <w:rsid w:val="0079155C"/>
    <w:rsid w:val="0079652B"/>
    <w:rsid w:val="007B6868"/>
    <w:rsid w:val="007C3356"/>
    <w:rsid w:val="007C4F1D"/>
    <w:rsid w:val="007D0DB6"/>
    <w:rsid w:val="007F48BA"/>
    <w:rsid w:val="007F6D80"/>
    <w:rsid w:val="00815A54"/>
    <w:rsid w:val="0082259A"/>
    <w:rsid w:val="008561D0"/>
    <w:rsid w:val="0085683A"/>
    <w:rsid w:val="00863884"/>
    <w:rsid w:val="00865D28"/>
    <w:rsid w:val="00886960"/>
    <w:rsid w:val="0089233F"/>
    <w:rsid w:val="00896A6F"/>
    <w:rsid w:val="008A4D89"/>
    <w:rsid w:val="008D74B9"/>
    <w:rsid w:val="008E4E73"/>
    <w:rsid w:val="008F6CF7"/>
    <w:rsid w:val="008F71C5"/>
    <w:rsid w:val="00905502"/>
    <w:rsid w:val="00916AF3"/>
    <w:rsid w:val="009410F8"/>
    <w:rsid w:val="009632F3"/>
    <w:rsid w:val="0096593D"/>
    <w:rsid w:val="00970F34"/>
    <w:rsid w:val="009718EB"/>
    <w:rsid w:val="00985CCF"/>
    <w:rsid w:val="009946AB"/>
    <w:rsid w:val="009A5069"/>
    <w:rsid w:val="009B6352"/>
    <w:rsid w:val="009E34A1"/>
    <w:rsid w:val="00A13820"/>
    <w:rsid w:val="00A51227"/>
    <w:rsid w:val="00A53617"/>
    <w:rsid w:val="00A66486"/>
    <w:rsid w:val="00A67677"/>
    <w:rsid w:val="00A81FD8"/>
    <w:rsid w:val="00A97254"/>
    <w:rsid w:val="00AA3BBA"/>
    <w:rsid w:val="00AE400C"/>
    <w:rsid w:val="00B02666"/>
    <w:rsid w:val="00B02A5A"/>
    <w:rsid w:val="00B02FC2"/>
    <w:rsid w:val="00B12100"/>
    <w:rsid w:val="00B43064"/>
    <w:rsid w:val="00B4607F"/>
    <w:rsid w:val="00B557DC"/>
    <w:rsid w:val="00B8126B"/>
    <w:rsid w:val="00BA0C43"/>
    <w:rsid w:val="00BB72FC"/>
    <w:rsid w:val="00BD22C9"/>
    <w:rsid w:val="00BD38FD"/>
    <w:rsid w:val="00C15C18"/>
    <w:rsid w:val="00C24DE4"/>
    <w:rsid w:val="00C32CC5"/>
    <w:rsid w:val="00C343D5"/>
    <w:rsid w:val="00C37766"/>
    <w:rsid w:val="00C54A40"/>
    <w:rsid w:val="00C62582"/>
    <w:rsid w:val="00C62D5B"/>
    <w:rsid w:val="00C67D66"/>
    <w:rsid w:val="00CA1AE0"/>
    <w:rsid w:val="00CB572C"/>
    <w:rsid w:val="00CB6614"/>
    <w:rsid w:val="00D32624"/>
    <w:rsid w:val="00D32D75"/>
    <w:rsid w:val="00D40547"/>
    <w:rsid w:val="00D441AF"/>
    <w:rsid w:val="00D453E8"/>
    <w:rsid w:val="00D46744"/>
    <w:rsid w:val="00DA363E"/>
    <w:rsid w:val="00DA3BCA"/>
    <w:rsid w:val="00DC210B"/>
    <w:rsid w:val="00DD2013"/>
    <w:rsid w:val="00DD21A1"/>
    <w:rsid w:val="00DD67D4"/>
    <w:rsid w:val="00DE274A"/>
    <w:rsid w:val="00DE717C"/>
    <w:rsid w:val="00DF5169"/>
    <w:rsid w:val="00DF6CCB"/>
    <w:rsid w:val="00E23C36"/>
    <w:rsid w:val="00E25DC7"/>
    <w:rsid w:val="00E427AE"/>
    <w:rsid w:val="00E67F87"/>
    <w:rsid w:val="00E95CB8"/>
    <w:rsid w:val="00EA2063"/>
    <w:rsid w:val="00EA208C"/>
    <w:rsid w:val="00EB657F"/>
    <w:rsid w:val="00EB79C3"/>
    <w:rsid w:val="00EE6E71"/>
    <w:rsid w:val="00EF0587"/>
    <w:rsid w:val="00F248AF"/>
    <w:rsid w:val="00F43D3D"/>
    <w:rsid w:val="00F645DC"/>
    <w:rsid w:val="00F70F76"/>
    <w:rsid w:val="00F76108"/>
    <w:rsid w:val="00F8096E"/>
    <w:rsid w:val="00F91CBA"/>
    <w:rsid w:val="00FB1B11"/>
    <w:rsid w:val="00FC2E89"/>
    <w:rsid w:val="00FE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F92C0"/>
  <w15:docId w15:val="{9BE72CD9-09C2-41DF-9AA3-1916203B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2F3"/>
    <w:pPr>
      <w:tabs>
        <w:tab w:val="left" w:pos="833"/>
      </w:tabs>
      <w:spacing w:after="240" w:line="276" w:lineRule="auto"/>
      <w:ind w:right="115"/>
      <w:jc w:val="both"/>
    </w:pPr>
    <w:rPr>
      <w:rFonts w:ascii="Minion Pro" w:eastAsia="Arial" w:hAnsi="Minion Pro" w:cstheme="minorHAnsi"/>
      <w:lang w:val="en-GB"/>
    </w:rPr>
  </w:style>
  <w:style w:type="paragraph" w:styleId="Ttulo1">
    <w:name w:val="heading 1"/>
    <w:basedOn w:val="Normal"/>
    <w:uiPriority w:val="9"/>
    <w:qFormat/>
    <w:pPr>
      <w:spacing w:before="75"/>
      <w:ind w:left="113"/>
      <w:outlineLvl w:val="0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F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hAnsi="Arial" w:cs="Arial"/>
    </w:rPr>
  </w:style>
  <w:style w:type="paragraph" w:styleId="Prrafodelista">
    <w:name w:val="List Paragraph"/>
    <w:basedOn w:val="Normal"/>
    <w:next w:val="Normal"/>
    <w:uiPriority w:val="34"/>
    <w:qFormat/>
    <w:pPr>
      <w:spacing w:before="19"/>
      <w:ind w:left="833" w:hanging="360"/>
    </w:pPr>
    <w:rPr>
      <w:rFonts w:ascii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258" w:lineRule="exact"/>
    </w:pPr>
    <w:rPr>
      <w:rFonts w:ascii="Calibri" w:eastAsia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266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2666"/>
    <w:rPr>
      <w:rFonts w:ascii="Minion Pro" w:eastAsia="Arial" w:hAnsi="Minion Pro" w:cstheme="minorHAnsi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FC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FC2"/>
    <w:rPr>
      <w:rFonts w:asciiTheme="majorHAnsi" w:eastAsiaTheme="majorEastAsia" w:hAnsiTheme="majorHAnsi" w:cstheme="majorBidi"/>
      <w:i/>
      <w:iCs/>
      <w:color w:val="365F91" w:themeColor="accent1" w:themeShade="BF"/>
      <w:lang w:val="en-GB"/>
    </w:rPr>
  </w:style>
  <w:style w:type="table" w:styleId="Tablaconcuadrcula">
    <w:name w:val="Table Grid"/>
    <w:basedOn w:val="Tablanormal"/>
    <w:uiPriority w:val="39"/>
    <w:rsid w:val="004232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783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keywords>, docId:FA1F6B61B8310E359BC2AFB1F84FC514</cp:keywords>
  <dc:description/>
  <cp:lastModifiedBy>JORGE GALLUD CANO</cp:lastModifiedBy>
  <cp:revision>163</cp:revision>
  <cp:lastPrinted>2025-09-19T09:20:00Z</cp:lastPrinted>
  <dcterms:created xsi:type="dcterms:W3CDTF">2024-10-01T08:44:00Z</dcterms:created>
  <dcterms:modified xsi:type="dcterms:W3CDTF">2025-10-22T10:08:00Z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2024-10-01T00:00:00Z</vt:filetime>
  </property>
  <property fmtid="{D5CDD505-2E9C-101B-9397-08002B2CF9AE}" pid="5" name="Producer">
    <vt:lpwstr>Adobe PDF Library 20.4.65</vt:lpwstr>
  </property>
  <property fmtid="{D5CDD505-2E9C-101B-9397-08002B2CF9AE}" pid="6" name="SourceModified">
    <vt:lpwstr>D:20211104173912</vt:lpwstr>
  </property>
</Properties>
</file>