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A9BB" w14:textId="3B880803" w:rsidR="00714905" w:rsidRDefault="002072E6">
      <w:r>
        <w:t>El chico come una manzana</w:t>
      </w:r>
      <w:r w:rsidR="00BB3CD5">
        <w:t>. La prueba y está muy rica</w:t>
      </w:r>
    </w:p>
    <w:sectPr w:rsidR="00714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56"/>
    <w:rsid w:val="002072E6"/>
    <w:rsid w:val="002C4556"/>
    <w:rsid w:val="006C6B2A"/>
    <w:rsid w:val="00714905"/>
    <w:rsid w:val="00812161"/>
    <w:rsid w:val="00BB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2156"/>
  <w15:chartTrackingRefBased/>
  <w15:docId w15:val="{5BF37CFE-8FC8-44FB-8CD7-7E40C094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5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5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5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5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5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5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5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Gómez Gibello</dc:creator>
  <cp:keywords/>
  <dc:description/>
  <cp:lastModifiedBy>Jorge Gómez Gibello</cp:lastModifiedBy>
  <cp:revision>3</cp:revision>
  <dcterms:created xsi:type="dcterms:W3CDTF">2024-04-07T19:19:00Z</dcterms:created>
  <dcterms:modified xsi:type="dcterms:W3CDTF">2024-04-07T19:20:00Z</dcterms:modified>
</cp:coreProperties>
</file>