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AC" w:rsidRDefault="00813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268"/>
        <w:gridCol w:w="1934"/>
        <w:gridCol w:w="1886"/>
        <w:gridCol w:w="2381"/>
      </w:tblGrid>
      <w:tr w:rsidR="00915139" w:rsidTr="00915139">
        <w:trPr>
          <w:trHeight w:val="569"/>
        </w:trPr>
        <w:tc>
          <w:tcPr>
            <w:tcW w:w="6189" w:type="dxa"/>
            <w:gridSpan w:val="3"/>
            <w:vAlign w:val="center"/>
          </w:tcPr>
          <w:p w:rsidR="00915139" w:rsidRDefault="00915139">
            <w:pPr>
              <w:rPr>
                <w:rFonts w:ascii="Comic Sans MS" w:hAnsi="Comic Sans MS"/>
                <w:b/>
                <w:sz w:val="22"/>
              </w:rPr>
            </w:pPr>
            <w:r>
              <w:rPr>
                <w:rFonts w:ascii="Comic Sans MS" w:hAnsi="Comic Sans MS"/>
                <w:b/>
                <w:sz w:val="22"/>
              </w:rPr>
              <w:t>APELLIDOS:</w:t>
            </w:r>
            <w:r w:rsidR="00132984">
              <w:rPr>
                <w:rFonts w:ascii="Comic Sans MS" w:hAnsi="Comic Sans MS"/>
                <w:b/>
                <w:sz w:val="22"/>
              </w:rPr>
              <w:t xml:space="preserve"> GÓMEZ ZARZOSA</w:t>
            </w:r>
          </w:p>
        </w:tc>
        <w:tc>
          <w:tcPr>
            <w:tcW w:w="4267" w:type="dxa"/>
            <w:gridSpan w:val="2"/>
            <w:vAlign w:val="center"/>
          </w:tcPr>
          <w:p w:rsidR="00915139" w:rsidRDefault="00915139">
            <w:pPr>
              <w:rPr>
                <w:rFonts w:ascii="Comic Sans MS" w:hAnsi="Comic Sans MS"/>
                <w:b/>
                <w:sz w:val="22"/>
              </w:rPr>
            </w:pPr>
            <w:r>
              <w:rPr>
                <w:rFonts w:ascii="Comic Sans MS" w:hAnsi="Comic Sans MS"/>
                <w:b/>
                <w:sz w:val="22"/>
              </w:rPr>
              <w:t>NOMBRE:</w:t>
            </w:r>
            <w:r w:rsidR="00132984">
              <w:rPr>
                <w:rFonts w:ascii="Comic Sans MS" w:hAnsi="Comic Sans MS"/>
                <w:b/>
                <w:sz w:val="22"/>
              </w:rPr>
              <w:t xml:space="preserve"> JORGE</w:t>
            </w:r>
          </w:p>
        </w:tc>
      </w:tr>
      <w:tr w:rsidR="004E4065" w:rsidTr="004F6F8B">
        <w:tc>
          <w:tcPr>
            <w:tcW w:w="10456" w:type="dxa"/>
            <w:gridSpan w:val="5"/>
          </w:tcPr>
          <w:p w:rsidR="008137AC" w:rsidRDefault="008137AC">
            <w:pPr>
              <w:rPr>
                <w:rFonts w:ascii="Comic Sans MS" w:hAnsi="Comic Sans MS"/>
                <w:b/>
                <w:sz w:val="22"/>
              </w:rPr>
            </w:pPr>
          </w:p>
          <w:p w:rsidR="001A5181" w:rsidRPr="001A5181" w:rsidRDefault="004E4065" w:rsidP="001A5181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1A5181">
              <w:rPr>
                <w:rFonts w:ascii="Comic Sans MS" w:hAnsi="Comic Sans MS"/>
                <w:b/>
                <w:sz w:val="28"/>
              </w:rPr>
              <w:t>P1. Generador de funciones SDG 1010. Osciloscopio DSO-X 2002A.</w:t>
            </w:r>
          </w:p>
          <w:p w:rsidR="004E4065" w:rsidRPr="001A5181" w:rsidRDefault="004E4065" w:rsidP="001A5181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1A5181">
              <w:rPr>
                <w:rFonts w:ascii="Comic Sans MS" w:hAnsi="Comic Sans MS"/>
                <w:b/>
                <w:sz w:val="28"/>
              </w:rPr>
              <w:t>Análisis de señales reales</w:t>
            </w:r>
          </w:p>
          <w:p w:rsidR="008137AC" w:rsidRPr="004E4065" w:rsidRDefault="008137AC">
            <w:pPr>
              <w:rPr>
                <w:b/>
                <w:lang w:val="es-ES"/>
              </w:rPr>
            </w:pPr>
          </w:p>
        </w:tc>
      </w:tr>
      <w:tr w:rsidR="0046645A" w:rsidTr="001A5181">
        <w:tc>
          <w:tcPr>
            <w:tcW w:w="10456" w:type="dxa"/>
            <w:gridSpan w:val="5"/>
            <w:shd w:val="clear" w:color="auto" w:fill="auto"/>
          </w:tcPr>
          <w:p w:rsidR="001A5181" w:rsidRDefault="001A5181" w:rsidP="001A5181">
            <w:pPr>
              <w:jc w:val="center"/>
              <w:rPr>
                <w:b/>
              </w:rPr>
            </w:pPr>
          </w:p>
          <w:p w:rsidR="004E4065" w:rsidRPr="001A5181" w:rsidRDefault="001A5181" w:rsidP="001A5181">
            <w:pPr>
              <w:jc w:val="center"/>
              <w:rPr>
                <w:b/>
                <w:sz w:val="32"/>
              </w:rPr>
            </w:pPr>
            <w:r w:rsidRPr="001A5181">
              <w:rPr>
                <w:b/>
                <w:sz w:val="32"/>
              </w:rPr>
              <w:t>Parte 1</w:t>
            </w:r>
          </w:p>
          <w:p w:rsidR="004E4065" w:rsidRDefault="004E4065" w:rsidP="001A5181">
            <w:pPr>
              <w:jc w:val="center"/>
              <w:rPr>
                <w:lang w:val="es-ES"/>
              </w:rPr>
            </w:pPr>
          </w:p>
        </w:tc>
      </w:tr>
      <w:tr w:rsidR="001A5181" w:rsidTr="001A5181">
        <w:tc>
          <w:tcPr>
            <w:tcW w:w="10456" w:type="dxa"/>
            <w:gridSpan w:val="5"/>
            <w:shd w:val="clear" w:color="auto" w:fill="auto"/>
          </w:tcPr>
          <w:p w:rsidR="001A5181" w:rsidRDefault="001A5181" w:rsidP="001A5181">
            <w:pPr>
              <w:pStyle w:val="Prrafodelista"/>
              <w:jc w:val="both"/>
            </w:pPr>
          </w:p>
          <w:p w:rsidR="001A5181" w:rsidRPr="001A5181" w:rsidRDefault="004C1D89" w:rsidP="001A51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Visualice </w:t>
            </w:r>
            <w:r w:rsidR="001A5181" w:rsidRPr="001A5181">
              <w:t xml:space="preserve">en el dominio del tiempo la señal de test </w:t>
            </w:r>
            <w:r w:rsidR="001A5181" w:rsidRPr="001A5181">
              <w:rPr>
                <w:color w:val="FF0000"/>
              </w:rPr>
              <w:t>signalA.wav</w:t>
            </w:r>
            <w:r w:rsidR="001A5181" w:rsidRPr="001A5181">
              <w:t xml:space="preserve">, </w:t>
            </w:r>
            <w:r w:rsidR="00EE4663">
              <w:t>donde se muestren</w:t>
            </w:r>
            <w:r w:rsidR="001A5181" w:rsidRPr="001A5181">
              <w:t xml:space="preserve"> dos medidas automáticas </w:t>
            </w:r>
            <w:proofErr w:type="spellStart"/>
            <w:r w:rsidR="001A5181" w:rsidRPr="001A5181">
              <w:t>Vpp</w:t>
            </w:r>
            <w:proofErr w:type="spellEnd"/>
            <w:r w:rsidR="00EE4663">
              <w:t xml:space="preserve"> y la frecuencia instantánea. </w:t>
            </w:r>
            <w:r w:rsidR="001A5181" w:rsidRPr="001A5181">
              <w:rPr>
                <w:color w:val="00B050"/>
              </w:rPr>
              <w:t>No visualice en esta captura los cursores manuales</w:t>
            </w:r>
            <w:r w:rsidR="001A5181" w:rsidRPr="001A5181">
              <w:t>.</w:t>
            </w:r>
          </w:p>
          <w:p w:rsidR="001A5181" w:rsidRPr="001A5181" w:rsidRDefault="001A5181" w:rsidP="001A5181">
            <w:pPr>
              <w:jc w:val="both"/>
              <w:rPr>
                <w:lang w:val="es-ES"/>
              </w:rPr>
            </w:pPr>
          </w:p>
          <w:p w:rsidR="001A5181" w:rsidRDefault="001A5181" w:rsidP="001A518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1A5181">
              <w:t xml:space="preserve">Rellene la tabla adjunta obteniendo los valores de frecuencia </w:t>
            </w:r>
            <w:proofErr w:type="gramStart"/>
            <w:r w:rsidRPr="001A5181">
              <w:t>( f</w:t>
            </w:r>
            <w:proofErr w:type="gramEnd"/>
            <w:r w:rsidRPr="001A5181">
              <w:t xml:space="preserve"> ), Valor Pico a pico ( </w:t>
            </w:r>
            <w:proofErr w:type="spellStart"/>
            <w:r w:rsidRPr="001A5181">
              <w:t>Vpp</w:t>
            </w:r>
            <w:proofErr w:type="spellEnd"/>
            <w:r w:rsidRPr="001A5181">
              <w:t xml:space="preserve"> )  y duración (T) de cada uno de los 3 tonos. Ordene en la tabla los tonos por frecuencia de menor a mayor. </w:t>
            </w:r>
            <w:r w:rsidRPr="001A5181">
              <w:rPr>
                <w:color w:val="00B050"/>
              </w:rPr>
              <w:t>Utilice las medidas automáticas y manuales que requiera</w:t>
            </w:r>
            <w:r w:rsidRPr="001A5181">
              <w:t>.</w:t>
            </w:r>
          </w:p>
          <w:p w:rsidR="001A5181" w:rsidRDefault="001A5181" w:rsidP="001A5181">
            <w:pPr>
              <w:pStyle w:val="Prrafodelista"/>
            </w:pPr>
          </w:p>
          <w:p w:rsidR="001A5181" w:rsidRPr="001A5181" w:rsidRDefault="001A5181" w:rsidP="001A5181">
            <w:pPr>
              <w:pStyle w:val="Prrafodelista"/>
              <w:jc w:val="both"/>
              <w:rPr>
                <w:color w:val="0070C0"/>
              </w:rPr>
            </w:pPr>
            <w:r w:rsidRPr="001A5181">
              <w:rPr>
                <w:color w:val="0070C0"/>
                <w:u w:val="single"/>
              </w:rPr>
              <w:t>Calculo de amplitudes relativas</w:t>
            </w:r>
            <w:r w:rsidRPr="001A5181">
              <w:rPr>
                <w:color w:val="0070C0"/>
              </w:rPr>
              <w:t xml:space="preserve">:  </w:t>
            </w:r>
            <w:r w:rsidR="004C1D89">
              <w:rPr>
                <w:color w:val="0070C0"/>
              </w:rPr>
              <w:t>Divida</w:t>
            </w:r>
            <w:r w:rsidRPr="001A5181">
              <w:rPr>
                <w:color w:val="0070C0"/>
              </w:rPr>
              <w:t xml:space="preserve"> la amplitud de cada tono por el valor de la amplitud del tono de mayor amplitud. De este modo la amplitud relativa del tono de mayor amplitud deberá ser 1.0</w:t>
            </w:r>
          </w:p>
          <w:p w:rsidR="001A5181" w:rsidRDefault="001A5181" w:rsidP="00C81165">
            <w:pPr>
              <w:jc w:val="center"/>
              <w:rPr>
                <w:color w:val="FF0000"/>
                <w:lang w:val="es-ES"/>
              </w:rPr>
            </w:pPr>
          </w:p>
        </w:tc>
      </w:tr>
      <w:tr w:rsidR="00172EAC" w:rsidTr="004E0078">
        <w:trPr>
          <w:trHeight w:val="6547"/>
        </w:trPr>
        <w:tc>
          <w:tcPr>
            <w:tcW w:w="10456" w:type="dxa"/>
            <w:gridSpan w:val="5"/>
            <w:shd w:val="clear" w:color="auto" w:fill="auto"/>
          </w:tcPr>
          <w:p w:rsidR="001A5181" w:rsidRDefault="001A5181" w:rsidP="00C81165">
            <w:pPr>
              <w:jc w:val="center"/>
              <w:rPr>
                <w:color w:val="FF0000"/>
                <w:lang w:val="es-ES"/>
              </w:rPr>
            </w:pPr>
          </w:p>
          <w:p w:rsidR="00C81165" w:rsidRDefault="00C81165" w:rsidP="00C81165">
            <w:pPr>
              <w:jc w:val="center"/>
              <w:rPr>
                <w:color w:val="FF0000"/>
                <w:lang w:val="es-ES"/>
              </w:rPr>
            </w:pPr>
          </w:p>
          <w:p w:rsidR="00C81165" w:rsidRDefault="00C81165" w:rsidP="00C81165">
            <w:pPr>
              <w:jc w:val="center"/>
              <w:rPr>
                <w:color w:val="FF0000"/>
                <w:lang w:val="es-ES"/>
              </w:rPr>
            </w:pPr>
            <w:r w:rsidRPr="00172EAC">
              <w:rPr>
                <w:color w:val="FF0000"/>
                <w:lang w:val="es-ES"/>
              </w:rPr>
              <w:t>Insertar</w:t>
            </w:r>
            <w:r w:rsidR="00EE4663">
              <w:rPr>
                <w:color w:val="FF0000"/>
                <w:lang w:val="es-ES"/>
              </w:rPr>
              <w:t xml:space="preserve"> Imagen con la captura de la pantalla tal como se indica en el apartado 1</w:t>
            </w:r>
          </w:p>
          <w:p w:rsidR="00C81165" w:rsidRPr="00172EAC" w:rsidRDefault="00C81165" w:rsidP="00C81165">
            <w:pPr>
              <w:jc w:val="center"/>
              <w:rPr>
                <w:color w:val="FF0000"/>
                <w:lang w:val="es-ES"/>
              </w:rPr>
            </w:pPr>
          </w:p>
          <w:p w:rsidR="00172EAC" w:rsidRDefault="00132984" w:rsidP="00132984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5172075" cy="3253744"/>
                  <wp:effectExtent l="0" t="0" r="0" b="3810"/>
                  <wp:docPr id="1" name="Imagen 1" descr="C:\Users\tds013\AppData\Local\Microsoft\Windows\INetCache\Content.Word\scop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ds013\AppData\Local\Microsoft\Windows\INetCache\Content.Word\scop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0382" cy="325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32" w:rsidTr="00B71D32">
        <w:tc>
          <w:tcPr>
            <w:tcW w:w="1987" w:type="dxa"/>
          </w:tcPr>
          <w:p w:rsidR="00B71D32" w:rsidRDefault="00B71D32" w:rsidP="005F0057">
            <w:pPr>
              <w:rPr>
                <w:lang w:val="es-ES"/>
              </w:rPr>
            </w:pPr>
          </w:p>
        </w:tc>
        <w:tc>
          <w:tcPr>
            <w:tcW w:w="2268" w:type="dxa"/>
          </w:tcPr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Frecuencia</w:t>
            </w:r>
          </w:p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(Hz)</w:t>
            </w:r>
          </w:p>
        </w:tc>
        <w:tc>
          <w:tcPr>
            <w:tcW w:w="1934" w:type="dxa"/>
          </w:tcPr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Duración</w:t>
            </w:r>
          </w:p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(ms)</w:t>
            </w:r>
          </w:p>
        </w:tc>
        <w:tc>
          <w:tcPr>
            <w:tcW w:w="1886" w:type="dxa"/>
          </w:tcPr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proofErr w:type="spellStart"/>
            <w:r w:rsidRPr="00B71D32">
              <w:rPr>
                <w:b/>
                <w:sz w:val="32"/>
                <w:lang w:val="es-ES"/>
              </w:rPr>
              <w:t>Vpp</w:t>
            </w:r>
            <w:proofErr w:type="spellEnd"/>
          </w:p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(V)</w:t>
            </w:r>
          </w:p>
        </w:tc>
        <w:tc>
          <w:tcPr>
            <w:tcW w:w="2381" w:type="dxa"/>
          </w:tcPr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proofErr w:type="spellStart"/>
            <w:r>
              <w:rPr>
                <w:b/>
                <w:sz w:val="32"/>
                <w:lang w:val="es-ES"/>
              </w:rPr>
              <w:t>Vpp</w:t>
            </w:r>
            <w:proofErr w:type="spellEnd"/>
          </w:p>
          <w:p w:rsidR="00B71D32" w:rsidRPr="00B71D32" w:rsidRDefault="00B71D32" w:rsidP="00B71D32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Relativa</w:t>
            </w:r>
          </w:p>
        </w:tc>
      </w:tr>
      <w:tr w:rsidR="00B71D32" w:rsidTr="00B71D32">
        <w:tc>
          <w:tcPr>
            <w:tcW w:w="1987" w:type="dxa"/>
          </w:tcPr>
          <w:p w:rsidR="00B71D32" w:rsidRPr="004C1D89" w:rsidRDefault="001E572B" w:rsidP="004C1D89">
            <w:pPr>
              <w:jc w:val="center"/>
              <w:rPr>
                <w:b/>
              </w:rPr>
            </w:pPr>
            <w:r>
              <w:rPr>
                <w:b/>
                <w:lang w:val="es-ES"/>
              </w:rPr>
              <w:t>Tono 1</w:t>
            </w:r>
          </w:p>
        </w:tc>
        <w:tc>
          <w:tcPr>
            <w:tcW w:w="2268" w:type="dxa"/>
          </w:tcPr>
          <w:p w:rsidR="00B71D32" w:rsidRPr="00A25A4C" w:rsidRDefault="001E572B" w:rsidP="001E572B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1</w:t>
            </w:r>
            <w:r w:rsidR="001F2614">
              <w:rPr>
                <w:b/>
                <w:color w:val="0070C0"/>
                <w:sz w:val="36"/>
                <w:lang w:val="es-ES"/>
              </w:rPr>
              <w:t>000</w:t>
            </w:r>
          </w:p>
        </w:tc>
        <w:tc>
          <w:tcPr>
            <w:tcW w:w="1934" w:type="dxa"/>
          </w:tcPr>
          <w:p w:rsidR="00B71D32" w:rsidRPr="00A25A4C" w:rsidRDefault="001E572B" w:rsidP="00B71D32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16</w:t>
            </w:r>
          </w:p>
        </w:tc>
        <w:tc>
          <w:tcPr>
            <w:tcW w:w="1886" w:type="dxa"/>
          </w:tcPr>
          <w:p w:rsidR="00B71D32" w:rsidRPr="00A25A4C" w:rsidRDefault="001E572B" w:rsidP="00B71D32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0,</w:t>
            </w:r>
            <w:r w:rsidR="00132984">
              <w:rPr>
                <w:b/>
                <w:color w:val="0070C0"/>
                <w:sz w:val="36"/>
                <w:lang w:val="es-ES"/>
              </w:rPr>
              <w:t>45</w:t>
            </w:r>
          </w:p>
        </w:tc>
        <w:tc>
          <w:tcPr>
            <w:tcW w:w="2381" w:type="dxa"/>
          </w:tcPr>
          <w:p w:rsidR="00B71D32" w:rsidRPr="00A25A4C" w:rsidRDefault="00132984" w:rsidP="00132984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0,5</w:t>
            </w:r>
          </w:p>
        </w:tc>
      </w:tr>
      <w:tr w:rsidR="00B71D32" w:rsidTr="00B71D32">
        <w:tc>
          <w:tcPr>
            <w:tcW w:w="1987" w:type="dxa"/>
          </w:tcPr>
          <w:p w:rsidR="00B71D32" w:rsidRPr="004C1D89" w:rsidRDefault="001E572B" w:rsidP="004C1D89">
            <w:pPr>
              <w:jc w:val="center"/>
              <w:rPr>
                <w:b/>
              </w:rPr>
            </w:pPr>
            <w:r>
              <w:rPr>
                <w:b/>
                <w:lang w:val="es-ES"/>
              </w:rPr>
              <w:t>Tono 2</w:t>
            </w:r>
          </w:p>
        </w:tc>
        <w:tc>
          <w:tcPr>
            <w:tcW w:w="2268" w:type="dxa"/>
          </w:tcPr>
          <w:p w:rsidR="00B71D32" w:rsidRPr="00A25A4C" w:rsidRDefault="001F2614" w:rsidP="00B71D32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2500</w:t>
            </w:r>
          </w:p>
        </w:tc>
        <w:tc>
          <w:tcPr>
            <w:tcW w:w="1934" w:type="dxa"/>
          </w:tcPr>
          <w:p w:rsidR="00B71D32" w:rsidRPr="00A25A4C" w:rsidRDefault="001E572B" w:rsidP="00B71D32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8</w:t>
            </w:r>
          </w:p>
        </w:tc>
        <w:tc>
          <w:tcPr>
            <w:tcW w:w="1886" w:type="dxa"/>
          </w:tcPr>
          <w:p w:rsidR="00B71D32" w:rsidRPr="00A25A4C" w:rsidRDefault="001F2614" w:rsidP="00B71D32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0,9</w:t>
            </w:r>
          </w:p>
        </w:tc>
        <w:tc>
          <w:tcPr>
            <w:tcW w:w="2381" w:type="dxa"/>
          </w:tcPr>
          <w:p w:rsidR="001E572B" w:rsidRPr="00A25A4C" w:rsidRDefault="00132984" w:rsidP="00132984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1</w:t>
            </w:r>
          </w:p>
        </w:tc>
      </w:tr>
      <w:tr w:rsidR="001E572B" w:rsidTr="00B71D32">
        <w:tc>
          <w:tcPr>
            <w:tcW w:w="1987" w:type="dxa"/>
          </w:tcPr>
          <w:p w:rsidR="001E572B" w:rsidRPr="004C1D89" w:rsidRDefault="001E572B" w:rsidP="001E572B">
            <w:pPr>
              <w:jc w:val="center"/>
              <w:rPr>
                <w:b/>
                <w:lang w:val="es-ES"/>
              </w:rPr>
            </w:pPr>
            <w:r w:rsidRPr="004C1D89">
              <w:rPr>
                <w:b/>
                <w:lang w:val="es-ES"/>
              </w:rPr>
              <w:t xml:space="preserve">Tono </w:t>
            </w:r>
            <w:r>
              <w:rPr>
                <w:b/>
                <w:lang w:val="es-ES"/>
              </w:rPr>
              <w:t>3</w:t>
            </w:r>
          </w:p>
        </w:tc>
        <w:tc>
          <w:tcPr>
            <w:tcW w:w="2268" w:type="dxa"/>
          </w:tcPr>
          <w:p w:rsidR="001E572B" w:rsidRPr="00A25A4C" w:rsidRDefault="001E572B" w:rsidP="001E572B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5</w:t>
            </w:r>
            <w:r w:rsidR="001F2614">
              <w:rPr>
                <w:b/>
                <w:color w:val="0070C0"/>
                <w:sz w:val="36"/>
                <w:lang w:val="es-ES"/>
              </w:rPr>
              <w:t>000</w:t>
            </w:r>
          </w:p>
        </w:tc>
        <w:tc>
          <w:tcPr>
            <w:tcW w:w="1934" w:type="dxa"/>
          </w:tcPr>
          <w:p w:rsidR="001E572B" w:rsidRPr="00A25A4C" w:rsidRDefault="001E572B" w:rsidP="001E572B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24</w:t>
            </w:r>
          </w:p>
        </w:tc>
        <w:tc>
          <w:tcPr>
            <w:tcW w:w="1886" w:type="dxa"/>
          </w:tcPr>
          <w:p w:rsidR="001E572B" w:rsidRPr="00A25A4C" w:rsidRDefault="001E572B" w:rsidP="001E572B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0,</w:t>
            </w:r>
            <w:r w:rsidR="00132984">
              <w:rPr>
                <w:b/>
                <w:color w:val="0070C0"/>
                <w:sz w:val="36"/>
                <w:lang w:val="es-ES"/>
              </w:rPr>
              <w:t>25</w:t>
            </w:r>
          </w:p>
        </w:tc>
        <w:tc>
          <w:tcPr>
            <w:tcW w:w="2381" w:type="dxa"/>
          </w:tcPr>
          <w:p w:rsidR="001E572B" w:rsidRPr="00A25A4C" w:rsidRDefault="00132984" w:rsidP="00132984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0,25</w:t>
            </w:r>
          </w:p>
        </w:tc>
      </w:tr>
    </w:tbl>
    <w:p w:rsidR="00C81165" w:rsidRDefault="00C811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2EAC" w:rsidTr="00707F53">
        <w:tc>
          <w:tcPr>
            <w:tcW w:w="10456" w:type="dxa"/>
            <w:gridSpan w:val="4"/>
          </w:tcPr>
          <w:p w:rsidR="00172EAC" w:rsidRDefault="008137AC" w:rsidP="004F6F8B">
            <w:r>
              <w:br w:type="page"/>
            </w:r>
          </w:p>
          <w:p w:rsidR="001A5181" w:rsidRPr="001A5181" w:rsidRDefault="001A5181" w:rsidP="001A5181">
            <w:pPr>
              <w:jc w:val="center"/>
              <w:rPr>
                <w:b/>
                <w:sz w:val="32"/>
              </w:rPr>
            </w:pPr>
            <w:r w:rsidRPr="001A5181">
              <w:rPr>
                <w:b/>
                <w:sz w:val="32"/>
              </w:rPr>
              <w:t xml:space="preserve">Parte </w:t>
            </w:r>
            <w:r>
              <w:rPr>
                <w:b/>
                <w:sz w:val="32"/>
              </w:rPr>
              <w:t>2</w:t>
            </w:r>
          </w:p>
          <w:p w:rsidR="001A5181" w:rsidRDefault="001A5181" w:rsidP="004F6F8B">
            <w:pPr>
              <w:rPr>
                <w:lang w:val="es-ES"/>
              </w:rPr>
            </w:pPr>
          </w:p>
        </w:tc>
      </w:tr>
      <w:tr w:rsidR="004F6F8B" w:rsidTr="001A5181">
        <w:tc>
          <w:tcPr>
            <w:tcW w:w="10456" w:type="dxa"/>
            <w:gridSpan w:val="4"/>
            <w:shd w:val="clear" w:color="auto" w:fill="auto"/>
          </w:tcPr>
          <w:p w:rsidR="004F6F8B" w:rsidRDefault="004F6F8B" w:rsidP="001A5181">
            <w:pPr>
              <w:pStyle w:val="Prrafodelista"/>
              <w:jc w:val="both"/>
            </w:pPr>
          </w:p>
          <w:p w:rsidR="001A5181" w:rsidRDefault="004C1D89" w:rsidP="004E0078">
            <w:pPr>
              <w:pStyle w:val="Prrafodelista"/>
              <w:numPr>
                <w:ilvl w:val="0"/>
                <w:numId w:val="5"/>
              </w:numPr>
              <w:ind w:left="589"/>
              <w:jc w:val="both"/>
            </w:pPr>
            <w:r>
              <w:t>Visualice</w:t>
            </w:r>
            <w:r w:rsidR="00172EAC" w:rsidRPr="001A5181">
              <w:t xml:space="preserve"> en el dominio de la frecuencia la señal </w:t>
            </w:r>
            <w:r w:rsidR="00172EAC" w:rsidRPr="001A5181">
              <w:rPr>
                <w:color w:val="FF0000"/>
              </w:rPr>
              <w:t xml:space="preserve">signalB.wav </w:t>
            </w:r>
            <w:r>
              <w:t>donde se muestren los 4 cursores [X1 X2 Y1 Y2] en modo manual midiendo las frecuencias</w:t>
            </w:r>
            <w:r w:rsidR="00172EAC" w:rsidRPr="001A5181">
              <w:t xml:space="preserve"> </w:t>
            </w:r>
            <w:r>
              <w:t xml:space="preserve">y las amplitudes (dB) del tono de menor y mayor frecuencia. </w:t>
            </w:r>
          </w:p>
          <w:p w:rsidR="001A5181" w:rsidRPr="001A5181" w:rsidRDefault="001A5181" w:rsidP="004E0078">
            <w:pPr>
              <w:pStyle w:val="Prrafodelista"/>
              <w:ind w:left="589"/>
              <w:jc w:val="both"/>
            </w:pPr>
          </w:p>
          <w:p w:rsidR="00172EAC" w:rsidRDefault="004C1D89" w:rsidP="004E0078">
            <w:pPr>
              <w:pStyle w:val="Prrafodelista"/>
              <w:numPr>
                <w:ilvl w:val="0"/>
                <w:numId w:val="5"/>
              </w:numPr>
              <w:ind w:left="589"/>
              <w:jc w:val="both"/>
            </w:pPr>
            <w:r w:rsidRPr="001A5181">
              <w:t xml:space="preserve">Rellene la tabla adjunta obteniendo </w:t>
            </w:r>
            <w:r w:rsidR="00172EAC" w:rsidRPr="001A5181">
              <w:t>Obtenga las frecuencias y amplitudes relativas (</w:t>
            </w:r>
            <w:proofErr w:type="gramStart"/>
            <w:r w:rsidR="00172EAC" w:rsidRPr="001A5181">
              <w:t>dB)  de</w:t>
            </w:r>
            <w:proofErr w:type="gramEnd"/>
            <w:r w:rsidR="00172EAC" w:rsidRPr="001A5181">
              <w:t xml:space="preserve"> cada uno de los tonos.</w:t>
            </w:r>
            <w:r>
              <w:t xml:space="preserve"> </w:t>
            </w:r>
            <w:r w:rsidRPr="001A5181">
              <w:rPr>
                <w:color w:val="00B050"/>
              </w:rPr>
              <w:t xml:space="preserve">Utilice las medidas manuales </w:t>
            </w:r>
            <w:r>
              <w:rPr>
                <w:color w:val="00B050"/>
              </w:rPr>
              <w:t xml:space="preserve">para su </w:t>
            </w:r>
            <w:r w:rsidR="00CA044D">
              <w:rPr>
                <w:color w:val="00B050"/>
              </w:rPr>
              <w:t>cálculo</w:t>
            </w:r>
            <w:r>
              <w:rPr>
                <w:color w:val="00B050"/>
              </w:rPr>
              <w:t>.</w:t>
            </w:r>
          </w:p>
          <w:p w:rsidR="004C1D89" w:rsidRDefault="004C1D89" w:rsidP="001A5181">
            <w:pPr>
              <w:pStyle w:val="Prrafodelista"/>
              <w:jc w:val="both"/>
            </w:pPr>
          </w:p>
          <w:p w:rsidR="004C1D89" w:rsidRPr="001A5181" w:rsidRDefault="004C1D89" w:rsidP="004C1D89">
            <w:pPr>
              <w:pStyle w:val="Prrafodelista"/>
              <w:jc w:val="both"/>
              <w:rPr>
                <w:color w:val="0070C0"/>
              </w:rPr>
            </w:pPr>
            <w:r w:rsidRPr="001A5181">
              <w:rPr>
                <w:color w:val="0070C0"/>
                <w:u w:val="single"/>
              </w:rPr>
              <w:t>Calculo de amplitudes relativas</w:t>
            </w:r>
            <w:r>
              <w:rPr>
                <w:color w:val="0070C0"/>
                <w:u w:val="single"/>
              </w:rPr>
              <w:t xml:space="preserve"> (dB)</w:t>
            </w:r>
            <w:r w:rsidRPr="001A5181">
              <w:rPr>
                <w:color w:val="0070C0"/>
              </w:rPr>
              <w:t xml:space="preserve">:  </w:t>
            </w:r>
            <w:r>
              <w:rPr>
                <w:color w:val="0070C0"/>
              </w:rPr>
              <w:t xml:space="preserve">Reste </w:t>
            </w:r>
            <w:r w:rsidRPr="001A5181">
              <w:rPr>
                <w:color w:val="0070C0"/>
              </w:rPr>
              <w:t xml:space="preserve">la amplitud de cada tono por el valor de la amplitud del tono de mayor amplitud. De este modo la amplitud relativa del tono de mayor amplitud deberá ser </w:t>
            </w:r>
            <w:r>
              <w:rPr>
                <w:color w:val="0070C0"/>
              </w:rPr>
              <w:t>0 dB</w:t>
            </w:r>
          </w:p>
          <w:p w:rsidR="004C1D89" w:rsidRPr="001A5181" w:rsidRDefault="004C1D89" w:rsidP="001A5181">
            <w:pPr>
              <w:pStyle w:val="Prrafodelista"/>
              <w:jc w:val="both"/>
            </w:pPr>
          </w:p>
          <w:p w:rsidR="00D15800" w:rsidRDefault="00D15800" w:rsidP="004F6F8B">
            <w:pPr>
              <w:rPr>
                <w:lang w:val="es-ES"/>
              </w:rPr>
            </w:pPr>
          </w:p>
        </w:tc>
      </w:tr>
      <w:tr w:rsidR="004F6F8B" w:rsidTr="004E0078">
        <w:trPr>
          <w:trHeight w:val="8053"/>
        </w:trPr>
        <w:tc>
          <w:tcPr>
            <w:tcW w:w="10456" w:type="dxa"/>
            <w:gridSpan w:val="4"/>
          </w:tcPr>
          <w:p w:rsidR="004E0078" w:rsidRDefault="004E0078" w:rsidP="004F6F8B">
            <w:pPr>
              <w:rPr>
                <w:lang w:val="es-ES"/>
              </w:rPr>
            </w:pPr>
          </w:p>
          <w:p w:rsidR="00EE4663" w:rsidRDefault="00EE4663" w:rsidP="00EE4663">
            <w:pPr>
              <w:jc w:val="center"/>
              <w:rPr>
                <w:color w:val="FF0000"/>
                <w:lang w:val="es-ES"/>
              </w:rPr>
            </w:pPr>
            <w:r w:rsidRPr="00172EAC">
              <w:rPr>
                <w:color w:val="FF0000"/>
                <w:lang w:val="es-ES"/>
              </w:rPr>
              <w:t>Insertar</w:t>
            </w:r>
            <w:r>
              <w:rPr>
                <w:color w:val="FF0000"/>
                <w:lang w:val="es-ES"/>
              </w:rPr>
              <w:t xml:space="preserve"> Imagen con la captura de la pantalla tal como se indica en el apartado 1</w:t>
            </w:r>
          </w:p>
          <w:p w:rsidR="00C81165" w:rsidRDefault="00C81165" w:rsidP="004F6F8B">
            <w:pPr>
              <w:rPr>
                <w:lang w:val="es-ES"/>
              </w:rPr>
            </w:pPr>
          </w:p>
          <w:p w:rsidR="004F6F8B" w:rsidRDefault="005E6C04" w:rsidP="00CA044D">
            <w:pPr>
              <w:jc w:val="center"/>
              <w:rPr>
                <w:lang w:val="es-ES"/>
              </w:rPr>
            </w:pPr>
            <w:bookmarkStart w:id="0" w:name="_GoBack"/>
            <w:r>
              <w:rPr>
                <w:lang w:val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447pt;height:280.5pt">
                  <v:imagedata r:id="rId6" o:title="scope_5"/>
                </v:shape>
              </w:pict>
            </w:r>
            <w:bookmarkEnd w:id="0"/>
          </w:p>
        </w:tc>
      </w:tr>
      <w:tr w:rsidR="004C1D89" w:rsidTr="00513ACA">
        <w:tc>
          <w:tcPr>
            <w:tcW w:w="2614" w:type="dxa"/>
          </w:tcPr>
          <w:p w:rsidR="004C1D89" w:rsidRDefault="004C1D89" w:rsidP="004C1D89">
            <w:pPr>
              <w:rPr>
                <w:lang w:val="es-ES"/>
              </w:rPr>
            </w:pPr>
          </w:p>
        </w:tc>
        <w:tc>
          <w:tcPr>
            <w:tcW w:w="2614" w:type="dxa"/>
          </w:tcPr>
          <w:p w:rsidR="004C1D89" w:rsidRPr="00B71D32" w:rsidRDefault="004C1D89" w:rsidP="004C1D89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Frecuencia</w:t>
            </w:r>
          </w:p>
          <w:p w:rsidR="004C1D89" w:rsidRPr="00B71D32" w:rsidRDefault="004C1D89" w:rsidP="004C1D89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(Hz)</w:t>
            </w:r>
          </w:p>
        </w:tc>
        <w:tc>
          <w:tcPr>
            <w:tcW w:w="2614" w:type="dxa"/>
          </w:tcPr>
          <w:p w:rsidR="004C1D89" w:rsidRPr="00B71D32" w:rsidRDefault="004C1D89" w:rsidP="004C1D89">
            <w:pPr>
              <w:jc w:val="center"/>
              <w:rPr>
                <w:b/>
                <w:sz w:val="32"/>
                <w:lang w:val="es-ES"/>
              </w:rPr>
            </w:pPr>
            <w:r>
              <w:rPr>
                <w:b/>
                <w:sz w:val="32"/>
                <w:lang w:val="es-ES"/>
              </w:rPr>
              <w:t>Amplitud</w:t>
            </w:r>
          </w:p>
          <w:p w:rsidR="004C1D89" w:rsidRPr="00B71D32" w:rsidRDefault="004C1D89" w:rsidP="004C1D89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(</w:t>
            </w:r>
            <w:proofErr w:type="spellStart"/>
            <w:r>
              <w:rPr>
                <w:b/>
                <w:sz w:val="32"/>
                <w:lang w:val="es-ES"/>
              </w:rPr>
              <w:t>dBV</w:t>
            </w:r>
            <w:proofErr w:type="spellEnd"/>
            <w:r w:rsidRPr="00B71D32">
              <w:rPr>
                <w:b/>
                <w:sz w:val="32"/>
                <w:lang w:val="es-ES"/>
              </w:rPr>
              <w:t>)</w:t>
            </w:r>
          </w:p>
        </w:tc>
        <w:tc>
          <w:tcPr>
            <w:tcW w:w="2614" w:type="dxa"/>
          </w:tcPr>
          <w:p w:rsidR="004C1D89" w:rsidRDefault="004C1D89" w:rsidP="004C1D89">
            <w:pPr>
              <w:jc w:val="center"/>
              <w:rPr>
                <w:b/>
                <w:sz w:val="32"/>
                <w:lang w:val="es-ES"/>
              </w:rPr>
            </w:pPr>
            <w:r>
              <w:rPr>
                <w:b/>
                <w:sz w:val="32"/>
                <w:lang w:val="es-ES"/>
              </w:rPr>
              <w:t>Amplitud</w:t>
            </w:r>
          </w:p>
          <w:p w:rsidR="004C1D89" w:rsidRPr="00B71D32" w:rsidRDefault="004C1D89" w:rsidP="004C1D89">
            <w:pPr>
              <w:jc w:val="center"/>
              <w:rPr>
                <w:b/>
                <w:sz w:val="32"/>
                <w:lang w:val="es-ES"/>
              </w:rPr>
            </w:pPr>
            <w:r>
              <w:rPr>
                <w:b/>
                <w:sz w:val="32"/>
                <w:lang w:val="es-ES"/>
              </w:rPr>
              <w:t>Relativa</w:t>
            </w:r>
          </w:p>
          <w:p w:rsidR="004C1D89" w:rsidRPr="00B71D32" w:rsidRDefault="004C1D89" w:rsidP="004C1D89">
            <w:pPr>
              <w:jc w:val="center"/>
              <w:rPr>
                <w:b/>
                <w:sz w:val="32"/>
                <w:lang w:val="es-ES"/>
              </w:rPr>
            </w:pPr>
            <w:r w:rsidRPr="00B71D32">
              <w:rPr>
                <w:b/>
                <w:sz w:val="32"/>
                <w:lang w:val="es-ES"/>
              </w:rPr>
              <w:t>(</w:t>
            </w:r>
            <w:r>
              <w:rPr>
                <w:b/>
                <w:sz w:val="32"/>
                <w:lang w:val="es-ES"/>
              </w:rPr>
              <w:t>dB</w:t>
            </w:r>
            <w:r w:rsidRPr="00B71D32">
              <w:rPr>
                <w:b/>
                <w:sz w:val="32"/>
                <w:lang w:val="es-ES"/>
              </w:rPr>
              <w:t>)</w:t>
            </w:r>
          </w:p>
        </w:tc>
      </w:tr>
      <w:tr w:rsidR="004C1D89" w:rsidTr="00513ACA">
        <w:tc>
          <w:tcPr>
            <w:tcW w:w="2614" w:type="dxa"/>
          </w:tcPr>
          <w:p w:rsidR="004C1D89" w:rsidRPr="004C1D89" w:rsidRDefault="004C1D89" w:rsidP="004C1D89">
            <w:pPr>
              <w:jc w:val="center"/>
              <w:rPr>
                <w:b/>
                <w:lang w:val="es-ES"/>
              </w:rPr>
            </w:pPr>
            <w:r w:rsidRPr="004C1D89">
              <w:rPr>
                <w:b/>
                <w:lang w:val="es-ES"/>
              </w:rPr>
              <w:t>Tono 1</w:t>
            </w:r>
          </w:p>
        </w:tc>
        <w:tc>
          <w:tcPr>
            <w:tcW w:w="2614" w:type="dxa"/>
          </w:tcPr>
          <w:p w:rsidR="004C1D89" w:rsidRPr="00DD65EF" w:rsidRDefault="001F2614" w:rsidP="00DD65EF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2000</w:t>
            </w:r>
          </w:p>
        </w:tc>
        <w:tc>
          <w:tcPr>
            <w:tcW w:w="2614" w:type="dxa"/>
          </w:tcPr>
          <w:p w:rsidR="004C1D89" w:rsidRPr="00DD65EF" w:rsidRDefault="001F2614" w:rsidP="001F2614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-21,250</w:t>
            </w:r>
          </w:p>
        </w:tc>
        <w:tc>
          <w:tcPr>
            <w:tcW w:w="2614" w:type="dxa"/>
          </w:tcPr>
          <w:p w:rsidR="004C1D89" w:rsidRPr="00DD65EF" w:rsidRDefault="001F2614" w:rsidP="00DD65EF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-6,25</w:t>
            </w:r>
          </w:p>
        </w:tc>
      </w:tr>
      <w:tr w:rsidR="004C1D89" w:rsidTr="004C1D89">
        <w:trPr>
          <w:trHeight w:val="138"/>
        </w:trPr>
        <w:tc>
          <w:tcPr>
            <w:tcW w:w="2614" w:type="dxa"/>
          </w:tcPr>
          <w:p w:rsidR="004C1D89" w:rsidRPr="004C1D89" w:rsidRDefault="004C1D89" w:rsidP="004C1D89">
            <w:pPr>
              <w:jc w:val="center"/>
              <w:rPr>
                <w:b/>
              </w:rPr>
            </w:pPr>
            <w:r w:rsidRPr="004C1D89">
              <w:rPr>
                <w:b/>
                <w:lang w:val="es-ES"/>
              </w:rPr>
              <w:t>Tono 2</w:t>
            </w:r>
          </w:p>
        </w:tc>
        <w:tc>
          <w:tcPr>
            <w:tcW w:w="2614" w:type="dxa"/>
          </w:tcPr>
          <w:p w:rsidR="004C1D89" w:rsidRPr="00DD65EF" w:rsidRDefault="001F2614" w:rsidP="00DD65EF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5000</w:t>
            </w:r>
          </w:p>
        </w:tc>
        <w:tc>
          <w:tcPr>
            <w:tcW w:w="2614" w:type="dxa"/>
          </w:tcPr>
          <w:p w:rsidR="004C1D89" w:rsidRPr="00DD65EF" w:rsidRDefault="001F2614" w:rsidP="001F2614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-15</w:t>
            </w:r>
          </w:p>
        </w:tc>
        <w:tc>
          <w:tcPr>
            <w:tcW w:w="2614" w:type="dxa"/>
          </w:tcPr>
          <w:p w:rsidR="004C1D89" w:rsidRPr="00DD65EF" w:rsidRDefault="001F2614" w:rsidP="00DD65EF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0</w:t>
            </w:r>
          </w:p>
        </w:tc>
      </w:tr>
      <w:tr w:rsidR="004C1D89" w:rsidTr="00513ACA">
        <w:tc>
          <w:tcPr>
            <w:tcW w:w="2614" w:type="dxa"/>
          </w:tcPr>
          <w:p w:rsidR="004C1D89" w:rsidRPr="004C1D89" w:rsidRDefault="004C1D89" w:rsidP="004C1D89">
            <w:pPr>
              <w:jc w:val="center"/>
              <w:rPr>
                <w:b/>
              </w:rPr>
            </w:pPr>
            <w:r w:rsidRPr="004C1D89">
              <w:rPr>
                <w:b/>
                <w:lang w:val="es-ES"/>
              </w:rPr>
              <w:t>Tono 3</w:t>
            </w:r>
          </w:p>
        </w:tc>
        <w:tc>
          <w:tcPr>
            <w:tcW w:w="2614" w:type="dxa"/>
          </w:tcPr>
          <w:p w:rsidR="004C1D89" w:rsidRPr="00DD65EF" w:rsidRDefault="001F2614" w:rsidP="00DD65EF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8000</w:t>
            </w:r>
          </w:p>
        </w:tc>
        <w:tc>
          <w:tcPr>
            <w:tcW w:w="2614" w:type="dxa"/>
          </w:tcPr>
          <w:p w:rsidR="004C1D89" w:rsidRPr="00DD65EF" w:rsidRDefault="001F2614" w:rsidP="00DD65EF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-27,5</w:t>
            </w:r>
          </w:p>
        </w:tc>
        <w:tc>
          <w:tcPr>
            <w:tcW w:w="2614" w:type="dxa"/>
          </w:tcPr>
          <w:p w:rsidR="004C1D89" w:rsidRPr="00DD65EF" w:rsidRDefault="001F2614" w:rsidP="00DD65EF">
            <w:pPr>
              <w:jc w:val="center"/>
              <w:rPr>
                <w:b/>
                <w:color w:val="0070C0"/>
                <w:sz w:val="36"/>
                <w:lang w:val="es-ES"/>
              </w:rPr>
            </w:pPr>
            <w:r>
              <w:rPr>
                <w:b/>
                <w:color w:val="0070C0"/>
                <w:sz w:val="36"/>
                <w:lang w:val="es-ES"/>
              </w:rPr>
              <w:t>-12,5</w:t>
            </w:r>
          </w:p>
        </w:tc>
      </w:tr>
    </w:tbl>
    <w:p w:rsidR="00E16BA1" w:rsidRPr="0046645A" w:rsidRDefault="00E16BA1">
      <w:pPr>
        <w:rPr>
          <w:lang w:val="es-ES"/>
        </w:rPr>
      </w:pPr>
    </w:p>
    <w:sectPr w:rsidR="00E16BA1" w:rsidRPr="0046645A" w:rsidSect="004E4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29"/>
    <w:multiLevelType w:val="hybridMultilevel"/>
    <w:tmpl w:val="46A46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7FB7"/>
    <w:multiLevelType w:val="hybridMultilevel"/>
    <w:tmpl w:val="BDD657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4218"/>
    <w:multiLevelType w:val="hybridMultilevel"/>
    <w:tmpl w:val="58D440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E14C3"/>
    <w:multiLevelType w:val="hybridMultilevel"/>
    <w:tmpl w:val="D1148BF0"/>
    <w:lvl w:ilvl="0" w:tplc="9BF6A5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C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05436"/>
    <w:multiLevelType w:val="hybridMultilevel"/>
    <w:tmpl w:val="D0E2120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65"/>
    <w:rsid w:val="000209A2"/>
    <w:rsid w:val="00132984"/>
    <w:rsid w:val="00172EAC"/>
    <w:rsid w:val="001A5181"/>
    <w:rsid w:val="001E572B"/>
    <w:rsid w:val="001F2614"/>
    <w:rsid w:val="002C3465"/>
    <w:rsid w:val="00421CA2"/>
    <w:rsid w:val="00444B4F"/>
    <w:rsid w:val="0046645A"/>
    <w:rsid w:val="004C1D89"/>
    <w:rsid w:val="004E0078"/>
    <w:rsid w:val="004E4065"/>
    <w:rsid w:val="004F6F8B"/>
    <w:rsid w:val="005E6C04"/>
    <w:rsid w:val="005F0057"/>
    <w:rsid w:val="006129A4"/>
    <w:rsid w:val="007E29BE"/>
    <w:rsid w:val="008137AC"/>
    <w:rsid w:val="00915139"/>
    <w:rsid w:val="00915732"/>
    <w:rsid w:val="00993193"/>
    <w:rsid w:val="00A25A4C"/>
    <w:rsid w:val="00B00848"/>
    <w:rsid w:val="00B71D32"/>
    <w:rsid w:val="00C81165"/>
    <w:rsid w:val="00CA044D"/>
    <w:rsid w:val="00CA139D"/>
    <w:rsid w:val="00D15800"/>
    <w:rsid w:val="00D161FB"/>
    <w:rsid w:val="00D2542E"/>
    <w:rsid w:val="00DD65EF"/>
    <w:rsid w:val="00E16BA1"/>
    <w:rsid w:val="00EE4663"/>
    <w:rsid w:val="00F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DB9E"/>
  <w15:chartTrackingRefBased/>
  <w15:docId w15:val="{FFAA993A-1205-484F-B212-4268CC9B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4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46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46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66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Valladolid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izquierdo</dc:creator>
  <cp:keywords/>
  <dc:description/>
  <cp:lastModifiedBy> TDS (T.T.)</cp:lastModifiedBy>
  <cp:revision>5</cp:revision>
  <cp:lastPrinted>2021-02-23T12:20:00Z</cp:lastPrinted>
  <dcterms:created xsi:type="dcterms:W3CDTF">2021-02-23T12:11:00Z</dcterms:created>
  <dcterms:modified xsi:type="dcterms:W3CDTF">2021-02-23T12:27:00Z</dcterms:modified>
</cp:coreProperties>
</file>