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DA371" w14:textId="77777777" w:rsidR="00F7570B" w:rsidRDefault="00DA0F12" w:rsidP="00DD7384">
      <w:pPr>
        <w:pStyle w:val="Prrafodelista"/>
        <w:numPr>
          <w:ilvl w:val="0"/>
          <w:numId w:val="1"/>
        </w:numPr>
      </w:pPr>
      <w:bookmarkStart w:id="0" w:name="_GoBack"/>
      <w:bookmarkEnd w:id="0"/>
      <w:proofErr w:type="spellStart"/>
      <w:r>
        <w:t>What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Kickstarter </w:t>
      </w:r>
      <w:proofErr w:type="spellStart"/>
      <w:r>
        <w:t>campaigns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data?</w:t>
      </w:r>
    </w:p>
    <w:p w14:paraId="6693DCF9" w14:textId="77777777" w:rsidR="00DD7384" w:rsidRDefault="00DD7384" w:rsidP="00DD7384">
      <w:pPr>
        <w:pStyle w:val="Prrafodelista"/>
      </w:pPr>
    </w:p>
    <w:p w14:paraId="51911BC4" w14:textId="77777777" w:rsidR="00F7570B" w:rsidRDefault="00F7570B" w:rsidP="00DA0F12">
      <w:pPr>
        <w:pStyle w:val="Prrafodelista"/>
      </w:pPr>
      <w:r>
        <w:t xml:space="preserve">US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DD7384">
        <w:t xml:space="preserve">country </w:t>
      </w:r>
      <w:proofErr w:type="spellStart"/>
      <w:r w:rsidR="00DD7384">
        <w:t>which</w:t>
      </w:r>
      <w:proofErr w:type="spellEnd"/>
      <w:r w:rsidR="00DD7384">
        <w:t xml:space="preserve"> </w:t>
      </w:r>
      <w:proofErr w:type="spellStart"/>
      <w:r w:rsidR="00DD7384">
        <w:t>contribude</w:t>
      </w:r>
      <w:proofErr w:type="spellEnd"/>
      <w:r w:rsidR="00DD7384">
        <w:t xml:space="preserve"> </w:t>
      </w:r>
      <w:proofErr w:type="spellStart"/>
      <w:r w:rsidR="00DD7384">
        <w:t>with</w:t>
      </w:r>
      <w:proofErr w:type="spellEnd"/>
      <w:r w:rsidR="00DD7384">
        <w:t xml:space="preserve"> </w:t>
      </w:r>
      <w:proofErr w:type="spellStart"/>
      <w:r w:rsidR="00DD7384">
        <w:t>the</w:t>
      </w:r>
      <w:proofErr w:type="spellEnd"/>
      <w:r w:rsidR="00DD7384">
        <w:t xml:space="preserve"> </w:t>
      </w:r>
      <w:proofErr w:type="spellStart"/>
      <w:r w:rsidR="00DD7384">
        <w:t>most</w:t>
      </w:r>
      <w:proofErr w:type="spellEnd"/>
      <w:r w:rsidR="00DD7384">
        <w:t xml:space="preserve"> </w:t>
      </w:r>
      <w:proofErr w:type="spellStart"/>
      <w:r w:rsidR="00DD7384">
        <w:t>successfull</w:t>
      </w:r>
      <w:proofErr w:type="spellEnd"/>
      <w:r w:rsidR="00DD7384">
        <w:t xml:space="preserve"> </w:t>
      </w:r>
      <w:proofErr w:type="spellStart"/>
      <w:r w:rsidR="00DD7384">
        <w:t>campaigns</w:t>
      </w:r>
      <w:proofErr w:type="spellEnd"/>
      <w:r w:rsidR="00DD7384">
        <w:t xml:space="preserve"> and </w:t>
      </w:r>
      <w:proofErr w:type="spellStart"/>
      <w:r w:rsidR="00DD7384">
        <w:t>is</w:t>
      </w:r>
      <w:proofErr w:type="spellEnd"/>
      <w:r w:rsidR="00DD7384">
        <w:t xml:space="preserve"> </w:t>
      </w:r>
      <w:proofErr w:type="spellStart"/>
      <w:r w:rsidR="00DD7384">
        <w:t>also</w:t>
      </w:r>
      <w:proofErr w:type="spellEnd"/>
      <w:r w:rsidR="00DD7384">
        <w:t xml:space="preserve"> </w:t>
      </w:r>
      <w:proofErr w:type="spellStart"/>
      <w:r w:rsidR="00DD7384">
        <w:t>the</w:t>
      </w:r>
      <w:proofErr w:type="spellEnd"/>
      <w:r w:rsidR="00DD7384">
        <w:t xml:space="preserve"> country </w:t>
      </w:r>
      <w:proofErr w:type="spellStart"/>
      <w:r w:rsidR="00DD7384">
        <w:t>with</w:t>
      </w:r>
      <w:proofErr w:type="spellEnd"/>
      <w:r w:rsidR="00DD7384">
        <w:t xml:space="preserve"> </w:t>
      </w:r>
      <w:proofErr w:type="spellStart"/>
      <w:r w:rsidR="00DD7384">
        <w:t>the</w:t>
      </w:r>
      <w:proofErr w:type="spellEnd"/>
      <w:r w:rsidR="00DD7384">
        <w:t xml:space="preserve"> </w:t>
      </w:r>
      <w:proofErr w:type="spellStart"/>
      <w:r w:rsidR="00DD7384">
        <w:t>most</w:t>
      </w:r>
      <w:proofErr w:type="spellEnd"/>
      <w:r w:rsidR="00DD7384">
        <w:t xml:space="preserve"> </w:t>
      </w:r>
      <w:proofErr w:type="spellStart"/>
      <w:r w:rsidR="00DD7384">
        <w:t>campaigns</w:t>
      </w:r>
      <w:proofErr w:type="spellEnd"/>
      <w:r w:rsidR="00DD7384">
        <w:t xml:space="preserve"> in Kickstarter </w:t>
      </w:r>
      <w:proofErr w:type="spellStart"/>
      <w:r w:rsidR="00DD7384">
        <w:t>which</w:t>
      </w:r>
      <w:proofErr w:type="spellEnd"/>
      <w:r w:rsidR="00DD7384">
        <w:t xml:space="preserve"> </w:t>
      </w:r>
      <w:proofErr w:type="spellStart"/>
      <w:r w:rsidR="00DD7384">
        <w:t>represents</w:t>
      </w:r>
      <w:proofErr w:type="spellEnd"/>
      <w:r w:rsidR="00DD7384">
        <w:t xml:space="preserve"> </w:t>
      </w:r>
      <w:proofErr w:type="spellStart"/>
      <w:r w:rsidR="00DD7384">
        <w:t>the</w:t>
      </w:r>
      <w:proofErr w:type="spellEnd"/>
      <w:r w:rsidR="00DD7384">
        <w:t xml:space="preserve"> 73% </w:t>
      </w:r>
      <w:proofErr w:type="spellStart"/>
      <w:r w:rsidR="00DD7384">
        <w:t>of</w:t>
      </w:r>
      <w:proofErr w:type="spellEnd"/>
      <w:r w:rsidR="00DD7384">
        <w:t xml:space="preserve"> </w:t>
      </w:r>
      <w:proofErr w:type="spellStart"/>
      <w:r w:rsidR="00DD7384">
        <w:t>all</w:t>
      </w:r>
      <w:proofErr w:type="spellEnd"/>
      <w:r w:rsidR="00DD7384">
        <w:t xml:space="preserve"> </w:t>
      </w:r>
      <w:proofErr w:type="spellStart"/>
      <w:r w:rsidR="00DD7384">
        <w:t>the</w:t>
      </w:r>
      <w:proofErr w:type="spellEnd"/>
      <w:r w:rsidR="00DD7384">
        <w:t xml:space="preserve"> </w:t>
      </w:r>
      <w:proofErr w:type="spellStart"/>
      <w:r w:rsidR="00DD7384">
        <w:t>campaigns</w:t>
      </w:r>
      <w:proofErr w:type="spellEnd"/>
      <w:r w:rsidR="00DD7384">
        <w:t>.</w:t>
      </w:r>
    </w:p>
    <w:p w14:paraId="46E309D7" w14:textId="77777777" w:rsidR="00DD7384" w:rsidRDefault="00DD7384" w:rsidP="00DD7384">
      <w:pPr>
        <w:pStyle w:val="Prrafodelista"/>
      </w:pPr>
      <w:proofErr w:type="spellStart"/>
      <w:r>
        <w:t>Theater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more </w:t>
      </w:r>
      <w:proofErr w:type="spellStart"/>
      <w:r>
        <w:t>campaigns</w:t>
      </w:r>
      <w:proofErr w:type="spellEnd"/>
      <w:r>
        <w:t xml:space="preserve"> </w:t>
      </w:r>
      <w:proofErr w:type="spellStart"/>
      <w:r>
        <w:t>incomes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web and music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music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more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 xml:space="preserve"> has. In </w:t>
      </w:r>
      <w:proofErr w:type="spellStart"/>
      <w:r>
        <w:t>the</w:t>
      </w:r>
      <w:proofErr w:type="spellEnd"/>
      <w:r>
        <w:t xml:space="preserve"> oposite, </w:t>
      </w:r>
      <w:proofErr w:type="spellStart"/>
      <w:r>
        <w:t>Journalism</w:t>
      </w:r>
      <w:proofErr w:type="spellEnd"/>
      <w:r>
        <w:t xml:space="preserve"> shows no </w:t>
      </w:r>
      <w:proofErr w:type="spellStart"/>
      <w:r>
        <w:t>backer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</w:t>
      </w:r>
      <w:r>
        <w:t>ntusiastic</w:t>
      </w:r>
      <w:proofErr w:type="spellEnd"/>
      <w:r>
        <w:t xml:space="preserve"> </w:t>
      </w:r>
      <w:proofErr w:type="spellStart"/>
      <w:r>
        <w:t>funded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. </w:t>
      </w:r>
    </w:p>
    <w:p w14:paraId="0EFD5C91" w14:textId="77777777" w:rsidR="00DA0F12" w:rsidRDefault="00DA0F12" w:rsidP="00F7570B"/>
    <w:p w14:paraId="28D4E9E3" w14:textId="77777777" w:rsidR="00DA0F12" w:rsidRDefault="00DA0F12" w:rsidP="00DA0F12">
      <w:pPr>
        <w:pStyle w:val="Prrafodelista"/>
      </w:pPr>
      <w:r>
        <w:rPr>
          <w:noProof/>
        </w:rPr>
        <w:drawing>
          <wp:inline distT="0" distB="0" distL="0" distR="0" wp14:anchorId="1288CBDB" wp14:editId="250143E3">
            <wp:extent cx="5562600" cy="3097530"/>
            <wp:effectExtent l="0" t="0" r="0" b="762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229D446-8AFA-444E-898A-294CB8A8BA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B1D80AF" w14:textId="77777777" w:rsidR="00DA0F12" w:rsidRDefault="00DA0F12" w:rsidP="00DA0F12">
      <w:pPr>
        <w:pStyle w:val="Prrafodelista"/>
      </w:pPr>
    </w:p>
    <w:p w14:paraId="05DE7D8A" w14:textId="77777777" w:rsidR="00DA0F12" w:rsidRDefault="00DA0F12" w:rsidP="00DA0F12">
      <w:pPr>
        <w:pStyle w:val="Prrafode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?</w:t>
      </w:r>
    </w:p>
    <w:p w14:paraId="4382C0F1" w14:textId="77777777" w:rsidR="00F7570B" w:rsidRDefault="00F7570B" w:rsidP="00F7570B">
      <w:pPr>
        <w:pStyle w:val="Prrafodelista"/>
      </w:pPr>
    </w:p>
    <w:p w14:paraId="0A30C508" w14:textId="77777777" w:rsidR="00F7570B" w:rsidRDefault="00F7570B" w:rsidP="00F7570B">
      <w:pPr>
        <w:pStyle w:val="Prrafodelista"/>
        <w:numPr>
          <w:ilvl w:val="0"/>
          <w:numId w:val="6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, </w:t>
      </w:r>
      <w:proofErr w:type="spellStart"/>
      <w:r>
        <w:t>cretid</w:t>
      </w:r>
      <w:proofErr w:type="spellEnd"/>
      <w:r>
        <w:t xml:space="preserve"> / </w:t>
      </w:r>
      <w:proofErr w:type="spellStart"/>
      <w:r>
        <w:t>debit</w:t>
      </w:r>
      <w:proofErr w:type="spellEnd"/>
      <w:r>
        <w:t xml:space="preserve"> </w:t>
      </w:r>
      <w:proofErr w:type="spellStart"/>
      <w:r>
        <w:t>card</w:t>
      </w:r>
      <w:proofErr w:type="spellEnd"/>
      <w:r>
        <w:t>.</w:t>
      </w:r>
    </w:p>
    <w:p w14:paraId="0C037177" w14:textId="77777777" w:rsidR="00F7570B" w:rsidRDefault="00F7570B" w:rsidP="00F7570B">
      <w:pPr>
        <w:pStyle w:val="Prrafodelista"/>
      </w:pPr>
    </w:p>
    <w:p w14:paraId="7B24A67D" w14:textId="77777777" w:rsidR="00F7570B" w:rsidRDefault="00F7570B" w:rsidP="00F7570B">
      <w:pPr>
        <w:pStyle w:val="Prrafodelista"/>
        <w:numPr>
          <w:ilvl w:val="0"/>
          <w:numId w:val="5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backers</w:t>
      </w:r>
      <w:proofErr w:type="spellEnd"/>
      <w:r>
        <w:t xml:space="preserve"> are.</w:t>
      </w:r>
    </w:p>
    <w:p w14:paraId="4813F575" w14:textId="77777777" w:rsidR="00F7570B" w:rsidRDefault="00F7570B" w:rsidP="00F7570B">
      <w:pPr>
        <w:pStyle w:val="Prrafodelista"/>
      </w:pPr>
    </w:p>
    <w:p w14:paraId="40BC60A5" w14:textId="77777777" w:rsidR="00F7570B" w:rsidRDefault="00F7570B" w:rsidP="00F7570B">
      <w:pPr>
        <w:pStyle w:val="Prrafodelista"/>
        <w:numPr>
          <w:ilvl w:val="0"/>
          <w:numId w:val="4"/>
        </w:numPr>
      </w:pPr>
      <w:r>
        <w:t xml:space="preserve">Who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involbed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Project. Are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specialist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>?</w:t>
      </w:r>
    </w:p>
    <w:p w14:paraId="15D47D4D" w14:textId="77777777" w:rsidR="00F7570B" w:rsidRDefault="00F7570B" w:rsidP="00F7570B">
      <w:pPr>
        <w:pStyle w:val="Prrafodelista"/>
      </w:pPr>
    </w:p>
    <w:p w14:paraId="13D7A0E8" w14:textId="77777777" w:rsidR="00F7570B" w:rsidRDefault="00F7570B" w:rsidP="00F7570B">
      <w:pPr>
        <w:pStyle w:val="Prrafodelista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backers</w:t>
      </w:r>
      <w:proofErr w:type="spellEnd"/>
      <w:r>
        <w:t xml:space="preserve"> are.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country </w:t>
      </w:r>
      <w:proofErr w:type="spellStart"/>
      <w:r>
        <w:t>funded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backers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country?</w:t>
      </w:r>
    </w:p>
    <w:p w14:paraId="5244A505" w14:textId="77777777" w:rsidR="00F7570B" w:rsidRDefault="00F7570B" w:rsidP="00F7570B">
      <w:pPr>
        <w:pStyle w:val="Prrafodelista"/>
      </w:pPr>
    </w:p>
    <w:p w14:paraId="2E7B8842" w14:textId="77777777" w:rsidR="00F7570B" w:rsidRDefault="00F7570B" w:rsidP="00F7570B">
      <w:pPr>
        <w:pStyle w:val="Prrafodelista"/>
      </w:pPr>
    </w:p>
    <w:p w14:paraId="542724D7" w14:textId="77777777" w:rsidR="00DD7384" w:rsidRDefault="00DD7384" w:rsidP="00F7570B">
      <w:pPr>
        <w:pStyle w:val="Prrafodelista"/>
      </w:pPr>
    </w:p>
    <w:p w14:paraId="7CBD3647" w14:textId="77777777" w:rsidR="00DD7384" w:rsidRDefault="00DD7384" w:rsidP="00F7570B">
      <w:pPr>
        <w:pStyle w:val="Prrafodelista"/>
      </w:pPr>
    </w:p>
    <w:p w14:paraId="01D82A66" w14:textId="77777777" w:rsidR="00DA0F12" w:rsidRDefault="00DA0F12" w:rsidP="00DA0F12">
      <w:pPr>
        <w:pStyle w:val="Prrafodelista"/>
        <w:numPr>
          <w:ilvl w:val="0"/>
          <w:numId w:val="1"/>
        </w:numPr>
      </w:pPr>
      <w:proofErr w:type="spellStart"/>
      <w:r>
        <w:lastRenderedPageBreak/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posible tables/</w:t>
      </w:r>
      <w:proofErr w:type="spellStart"/>
      <w:r>
        <w:t>graphs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créate?</w:t>
      </w:r>
    </w:p>
    <w:p w14:paraId="5CDF2E0B" w14:textId="77777777" w:rsidR="00F7570B" w:rsidRDefault="00F7570B" w:rsidP="00F7570B">
      <w:pPr>
        <w:pStyle w:val="Prrafodelista"/>
      </w:pPr>
    </w:p>
    <w:p w14:paraId="78F65587" w14:textId="77777777" w:rsidR="00F7570B" w:rsidRDefault="00F7570B" w:rsidP="00F7570B">
      <w:pPr>
        <w:pStyle w:val="Prrafodelista"/>
        <w:numPr>
          <w:ilvl w:val="0"/>
          <w:numId w:val="2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Incomes</w:t>
      </w:r>
      <w:proofErr w:type="spellEnd"/>
      <w:r>
        <w:t xml:space="preserve"> per </w:t>
      </w:r>
      <w:proofErr w:type="spellStart"/>
      <w:r>
        <w:t>backers</w:t>
      </w:r>
      <w:proofErr w:type="spellEnd"/>
      <w:r>
        <w:t>.</w:t>
      </w:r>
    </w:p>
    <w:p w14:paraId="1D3C24B7" w14:textId="77777777" w:rsidR="00F7570B" w:rsidRDefault="00F7570B" w:rsidP="00F7570B">
      <w:pPr>
        <w:pStyle w:val="Prrafodelista"/>
        <w:numPr>
          <w:ilvl w:val="0"/>
          <w:numId w:val="2"/>
        </w:numPr>
      </w:pPr>
      <w:proofErr w:type="spellStart"/>
      <w:r>
        <w:t>Wich</w:t>
      </w:r>
      <w:proofErr w:type="spellEnd"/>
      <w:r>
        <w:t xml:space="preserve"> country has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>.</w:t>
      </w:r>
    </w:p>
    <w:p w14:paraId="27593FF2" w14:textId="77777777" w:rsidR="00F7570B" w:rsidRDefault="00F7570B" w:rsidP="00F7570B">
      <w:pPr>
        <w:pStyle w:val="Prrafodelista"/>
        <w:numPr>
          <w:ilvl w:val="0"/>
          <w:numId w:val="2"/>
        </w:numPr>
      </w:pPr>
    </w:p>
    <w:p w14:paraId="25F6FAFC" w14:textId="77777777" w:rsidR="00F7570B" w:rsidRDefault="00F7570B" w:rsidP="00F7570B">
      <w:pPr>
        <w:pStyle w:val="Prrafodelista"/>
      </w:pPr>
    </w:p>
    <w:p w14:paraId="0F0767BF" w14:textId="77777777" w:rsidR="00F7570B" w:rsidRDefault="00F7570B" w:rsidP="00F7570B">
      <w:pPr>
        <w:pStyle w:val="Prrafodelista"/>
      </w:pPr>
    </w:p>
    <w:p w14:paraId="2A23C7D4" w14:textId="77777777" w:rsidR="00DA0F12" w:rsidRDefault="00DA0F12"/>
    <w:p w14:paraId="39B5E7C2" w14:textId="77777777" w:rsidR="00DA0F12" w:rsidRDefault="00DA0F12"/>
    <w:sectPr w:rsidR="00DA0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1E5B"/>
    <w:multiLevelType w:val="hybridMultilevel"/>
    <w:tmpl w:val="91F030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370FC"/>
    <w:multiLevelType w:val="hybridMultilevel"/>
    <w:tmpl w:val="6EE238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716B41"/>
    <w:multiLevelType w:val="hybridMultilevel"/>
    <w:tmpl w:val="3F2A9F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E1F07"/>
    <w:multiLevelType w:val="hybridMultilevel"/>
    <w:tmpl w:val="31BED4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562A99"/>
    <w:multiLevelType w:val="hybridMultilevel"/>
    <w:tmpl w:val="B45A62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381172"/>
    <w:multiLevelType w:val="hybridMultilevel"/>
    <w:tmpl w:val="D42C27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12"/>
    <w:rsid w:val="001762F6"/>
    <w:rsid w:val="004071FE"/>
    <w:rsid w:val="00DA0F12"/>
    <w:rsid w:val="00DD7384"/>
    <w:rsid w:val="00F7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CB7E"/>
  <w15:chartTrackingRefBased/>
  <w15:docId w15:val="{81C26C54-200C-46DA-A50E-B04B6EDC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f07c2b8070104b/Bootcamp%20Spot/StarterBook_Homework_Jorge%20Ju&#225;rez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[StarterBook_Homework_Jorge Juárez.xlsm]PVT_Category!TablaDinámica3</c:name>
    <c:fmtId val="-1"/>
  </c:pivotSource>
  <c:chart>
    <c:autoTitleDeleted val="0"/>
    <c:pivotFmts>
      <c:pivotFmt>
        <c:idx val="0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6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6">
              <a:lumMod val="40000"/>
              <a:lumOff val="60000"/>
            </a:schemeClr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PVT_Category!$B$3:$B$4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PVT_Category!$A$5:$A$14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PVT_Category!$B$5:$B$14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A3-4BDB-99DF-D72A4D4F6AA2}"/>
            </c:ext>
          </c:extLst>
        </c:ser>
        <c:ser>
          <c:idx val="1"/>
          <c:order val="1"/>
          <c:tx>
            <c:strRef>
              <c:f>PVT_Category!$C$3:$C$4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PVT_Category!$A$5:$A$14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PVT_Category!$C$5:$C$14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A3-4BDB-99DF-D72A4D4F6AA2}"/>
            </c:ext>
          </c:extLst>
        </c:ser>
        <c:ser>
          <c:idx val="2"/>
          <c:order val="2"/>
          <c:tx>
            <c:strRef>
              <c:f>PVT_Category!$D$3:$D$4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PVT_Category!$A$5:$A$14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PVT_Category!$D$5:$D$14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A3-4BDB-99DF-D72A4D4F6AA2}"/>
            </c:ext>
          </c:extLst>
        </c:ser>
        <c:ser>
          <c:idx val="3"/>
          <c:order val="3"/>
          <c:tx>
            <c:strRef>
              <c:f>PVT_Category!$E$3:$E$4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PVT_Category!$A$5:$A$14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PVT_Category!$E$5:$E$14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BA3-4BDB-99DF-D72A4D4F6A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81837552"/>
        <c:axId val="681838832"/>
      </c:barChart>
      <c:catAx>
        <c:axId val="681837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81838832"/>
        <c:crosses val="autoZero"/>
        <c:auto val="1"/>
        <c:lblAlgn val="ctr"/>
        <c:lblOffset val="100"/>
        <c:noMultiLvlLbl val="0"/>
      </c:catAx>
      <c:valAx>
        <c:axId val="68183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8183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Rogelio Juárez Sandoval</dc:creator>
  <cp:keywords/>
  <dc:description/>
  <cp:lastModifiedBy>Jorge Rogelio Juárez Sandoval</cp:lastModifiedBy>
  <cp:revision>1</cp:revision>
  <dcterms:created xsi:type="dcterms:W3CDTF">2018-11-11T18:58:00Z</dcterms:created>
  <dcterms:modified xsi:type="dcterms:W3CDTF">2018-11-11T19:22:00Z</dcterms:modified>
</cp:coreProperties>
</file>