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3A9EF" w14:textId="44B754C8" w:rsidR="003A4AF1" w:rsidRPr="00196467" w:rsidRDefault="003A4AF1" w:rsidP="003A4AF1">
      <w:pPr>
        <w:pStyle w:val="Heading1"/>
        <w:rPr>
          <w:lang w:val="es-CO"/>
        </w:rPr>
      </w:pPr>
      <w:r w:rsidRPr="00196467">
        <w:rPr>
          <w:lang w:val="es-CO"/>
        </w:rPr>
        <w:t>Title Mimu</w:t>
      </w:r>
    </w:p>
    <w:p w14:paraId="56DD2894" w14:textId="77777777" w:rsidR="003A4AF1" w:rsidRDefault="003A4AF1" w:rsidP="003A4AF1">
      <w:pPr>
        <w:pStyle w:val="NormalWeb"/>
        <w:spacing w:before="0" w:beforeAutospacing="0" w:after="200" w:afterAutospacing="0" w:line="480" w:lineRule="auto"/>
        <w:rPr>
          <w:rFonts w:ascii="Calibri" w:hAnsi="Calibri" w:cs="Calibri"/>
          <w:b/>
          <w:bCs/>
          <w:color w:val="000000"/>
          <w:lang w:val="es-CO"/>
        </w:rPr>
      </w:pPr>
    </w:p>
    <w:p w14:paraId="6B943B03" w14:textId="7E75B8B7" w:rsidR="00A05A1E" w:rsidRDefault="00A05A1E" w:rsidP="00A05A1E">
      <w:pPr>
        <w:rPr>
          <w:rFonts w:ascii="Times New Roman" w:eastAsia="Times New Roman" w:hAnsi="Times New Roman" w:cs="Times New Roman"/>
          <w:vertAlign w:val="superscript"/>
        </w:rPr>
      </w:pPr>
      <w:r>
        <w:t>Jorge Lizarazo</w:t>
      </w:r>
      <w:r>
        <w:rPr>
          <w:vertAlign w:val="superscript"/>
        </w:rPr>
        <w:t>1</w:t>
      </w:r>
      <w:r>
        <w:t>, Gustavo A. Londoño</w:t>
      </w:r>
      <w:r>
        <w:rPr>
          <w:vertAlign w:val="superscript"/>
        </w:rPr>
        <w:t>2</w:t>
      </w:r>
      <w:r>
        <w:t xml:space="preserve">, </w:t>
      </w:r>
      <w:r w:rsidRPr="0049511A">
        <w:t xml:space="preserve">Judit </w:t>
      </w:r>
      <w:proofErr w:type="spellStart"/>
      <w:r w:rsidRPr="0049511A">
        <w:t>Ungvari</w:t>
      </w:r>
      <w:proofErr w:type="spellEnd"/>
      <w:r w:rsidRPr="0049511A">
        <w:t xml:space="preserve"> Martin</w:t>
      </w:r>
      <w:r>
        <w:rPr>
          <w:vertAlign w:val="superscript"/>
        </w:rPr>
        <w:t>3 4</w:t>
      </w:r>
      <w:r>
        <w:t>, Justin Baldwin</w:t>
      </w:r>
      <w:r>
        <w:rPr>
          <w:vertAlign w:val="superscript"/>
        </w:rPr>
        <w:t>5</w:t>
      </w:r>
      <w:r>
        <w:t xml:space="preserve"> &amp; </w:t>
      </w:r>
      <w:r w:rsidRPr="0049511A">
        <w:t>Scott K Robinson</w:t>
      </w:r>
      <w:r>
        <w:rPr>
          <w:vertAlign w:val="superscript"/>
        </w:rPr>
        <w:t>6</w:t>
      </w:r>
    </w:p>
    <w:p w14:paraId="30A8C55F" w14:textId="3C7D018A" w:rsidR="00A05A1E" w:rsidRPr="00A05A1E" w:rsidRDefault="00A05A1E" w:rsidP="00A05A1E">
      <w:pPr>
        <w:spacing w:after="0" w:line="240" w:lineRule="auto"/>
        <w:rPr>
          <w:rFonts w:cstheme="minorHAnsi"/>
        </w:rPr>
      </w:pPr>
      <w:r w:rsidRPr="00A05A1E">
        <w:rPr>
          <w:rFonts w:cstheme="minorHAnsi"/>
          <w:vertAlign w:val="superscript"/>
        </w:rPr>
        <w:t xml:space="preserve">1 </w:t>
      </w:r>
      <w:r w:rsidRPr="00A05A1E">
        <w:rPr>
          <w:rFonts w:cstheme="minorHAnsi"/>
        </w:rPr>
        <w:t>Center for Animals on the Move, Department of Biology, Western University, London, ON, Canada</w:t>
      </w:r>
    </w:p>
    <w:p w14:paraId="76C5DC34" w14:textId="5557A1E1" w:rsidR="00A05A1E" w:rsidRPr="00A05A1E" w:rsidRDefault="00A05A1E" w:rsidP="00A05A1E">
      <w:pPr>
        <w:spacing w:after="0" w:line="240" w:lineRule="auto"/>
        <w:rPr>
          <w:rFonts w:cstheme="minorHAnsi"/>
        </w:rPr>
      </w:pPr>
      <w:r w:rsidRPr="00A05A1E">
        <w:rPr>
          <w:rFonts w:cstheme="minorHAnsi"/>
          <w:vertAlign w:val="superscript"/>
        </w:rPr>
        <w:t xml:space="preserve">2 </w:t>
      </w:r>
      <w:r w:rsidRPr="00A05A1E">
        <w:rPr>
          <w:rFonts w:cstheme="minorHAnsi"/>
        </w:rPr>
        <w:t xml:space="preserve">Department of Biological Sciences, Bioprocesses and Biotechnology, </w:t>
      </w:r>
      <w:proofErr w:type="spellStart"/>
      <w:r w:rsidRPr="00A05A1E">
        <w:rPr>
          <w:rFonts w:cstheme="minorHAnsi"/>
        </w:rPr>
        <w:t>Icesi</w:t>
      </w:r>
      <w:proofErr w:type="spellEnd"/>
      <w:r w:rsidRPr="00A05A1E">
        <w:rPr>
          <w:rFonts w:cstheme="minorHAnsi"/>
        </w:rPr>
        <w:t xml:space="preserve"> University, Cali, Colombia</w:t>
      </w:r>
    </w:p>
    <w:p w14:paraId="7C50D0B6" w14:textId="1D9AF2F1" w:rsidR="00A05A1E" w:rsidRPr="00A05A1E" w:rsidRDefault="00A05A1E" w:rsidP="00A05A1E">
      <w:pPr>
        <w:spacing w:after="0" w:line="240" w:lineRule="auto"/>
        <w:rPr>
          <w:rFonts w:cstheme="minorHAnsi"/>
        </w:rPr>
      </w:pPr>
      <w:r w:rsidRPr="00A05A1E">
        <w:rPr>
          <w:rFonts w:cstheme="minorHAnsi"/>
          <w:vertAlign w:val="superscript"/>
        </w:rPr>
        <w:t xml:space="preserve">3 </w:t>
      </w:r>
      <w:r w:rsidRPr="00A05A1E">
        <w:rPr>
          <w:rFonts w:cstheme="minorHAnsi"/>
        </w:rPr>
        <w:t>Future Earth Global Secretariat, New York, NY, USA</w:t>
      </w:r>
    </w:p>
    <w:p w14:paraId="57194EE1" w14:textId="5C66B76E" w:rsidR="00A05A1E" w:rsidRDefault="00A05A1E" w:rsidP="00A05A1E">
      <w:pPr>
        <w:spacing w:after="0" w:line="240" w:lineRule="auto"/>
        <w:rPr>
          <w:rFonts w:cstheme="minorHAnsi"/>
        </w:rPr>
      </w:pPr>
      <w:r w:rsidRPr="00A05A1E">
        <w:rPr>
          <w:rFonts w:cstheme="minorHAnsi"/>
          <w:vertAlign w:val="superscript"/>
        </w:rPr>
        <w:t xml:space="preserve">4 </w:t>
      </w:r>
      <w:r w:rsidRPr="00A05A1E">
        <w:rPr>
          <w:rFonts w:cstheme="minorHAnsi"/>
        </w:rPr>
        <w:t>Institute for a Sustainable Earth, George Mason University, Fairfax, VA, USA</w:t>
      </w:r>
    </w:p>
    <w:p w14:paraId="7651663B" w14:textId="0F455367" w:rsidR="00A05A1E" w:rsidRPr="00A05A1E" w:rsidRDefault="00A05A1E" w:rsidP="00A05A1E">
      <w:pPr>
        <w:spacing w:after="0" w:line="240" w:lineRule="auto"/>
        <w:rPr>
          <w:rFonts w:cstheme="minorHAnsi"/>
        </w:rPr>
      </w:pPr>
      <w:r>
        <w:rPr>
          <w:vertAlign w:val="superscript"/>
        </w:rPr>
        <w:t xml:space="preserve">5 </w:t>
      </w:r>
      <w:r w:rsidRPr="00A05A1E">
        <w:rPr>
          <w:rFonts w:cstheme="minorHAnsi"/>
        </w:rPr>
        <w:t>Department of Ecology and Evolutionary Biology, University of California, Santa Cruz, USA</w:t>
      </w:r>
    </w:p>
    <w:p w14:paraId="4B124628" w14:textId="3AB2A1A8" w:rsidR="003A4AF1" w:rsidRPr="00A05A1E" w:rsidRDefault="00A05A1E" w:rsidP="00A05A1E">
      <w:pPr>
        <w:spacing w:after="0" w:line="240" w:lineRule="auto"/>
        <w:rPr>
          <w:rFonts w:eastAsia="Times New Roman" w:cstheme="minorHAnsi"/>
        </w:rPr>
      </w:pPr>
      <w:r>
        <w:rPr>
          <w:vertAlign w:val="superscript"/>
        </w:rPr>
        <w:t xml:space="preserve">6 </w:t>
      </w:r>
      <w:r w:rsidRPr="00A05A1E">
        <w:rPr>
          <w:rFonts w:eastAsia="Times New Roman" w:cstheme="minorHAnsi"/>
        </w:rPr>
        <w:t>Florida Museum of Natural History, University of Florida, Gainesville, Florida, USA</w:t>
      </w:r>
    </w:p>
    <w:p w14:paraId="48966DD2" w14:textId="77777777" w:rsidR="00A05A1E" w:rsidRDefault="00A05A1E" w:rsidP="00A05A1E">
      <w:pPr>
        <w:rPr>
          <w:rFonts w:ascii="Calibri" w:eastAsia="Times New Roman" w:hAnsi="Calibri" w:cs="Calibri"/>
        </w:rPr>
      </w:pPr>
    </w:p>
    <w:p w14:paraId="7032386E" w14:textId="77777777" w:rsidR="00A05A1E" w:rsidRDefault="00A05A1E" w:rsidP="00A05A1E">
      <w:pPr>
        <w:rPr>
          <w:rFonts w:ascii="Calibri" w:eastAsia="Times New Roman" w:hAnsi="Calibri" w:cs="Calibri"/>
        </w:rPr>
      </w:pPr>
    </w:p>
    <w:p w14:paraId="171A5C2D" w14:textId="194328BD" w:rsidR="003A4AF1" w:rsidRPr="003A4AF1" w:rsidRDefault="003A4AF1" w:rsidP="00A05A1E">
      <w:pPr>
        <w:rPr>
          <w:rFonts w:ascii="Times New Roman" w:eastAsia="Times New Roman" w:hAnsi="Times New Roman" w:cs="Times New Roman"/>
        </w:rPr>
      </w:pPr>
      <w:r w:rsidRPr="003A4AF1">
        <w:rPr>
          <w:rFonts w:ascii="Calibri" w:eastAsia="Times New Roman" w:hAnsi="Calibri" w:cs="Calibri"/>
        </w:rPr>
        <w:t>Corresponding authors:</w:t>
      </w:r>
      <w:r w:rsidR="006D4C3C">
        <w:rPr>
          <w:rFonts w:ascii="Arial" w:eastAsia="Times New Roman" w:hAnsi="Arial" w:cs="Arial"/>
          <w:sz w:val="21"/>
          <w:szCs w:val="21"/>
          <w:shd w:val="clear" w:color="auto" w:fill="FFFFFF"/>
        </w:rPr>
        <w:t xml:space="preserve"> </w:t>
      </w:r>
      <w:r w:rsidR="00A05A1E" w:rsidRPr="003A4AF1">
        <w:rPr>
          <w:rFonts w:ascii="Arial" w:eastAsia="Times New Roman" w:hAnsi="Arial" w:cs="Arial"/>
          <w:sz w:val="21"/>
          <w:szCs w:val="21"/>
          <w:shd w:val="clear" w:color="auto" w:fill="FFFFFF"/>
        </w:rPr>
        <w:t>Jorge Lizarazo </w:t>
      </w:r>
      <w:r w:rsidR="00A05A1E" w:rsidRPr="003A4AF1">
        <w:rPr>
          <w:rFonts w:ascii="Calibri" w:eastAsia="Times New Roman" w:hAnsi="Calibri" w:cs="Calibri"/>
          <w:color w:val="2F5496"/>
        </w:rPr>
        <w:t>Jorge.lizarazo.b@gmail.com</w:t>
      </w:r>
      <w:r w:rsidR="00A05A1E" w:rsidRPr="003A4AF1">
        <w:rPr>
          <w:rFonts w:ascii="Calibri" w:eastAsia="Times New Roman" w:hAnsi="Calibri" w:cs="Calibri"/>
        </w:rPr>
        <w:t xml:space="preserve"> </w:t>
      </w:r>
      <w:r w:rsidR="00A05A1E">
        <w:rPr>
          <w:rFonts w:ascii="Calibri" w:eastAsia="Times New Roman" w:hAnsi="Calibri" w:cs="Calibri"/>
        </w:rPr>
        <w:t xml:space="preserve">&amp; </w:t>
      </w:r>
      <w:r w:rsidRPr="003A4AF1">
        <w:rPr>
          <w:rFonts w:ascii="Calibri" w:eastAsia="Times New Roman" w:hAnsi="Calibri" w:cs="Calibri"/>
        </w:rPr>
        <w:t xml:space="preserve">Gustavo Londoño </w:t>
      </w:r>
      <w:r w:rsidRPr="003A4AF1">
        <w:rPr>
          <w:rFonts w:ascii="Calibri" w:eastAsia="Times New Roman" w:hAnsi="Calibri" w:cs="Calibri"/>
          <w:color w:val="2F5496"/>
        </w:rPr>
        <w:t>galondono@icesi.edu.co</w:t>
      </w:r>
    </w:p>
    <w:p w14:paraId="5D1F3E73" w14:textId="47D2E795" w:rsidR="0092164A" w:rsidRDefault="0092164A"/>
    <w:p w14:paraId="010B1873" w14:textId="21B594AC" w:rsidR="003A4AF1" w:rsidRDefault="003A4AF1"/>
    <w:p w14:paraId="4E155A5C" w14:textId="24385287" w:rsidR="003A4AF1" w:rsidRDefault="003A4AF1"/>
    <w:p w14:paraId="1FC2D1C6" w14:textId="0FF64C69" w:rsidR="003A4AF1" w:rsidRDefault="003A4AF1"/>
    <w:p w14:paraId="76DE0373" w14:textId="3E375288" w:rsidR="003A4AF1" w:rsidRDefault="003A4AF1"/>
    <w:p w14:paraId="6B65F9B4" w14:textId="4229677A" w:rsidR="003A4AF1" w:rsidRDefault="003A4AF1"/>
    <w:p w14:paraId="49737B2D" w14:textId="6E494E9A" w:rsidR="003A4AF1" w:rsidRDefault="003A4AF1"/>
    <w:p w14:paraId="0D59614F" w14:textId="38F6D4D0" w:rsidR="003A4AF1" w:rsidRDefault="003A4AF1"/>
    <w:p w14:paraId="704F037B" w14:textId="2245704F" w:rsidR="003A4AF1" w:rsidRDefault="003A4AF1"/>
    <w:p w14:paraId="5CF24C75" w14:textId="566C0277" w:rsidR="003A4AF1" w:rsidRDefault="003A4AF1"/>
    <w:p w14:paraId="08A76088" w14:textId="182EF7F5" w:rsidR="003A4AF1" w:rsidRDefault="003A4AF1"/>
    <w:p w14:paraId="5CEB2E78" w14:textId="4562A1D6" w:rsidR="003A4AF1" w:rsidRDefault="003A4AF1"/>
    <w:p w14:paraId="73E76C53" w14:textId="1033A756" w:rsidR="003A4AF1" w:rsidRDefault="003A4AF1"/>
    <w:p w14:paraId="28A75966" w14:textId="371D58A6" w:rsidR="003A4AF1" w:rsidRDefault="003A4AF1"/>
    <w:p w14:paraId="7BDEB3CA" w14:textId="29A44445" w:rsidR="003A4AF1" w:rsidRDefault="003A4AF1"/>
    <w:p w14:paraId="3BC32406" w14:textId="315C84AF" w:rsidR="003A4AF1" w:rsidRDefault="003A4AF1" w:rsidP="003A4AF1">
      <w:pPr>
        <w:pStyle w:val="Heading1"/>
      </w:pPr>
      <w:r>
        <w:t>ADSTRACT:</w:t>
      </w:r>
    </w:p>
    <w:p w14:paraId="455B0DDB" w14:textId="512F740F" w:rsidR="003A4AF1" w:rsidRDefault="003A4AF1" w:rsidP="003A4AF1"/>
    <w:p w14:paraId="248433B3" w14:textId="7EC0221B" w:rsidR="003A4AF1" w:rsidRDefault="003A4AF1" w:rsidP="003A4AF1"/>
    <w:p w14:paraId="2BE95BF9" w14:textId="327A242B" w:rsidR="003A4AF1" w:rsidRDefault="003A4AF1" w:rsidP="003A4AF1"/>
    <w:p w14:paraId="12CA4EC1" w14:textId="763C0060" w:rsidR="003A4AF1" w:rsidRDefault="003A4AF1" w:rsidP="003A4AF1"/>
    <w:p w14:paraId="76E760E7" w14:textId="656043C2" w:rsidR="003A4AF1" w:rsidRDefault="003A4AF1" w:rsidP="003A4AF1">
      <w:pPr>
        <w:pStyle w:val="Heading2"/>
      </w:pPr>
      <w:r>
        <w:t>Key words:</w:t>
      </w:r>
    </w:p>
    <w:p w14:paraId="39146449" w14:textId="5E581331" w:rsidR="003A4AF1" w:rsidRDefault="003A4AF1" w:rsidP="003A4AF1"/>
    <w:p w14:paraId="73E5345C" w14:textId="3B16AD66" w:rsidR="003A4AF1" w:rsidRDefault="003A4AF1" w:rsidP="003A4AF1"/>
    <w:p w14:paraId="7007052F" w14:textId="585EC1D3" w:rsidR="003A4AF1" w:rsidRDefault="003A4AF1" w:rsidP="003A4AF1"/>
    <w:p w14:paraId="463EAF44" w14:textId="6DD6A7F4" w:rsidR="003A4AF1" w:rsidRDefault="003A4AF1" w:rsidP="003A4AF1"/>
    <w:p w14:paraId="5EF63D31" w14:textId="27965CE4" w:rsidR="003A4AF1" w:rsidRDefault="003A4AF1" w:rsidP="003A4AF1"/>
    <w:p w14:paraId="4E76535F" w14:textId="2C69345C" w:rsidR="003A4AF1" w:rsidRDefault="003A4AF1" w:rsidP="003A4AF1"/>
    <w:p w14:paraId="5B0A86E3" w14:textId="3DE587A9" w:rsidR="003A4AF1" w:rsidRDefault="003A4AF1" w:rsidP="003A4AF1"/>
    <w:p w14:paraId="29922607" w14:textId="66C9A6E5" w:rsidR="003A4AF1" w:rsidRDefault="003A4AF1" w:rsidP="003A4AF1"/>
    <w:p w14:paraId="61147C8D" w14:textId="69FB137F" w:rsidR="003A4AF1" w:rsidRDefault="003A4AF1" w:rsidP="003A4AF1"/>
    <w:p w14:paraId="6027ED04" w14:textId="76BC9249" w:rsidR="003A4AF1" w:rsidRDefault="003A4AF1" w:rsidP="003A4AF1"/>
    <w:p w14:paraId="3B44E093" w14:textId="5C682A29" w:rsidR="003A4AF1" w:rsidRDefault="003A4AF1" w:rsidP="003A4AF1"/>
    <w:p w14:paraId="23266108" w14:textId="1265263B" w:rsidR="003A4AF1" w:rsidRDefault="003A4AF1" w:rsidP="003A4AF1"/>
    <w:p w14:paraId="4D78735C" w14:textId="20EE66AB" w:rsidR="003A4AF1" w:rsidRDefault="003A4AF1" w:rsidP="003A4AF1"/>
    <w:p w14:paraId="74E56437" w14:textId="1F4297BB" w:rsidR="003A4AF1" w:rsidRDefault="003A4AF1" w:rsidP="003A4AF1"/>
    <w:p w14:paraId="58C39D40" w14:textId="6374828E" w:rsidR="003A4AF1" w:rsidRDefault="003A4AF1" w:rsidP="003A4AF1"/>
    <w:p w14:paraId="07C1676B" w14:textId="21A92194" w:rsidR="003A4AF1" w:rsidRDefault="003A4AF1" w:rsidP="003A4AF1"/>
    <w:p w14:paraId="7079FCF6" w14:textId="12EA4D2D" w:rsidR="003A4AF1" w:rsidRDefault="003A4AF1" w:rsidP="003A4AF1"/>
    <w:p w14:paraId="419F68BA" w14:textId="1B8175F3" w:rsidR="003A4AF1" w:rsidRDefault="003A4AF1" w:rsidP="003A4AF1"/>
    <w:p w14:paraId="50969E9A" w14:textId="3D4F640B" w:rsidR="003A4AF1" w:rsidRDefault="003A4AF1" w:rsidP="003A4AF1"/>
    <w:p w14:paraId="29BDDBA1" w14:textId="739F7CF6" w:rsidR="003A4AF1" w:rsidRDefault="003A4AF1" w:rsidP="003A4AF1"/>
    <w:p w14:paraId="4889E287" w14:textId="6CC423F1" w:rsidR="003A4AF1" w:rsidRDefault="003A4AF1" w:rsidP="003A4AF1"/>
    <w:p w14:paraId="3BA3B8A8" w14:textId="12EFD249" w:rsidR="003A4AF1" w:rsidRDefault="003A4AF1" w:rsidP="003A4AF1"/>
    <w:p w14:paraId="248F252C" w14:textId="2291E23A" w:rsidR="003A4AF1" w:rsidRDefault="003A4AF1" w:rsidP="003A4AF1"/>
    <w:p w14:paraId="51A08B5C" w14:textId="1C3C4B9D" w:rsidR="003A4AF1" w:rsidRDefault="003A4AF1" w:rsidP="003A4AF1">
      <w:pPr>
        <w:pStyle w:val="Heading1"/>
      </w:pPr>
      <w:r w:rsidRPr="003A4AF1">
        <w:t>INTRODUCTION</w:t>
      </w:r>
    </w:p>
    <w:p w14:paraId="502D98AE" w14:textId="715D9071" w:rsidR="003A4AF1" w:rsidRDefault="003A4AF1" w:rsidP="003A4AF1"/>
    <w:p w14:paraId="2E95014D" w14:textId="5A7E4F56" w:rsidR="003A4AF1" w:rsidRDefault="003A4AF1" w:rsidP="003A4AF1"/>
    <w:p w14:paraId="3AB68AFB" w14:textId="07FE98E0" w:rsidR="003A4AF1" w:rsidRDefault="003A4AF1" w:rsidP="003A4AF1"/>
    <w:p w14:paraId="51BB00FC" w14:textId="77777777" w:rsidR="00196467" w:rsidRDefault="00196467" w:rsidP="00BB1BF0">
      <w:pPr>
        <w:pStyle w:val="Heading1"/>
        <w:spacing w:line="360" w:lineRule="auto"/>
      </w:pPr>
      <w:r>
        <w:rPr>
          <w:rFonts w:ascii="Calibri" w:hAnsi="Calibri" w:cs="Calibri"/>
          <w:b/>
          <w:bCs/>
          <w:color w:val="2F5496"/>
        </w:rPr>
        <w:t>METHODS </w:t>
      </w:r>
    </w:p>
    <w:p w14:paraId="0E21AAE0" w14:textId="3A995DD3" w:rsidR="00196467" w:rsidRPr="004856F2" w:rsidRDefault="00196467" w:rsidP="00BB1BF0">
      <w:pPr>
        <w:pStyle w:val="Heading2"/>
        <w:spacing w:line="360" w:lineRule="auto"/>
      </w:pPr>
      <w:r w:rsidRPr="004856F2">
        <w:t>Study area.</w:t>
      </w:r>
    </w:p>
    <w:p w14:paraId="38E44FCD" w14:textId="0A1A7502" w:rsidR="00276AC5" w:rsidRDefault="00196467" w:rsidP="00BB1BF0">
      <w:pPr>
        <w:spacing w:after="240" w:line="360" w:lineRule="auto"/>
        <w:rPr>
          <w:rStyle w:val="Heading2Char"/>
        </w:rPr>
      </w:pPr>
      <w:r>
        <w:br/>
      </w:r>
      <w:r w:rsidR="005C395E">
        <w:t>On going</w:t>
      </w:r>
      <w:r>
        <w:br/>
      </w:r>
      <w:r w:rsidR="004856F2" w:rsidRPr="004856F2">
        <w:rPr>
          <w:rStyle w:val="Heading2Char"/>
        </w:rPr>
        <w:t>On Campus nest Monitoring</w:t>
      </w:r>
    </w:p>
    <w:p w14:paraId="7922548B" w14:textId="1E91FBF4" w:rsidR="00276AC5" w:rsidRDefault="005C395E" w:rsidP="00BB1BF0">
      <w:pPr>
        <w:spacing w:after="240" w:line="360" w:lineRule="auto"/>
      </w:pPr>
      <w:r>
        <w:t>On going</w:t>
      </w:r>
    </w:p>
    <w:p w14:paraId="1AE62E7B" w14:textId="77777777" w:rsidR="00276AC5" w:rsidRDefault="00276AC5" w:rsidP="00BB1BF0">
      <w:pPr>
        <w:spacing w:after="240" w:line="360" w:lineRule="auto"/>
      </w:pPr>
    </w:p>
    <w:p w14:paraId="76775F0B" w14:textId="77777777" w:rsidR="00276AC5" w:rsidRDefault="00276AC5" w:rsidP="00BB1BF0">
      <w:pPr>
        <w:spacing w:after="240" w:line="360" w:lineRule="auto"/>
      </w:pPr>
    </w:p>
    <w:p w14:paraId="2885371E" w14:textId="77777777" w:rsidR="00276AC5" w:rsidRDefault="00196467" w:rsidP="00BB1BF0">
      <w:pPr>
        <w:spacing w:after="240" w:line="360" w:lineRule="auto"/>
        <w:jc w:val="both"/>
      </w:pPr>
      <w:r>
        <w:br/>
      </w:r>
      <w:r w:rsidR="004856F2" w:rsidRPr="004856F2">
        <w:rPr>
          <w:rStyle w:val="Heading2Char"/>
        </w:rPr>
        <w:t>Laboratory Experiments</w:t>
      </w:r>
      <w:r w:rsidR="004856F2">
        <w:t xml:space="preserve"> </w:t>
      </w:r>
    </w:p>
    <w:p w14:paraId="3CA5195C" w14:textId="7F9BCCE5" w:rsidR="00196467" w:rsidRDefault="004856F2" w:rsidP="00BB1BF0">
      <w:pPr>
        <w:spacing w:after="240" w:line="360" w:lineRule="auto"/>
        <w:jc w:val="both"/>
      </w:pPr>
      <w:r>
        <w:rPr>
          <w:rFonts w:ascii="Calibri" w:hAnsi="Calibri" w:cs="Calibri"/>
          <w:color w:val="000000"/>
        </w:rPr>
        <w:t xml:space="preserve">Thermal experiments were conducted to understand the relationship between nest sizes across the nesting period and egg cooling rates. To achieve it we carry out an experiment on nests from their lower, mean, and upper population collected on campus (8g, 22g, 35g). </w:t>
      </w:r>
      <w:r w:rsidRPr="00CF35EE">
        <w:rPr>
          <w:rFonts w:ascii="Calibri" w:hAnsi="Calibri" w:cs="Calibri"/>
          <w:color w:val="000000"/>
        </w:rPr>
        <w:t xml:space="preserve">Eggs collected </w:t>
      </w:r>
      <w:r>
        <w:rPr>
          <w:rFonts w:ascii="Calibri" w:hAnsi="Calibri" w:cs="Calibri"/>
          <w:color w:val="000000"/>
        </w:rPr>
        <w:t>from the campus</w:t>
      </w:r>
      <w:r w:rsidRPr="00CF35EE">
        <w:rPr>
          <w:rFonts w:ascii="Calibri" w:hAnsi="Calibri" w:cs="Calibri"/>
          <w:color w:val="000000"/>
        </w:rPr>
        <w:t xml:space="preserve"> were warmed to 38°C and then placed on the aforementioned nests. Each egg was attached with a </w:t>
      </w:r>
      <w:r>
        <w:rPr>
          <w:rFonts w:ascii="Calibri" w:hAnsi="Calibri" w:cs="Calibri"/>
          <w:color w:val="000000"/>
        </w:rPr>
        <w:t>thermal (</w:t>
      </w:r>
      <w:r w:rsidRPr="009D1BFF">
        <w:rPr>
          <w:rFonts w:ascii="Calibri" w:hAnsi="Calibri" w:cs="Calibri"/>
          <w:color w:val="000000"/>
        </w:rPr>
        <w:t xml:space="preserve">2 × 3 mm; Measurement </w:t>
      </w:r>
      <w:proofErr w:type="spellStart"/>
      <w:r w:rsidRPr="009D1BFF">
        <w:rPr>
          <w:rFonts w:ascii="Calibri" w:hAnsi="Calibri" w:cs="Calibri"/>
          <w:color w:val="000000"/>
        </w:rPr>
        <w:t>Specialities</w:t>
      </w:r>
      <w:proofErr w:type="spellEnd"/>
      <w:r w:rsidRPr="009D1BFF">
        <w:rPr>
          <w:rFonts w:ascii="Calibri" w:hAnsi="Calibri" w:cs="Calibri"/>
          <w:color w:val="000000"/>
        </w:rPr>
        <w:t>, part number GA10K4A80I</w:t>
      </w:r>
      <w:r>
        <w:rPr>
          <w:rFonts w:ascii="Calibri" w:hAnsi="Calibri" w:cs="Calibri"/>
          <w:color w:val="000000"/>
        </w:rPr>
        <w:t xml:space="preserve">) </w:t>
      </w:r>
      <w:r w:rsidRPr="00CF35EE">
        <w:rPr>
          <w:rFonts w:ascii="Calibri" w:hAnsi="Calibri" w:cs="Calibri"/>
          <w:color w:val="000000"/>
        </w:rPr>
        <w:t>sensor, as was each nest</w:t>
      </w:r>
      <w:r>
        <w:rPr>
          <w:rFonts w:ascii="Calibri" w:hAnsi="Calibri" w:cs="Calibri"/>
          <w:color w:val="000000"/>
        </w:rPr>
        <w:t xml:space="preserve"> under the egg</w:t>
      </w:r>
      <w:r w:rsidRPr="00CF35EE">
        <w:rPr>
          <w:rFonts w:ascii="Calibri" w:hAnsi="Calibri" w:cs="Calibri"/>
          <w:color w:val="000000"/>
        </w:rPr>
        <w:t>, to accurately monitor temperatures.</w:t>
      </w:r>
      <w:r>
        <w:rPr>
          <w:rFonts w:ascii="Calibri" w:hAnsi="Calibri" w:cs="Calibri"/>
          <w:color w:val="000000"/>
        </w:rPr>
        <w:t xml:space="preserve"> Then sensors were attached to a </w:t>
      </w:r>
      <w:r w:rsidRPr="009D1BFF">
        <w:rPr>
          <w:rFonts w:ascii="Calibri" w:hAnsi="Calibri" w:cs="Calibri"/>
          <w:color w:val="000000"/>
        </w:rPr>
        <w:t>U12 Hobo data logger</w:t>
      </w:r>
      <w:r>
        <w:rPr>
          <w:rFonts w:ascii="Calibri" w:hAnsi="Calibri" w:cs="Calibri"/>
          <w:color w:val="000000"/>
        </w:rPr>
        <w:t xml:space="preserve"> </w:t>
      </w:r>
      <w:r w:rsidRPr="009D1BFF">
        <w:rPr>
          <w:rFonts w:ascii="Calibri" w:hAnsi="Calibri" w:cs="Calibri"/>
          <w:color w:val="000000"/>
        </w:rPr>
        <w:t>(Onset Computer Corporation, www.onsetcomp.com, Cape Cod, MA, USA</w:t>
      </w:r>
      <w:r>
        <w:rPr>
          <w:rFonts w:ascii="Calibri" w:hAnsi="Calibri" w:cs="Calibri"/>
          <w:color w:val="000000"/>
        </w:rPr>
        <w:t>)</w:t>
      </w:r>
      <w:r w:rsidR="002C7BFD" w:rsidRPr="002C7BFD">
        <w:t xml:space="preserve"> </w:t>
      </w:r>
      <w:r w:rsidR="002C7BFD" w:rsidRPr="002C7BFD">
        <w:rPr>
          <w:rFonts w:ascii="Calibri" w:hAnsi="Calibri" w:cs="Calibri"/>
          <w:color w:val="000000"/>
        </w:rPr>
        <w:t xml:space="preserve">programmed to record data at one-second intervals and </w:t>
      </w:r>
      <w:r w:rsidR="002C7BFD">
        <w:rPr>
          <w:rFonts w:ascii="Calibri" w:hAnsi="Calibri" w:cs="Calibri"/>
          <w:color w:val="000000"/>
        </w:rPr>
        <w:t>then</w:t>
      </w:r>
      <w:r w:rsidR="002C7BFD" w:rsidRPr="002C7BFD">
        <w:rPr>
          <w:rFonts w:ascii="Calibri" w:hAnsi="Calibri" w:cs="Calibri"/>
          <w:color w:val="000000"/>
        </w:rPr>
        <w:t xml:space="preserve"> </w:t>
      </w:r>
      <w:r w:rsidR="002C7BFD">
        <w:rPr>
          <w:rFonts w:ascii="Calibri" w:hAnsi="Calibri" w:cs="Calibri"/>
          <w:color w:val="000000"/>
        </w:rPr>
        <w:t xml:space="preserve">it </w:t>
      </w:r>
      <w:r w:rsidR="00C4146A">
        <w:rPr>
          <w:rFonts w:ascii="Calibri" w:hAnsi="Calibri" w:cs="Calibri"/>
          <w:color w:val="000000"/>
        </w:rPr>
        <w:t>was</w:t>
      </w:r>
      <w:r w:rsidR="002C7BFD">
        <w:rPr>
          <w:rFonts w:ascii="Calibri" w:hAnsi="Calibri" w:cs="Calibri"/>
          <w:color w:val="000000"/>
        </w:rPr>
        <w:t xml:space="preserve"> </w:t>
      </w:r>
      <w:r w:rsidR="002C7BFD" w:rsidRPr="002C7BFD">
        <w:rPr>
          <w:rFonts w:ascii="Calibri" w:hAnsi="Calibri" w:cs="Calibri"/>
          <w:color w:val="000000"/>
        </w:rPr>
        <w:t>turn</w:t>
      </w:r>
      <w:r w:rsidR="002C7BFD">
        <w:rPr>
          <w:rFonts w:ascii="Calibri" w:hAnsi="Calibri" w:cs="Calibri"/>
          <w:color w:val="000000"/>
        </w:rPr>
        <w:t>ed</w:t>
      </w:r>
      <w:r w:rsidR="002C7BFD" w:rsidRPr="002C7BFD">
        <w:rPr>
          <w:rFonts w:ascii="Calibri" w:hAnsi="Calibri" w:cs="Calibri"/>
          <w:color w:val="000000"/>
        </w:rPr>
        <w:t xml:space="preserve"> off upon reaching ambient temperature</w:t>
      </w:r>
      <w:r w:rsidR="00313D13">
        <w:rPr>
          <w:rFonts w:ascii="Calibri" w:hAnsi="Calibri" w:cs="Calibri"/>
          <w:color w:val="000000"/>
        </w:rPr>
        <w:t>.</w:t>
      </w:r>
      <w:r w:rsidRPr="00CF35EE">
        <w:rPr>
          <w:rFonts w:ascii="Calibri" w:hAnsi="Calibri" w:cs="Calibri"/>
          <w:color w:val="000000"/>
        </w:rPr>
        <w:t xml:space="preserve"> </w:t>
      </w:r>
      <w:r>
        <w:rPr>
          <w:rFonts w:ascii="Calibri" w:hAnsi="Calibri" w:cs="Calibri"/>
          <w:color w:val="000000"/>
        </w:rPr>
        <w:t>L</w:t>
      </w:r>
      <w:r w:rsidRPr="00CF35EE">
        <w:rPr>
          <w:rFonts w:ascii="Calibri" w:hAnsi="Calibri" w:cs="Calibri"/>
          <w:color w:val="000000"/>
        </w:rPr>
        <w:t>aboratory</w:t>
      </w:r>
      <w:r>
        <w:rPr>
          <w:rFonts w:ascii="Calibri" w:hAnsi="Calibri" w:cs="Calibri"/>
          <w:color w:val="000000"/>
        </w:rPr>
        <w:t xml:space="preserve"> </w:t>
      </w:r>
      <w:r w:rsidRPr="00CF35EE">
        <w:rPr>
          <w:rFonts w:ascii="Calibri" w:hAnsi="Calibri" w:cs="Calibri"/>
          <w:color w:val="000000"/>
        </w:rPr>
        <w:t>conditions were maintained consistently between 23 to 24°C to ensure controlled ambient influences on the experiment.</w:t>
      </w:r>
    </w:p>
    <w:p w14:paraId="24CAAAED" w14:textId="77777777" w:rsidR="00196467" w:rsidRPr="004856F2" w:rsidRDefault="00196467" w:rsidP="00BB1BF0">
      <w:pPr>
        <w:pStyle w:val="Heading2"/>
        <w:spacing w:line="360" w:lineRule="auto"/>
      </w:pPr>
      <w:r w:rsidRPr="004856F2">
        <w:t>Data analysis.</w:t>
      </w:r>
    </w:p>
    <w:p w14:paraId="0E0C0B09" w14:textId="2FD5F1BA" w:rsidR="00196467" w:rsidRDefault="00196467" w:rsidP="00BB1BF0">
      <w:pPr>
        <w:pStyle w:val="NormalWeb"/>
        <w:spacing w:before="240" w:beforeAutospacing="0" w:after="240" w:afterAutospacing="0" w:line="360" w:lineRule="auto"/>
        <w:jc w:val="both"/>
      </w:pPr>
      <w:r>
        <w:rPr>
          <w:rFonts w:ascii="Calibri" w:hAnsi="Calibri" w:cs="Calibri"/>
          <w:color w:val="000000"/>
          <w:sz w:val="22"/>
          <w:szCs w:val="22"/>
        </w:rPr>
        <w:t xml:space="preserve">We executed our analysis using Python language through the Google </w:t>
      </w:r>
      <w:proofErr w:type="spellStart"/>
      <w:r>
        <w:rPr>
          <w:rFonts w:ascii="Calibri" w:hAnsi="Calibri" w:cs="Calibri"/>
          <w:color w:val="000000"/>
          <w:sz w:val="22"/>
          <w:szCs w:val="22"/>
        </w:rPr>
        <w:t>Colab</w:t>
      </w:r>
      <w:proofErr w:type="spellEnd"/>
      <w:r>
        <w:rPr>
          <w:rFonts w:ascii="Calibri" w:hAnsi="Calibri" w:cs="Calibri"/>
          <w:color w:val="000000"/>
          <w:sz w:val="22"/>
          <w:szCs w:val="22"/>
        </w:rPr>
        <w:t xml:space="preserve"> platform. To understand the trends in nesting behaviors and the decisions made by parental birds, we first analyzed</w:t>
      </w:r>
      <w:r w:rsidR="00805263">
        <w:rPr>
          <w:rFonts w:ascii="Calibri" w:hAnsi="Calibri" w:cs="Calibri"/>
          <w:color w:val="000000"/>
          <w:sz w:val="22"/>
          <w:szCs w:val="22"/>
        </w:rPr>
        <w:t>,</w:t>
      </w:r>
      <w:r>
        <w:rPr>
          <w:rFonts w:ascii="Calibri" w:hAnsi="Calibri" w:cs="Calibri"/>
          <w:color w:val="000000"/>
          <w:sz w:val="22"/>
          <w:szCs w:val="22"/>
        </w:rPr>
        <w:t xml:space="preserve"> weekly time series data from 2005 and 2006. This data covered several environmental metrics: Soil Temperature (C), Air </w:t>
      </w:r>
      <w:r>
        <w:rPr>
          <w:rFonts w:ascii="Calibri" w:hAnsi="Calibri" w:cs="Calibri"/>
          <w:color w:val="000000"/>
          <w:sz w:val="22"/>
          <w:szCs w:val="22"/>
        </w:rPr>
        <w:lastRenderedPageBreak/>
        <w:t>Temperature at various points above the ground (60cm, 2m, 10m in °C), Relative Humidity (%), and Rainfall Amount (in). This information was sourced from the Florida Automated Weather Network (FAWN; https://fawn.ifas.ufl.edu/). To generate a consolidated view over the two-year period, we computed week-by-week averages for each metric (Supplementary S1).</w:t>
      </w:r>
      <w:r w:rsidR="00F672A7">
        <w:rPr>
          <w:rFonts w:ascii="Calibri" w:hAnsi="Calibri" w:cs="Calibri"/>
          <w:color w:val="000000"/>
          <w:sz w:val="22"/>
          <w:szCs w:val="22"/>
        </w:rPr>
        <w:t xml:space="preserve"> </w:t>
      </w:r>
    </w:p>
    <w:p w14:paraId="6DF0376C" w14:textId="77777777" w:rsidR="00CF6A3D" w:rsidRDefault="004856F2" w:rsidP="00CF6A3D">
      <w:pPr>
        <w:pStyle w:val="Heading3"/>
        <w:spacing w:line="360" w:lineRule="auto"/>
      </w:pPr>
      <w:r>
        <w:t>General aspects of the nests</w:t>
      </w:r>
    </w:p>
    <w:p w14:paraId="264068D1" w14:textId="288769BD" w:rsidR="00196467" w:rsidRDefault="00196467" w:rsidP="00F6671B">
      <w:pPr>
        <w:spacing w:line="360" w:lineRule="auto"/>
        <w:jc w:val="both"/>
      </w:pPr>
      <w:r>
        <w:t xml:space="preserve">For the field data </w:t>
      </w:r>
      <w:r w:rsidR="004603E9">
        <w:t>collected at the campus</w:t>
      </w:r>
      <w:r>
        <w:t xml:space="preserve">, we investigated </w:t>
      </w:r>
      <w:r w:rsidR="004603E9">
        <w:t xml:space="preserve">on a total of 335 nests between 2005 and 2006 </w:t>
      </w:r>
      <w:r>
        <w:t>several key parameters: height of the nest above the ground, mass of both inner and outer nest layers, total nest mass, egg mass, clutch size, and total clutch mass. To ascertain if there were significant monthly variances in these parameters, we employed a non-parametric Kruskal-Wallis test (</w:t>
      </w:r>
      <w:r>
        <w:rPr>
          <w:shd w:val="clear" w:color="auto" w:fill="FFFF00"/>
        </w:rPr>
        <w:t>gallery</w:t>
      </w:r>
      <w:r>
        <w:t xml:space="preserve"> citation). This was followed by Dunn's </w:t>
      </w:r>
      <w:proofErr w:type="spellStart"/>
      <w:r>
        <w:t>posthoc</w:t>
      </w:r>
      <w:proofErr w:type="spellEnd"/>
      <w:r>
        <w:t xml:space="preserve"> test, which helped us pinpoint specific pairwise differences</w:t>
      </w:r>
      <w:r w:rsidR="00223B10">
        <w:t>.</w:t>
      </w:r>
      <w:r w:rsidR="00223B10" w:rsidRPr="00223B10">
        <w:t xml:space="preserve"> In both cases, we considered P &lt; 0.05 as indicating a significant difference</w:t>
      </w:r>
      <w:r>
        <w:t xml:space="preserve">. Hence, we implemented hierarchical clustering, grouping the months based on the p-values derived from Dunn's </w:t>
      </w:r>
      <w:r w:rsidR="00A56B88">
        <w:t>test (</w:t>
      </w:r>
      <w:r>
        <w:rPr>
          <w:shd w:val="clear" w:color="auto" w:fill="FFFF00"/>
        </w:rPr>
        <w:t>gallery</w:t>
      </w:r>
      <w:r>
        <w:t xml:space="preserve"> citation).</w:t>
      </w:r>
    </w:p>
    <w:p w14:paraId="1001F2DE" w14:textId="1D6FAA83" w:rsidR="00196467" w:rsidRDefault="00196467" w:rsidP="00BB1BF0">
      <w:pPr>
        <w:pStyle w:val="Heading3"/>
        <w:spacing w:line="360" w:lineRule="auto"/>
      </w:pPr>
      <w:r w:rsidRPr="004856F2">
        <w:t>Incubation patterns analysis</w:t>
      </w:r>
    </w:p>
    <w:p w14:paraId="78B8C304" w14:textId="6D11F0F2" w:rsidR="00DE59E5" w:rsidRDefault="00085486" w:rsidP="00085486">
      <w:pPr>
        <w:spacing w:line="360" w:lineRule="auto"/>
        <w:jc w:val="both"/>
      </w:pPr>
      <w:r>
        <w:t>W</w:t>
      </w:r>
      <w:r w:rsidRPr="00085486">
        <w:t>e employed Label Studio (https://labelstud.io/) to meticulously annotate time series data</w:t>
      </w:r>
      <w:r>
        <w:t xml:space="preserve"> on </w:t>
      </w:r>
      <w:r w:rsidR="00780957">
        <w:t xml:space="preserve">82 </w:t>
      </w:r>
      <w:r w:rsidR="004707BF">
        <w:t>nests</w:t>
      </w:r>
      <w:r w:rsidR="00C078AA">
        <w:t xml:space="preserve"> (</w:t>
      </w:r>
      <w:r w:rsidR="00C078AA" w:rsidRPr="00C078AA">
        <w:t>13</w:t>
      </w:r>
      <w:r w:rsidR="00A65A0D">
        <w:t>,</w:t>
      </w:r>
      <w:r w:rsidR="00C078AA" w:rsidRPr="00C078AA">
        <w:t>516.25</w:t>
      </w:r>
      <w:r w:rsidR="00C078AA">
        <w:t>hours recorded)</w:t>
      </w:r>
      <w:r w:rsidRPr="00085486">
        <w:t>, exporting our results into a comprehensive JSON file that encapsulated all labeled nests' activities. This file delineated periods of active incubation (on-bouts), absence (off-bouts), and nocturnal incubation. Subsequently, these annotations were imported into a Python environment for preprocessing, where timestamps were standardized</w:t>
      </w:r>
      <w:r w:rsidR="00E94AB7">
        <w:t xml:space="preserve"> and</w:t>
      </w:r>
      <w:r w:rsidR="00E94AB7" w:rsidRPr="00E94AB7">
        <w:t xml:space="preserve"> compiled data from individual events into a single dataset. </w:t>
      </w:r>
      <w:r w:rsidR="00E94AB7">
        <w:t>I</w:t>
      </w:r>
      <w:r w:rsidR="00E94AB7" w:rsidRPr="00E94AB7">
        <w:t>nclud</w:t>
      </w:r>
      <w:r w:rsidR="00E94AB7">
        <w:t>ing</w:t>
      </w:r>
      <w:r w:rsidR="00E94AB7" w:rsidRPr="00E94AB7">
        <w:t xml:space="preserve"> the start and end times of on-bouts, off-bouts, and nocturnal incubation periods. These were then enriched with nest identifiers and temporal markers, specifically adding columns for the date and month</w:t>
      </w:r>
      <w:r w:rsidR="00E94AB7">
        <w:t xml:space="preserve"> </w:t>
      </w:r>
      <w:r w:rsidR="00E94AB7" w:rsidRPr="00E94AB7">
        <w:t>which allowed us to analyze temporal patterns.</w:t>
      </w:r>
      <w:r w:rsidR="00E94AB7">
        <w:t xml:space="preserve"> We added duration (minutes) between star and end of each event, the lower temperature of each off-bout, and the average temperature during on-bout and nocturnal incubation. </w:t>
      </w:r>
      <w:r w:rsidR="00E94AB7" w:rsidRPr="00E94AB7">
        <w:t>To enhance this dataset with environmental context, we merged in weather</w:t>
      </w:r>
      <w:r w:rsidR="00E94AB7">
        <w:t xml:space="preserve"> variables from </w:t>
      </w:r>
      <w:r w:rsidR="00E94AB7">
        <w:rPr>
          <w:rFonts w:ascii="Calibri" w:hAnsi="Calibri" w:cs="Calibri"/>
          <w:color w:val="000000"/>
        </w:rPr>
        <w:t xml:space="preserve">FAWN dataset </w:t>
      </w:r>
      <w:r w:rsidR="00E94AB7" w:rsidRPr="00E94AB7">
        <w:rPr>
          <w:rFonts w:ascii="Calibri" w:hAnsi="Calibri" w:cs="Calibri"/>
          <w:color w:val="000000"/>
        </w:rPr>
        <w:t>averaging these metrics over the duration of each incubation event</w:t>
      </w:r>
      <w:r w:rsidR="00E94AB7">
        <w:rPr>
          <w:rFonts w:ascii="Calibri" w:hAnsi="Calibri" w:cs="Calibri"/>
          <w:color w:val="000000"/>
        </w:rPr>
        <w:t xml:space="preserve"> (Supplement S2) </w:t>
      </w:r>
      <w:r w:rsidR="00E94AB7" w:rsidRPr="00E94AB7">
        <w:rPr>
          <w:rFonts w:ascii="Calibri" w:hAnsi="Calibri" w:cs="Calibri"/>
          <w:color w:val="000000"/>
        </w:rPr>
        <w:t>—For rainfall, we summed total precipitation for events longer than 15 minutes, or took the closest recorded value for shorter events.</w:t>
      </w:r>
      <w:r w:rsidR="00E94AB7">
        <w:rPr>
          <w:rFonts w:ascii="Calibri" w:hAnsi="Calibri" w:cs="Calibri"/>
          <w:color w:val="000000"/>
        </w:rPr>
        <w:t xml:space="preserve"> </w:t>
      </w:r>
    </w:p>
    <w:p w14:paraId="76EE6231" w14:textId="5019919A" w:rsidR="004707BF" w:rsidRDefault="008353B0" w:rsidP="00085486">
      <w:pPr>
        <w:spacing w:line="360" w:lineRule="auto"/>
        <w:jc w:val="both"/>
      </w:pPr>
      <w:r w:rsidRPr="008353B0">
        <w:t>The resulting dataset was then divided into three subsets according to the type of event</w:t>
      </w:r>
      <w:r>
        <w:t xml:space="preserve"> (</w:t>
      </w:r>
      <w:r w:rsidRPr="008353B0">
        <w:t>on-bout, off-bout</w:t>
      </w:r>
      <w:r>
        <w:t>), hence w</w:t>
      </w:r>
      <w:r w:rsidRPr="008353B0">
        <w:t xml:space="preserve">e applied </w:t>
      </w:r>
      <w:r w:rsidR="007F1BC1">
        <w:t xml:space="preserve">to each one </w:t>
      </w:r>
      <w:r w:rsidRPr="008353B0">
        <w:t xml:space="preserve">Lasso, Ridge, and </w:t>
      </w:r>
      <w:proofErr w:type="spellStart"/>
      <w:r w:rsidRPr="008353B0">
        <w:t>ElasticNet</w:t>
      </w:r>
      <w:proofErr w:type="spellEnd"/>
      <w:r w:rsidRPr="008353B0">
        <w:t xml:space="preserve"> regression models to explore the importance of </w:t>
      </w:r>
      <w:r w:rsidRPr="00E94AB7">
        <w:t>weather</w:t>
      </w:r>
      <w:r>
        <w:t xml:space="preserve"> variables</w:t>
      </w:r>
      <w:r w:rsidRPr="008353B0">
        <w:t xml:space="preserve"> affecting incubation patterns. We split our data into training and test sets to select the best model based on the Root Mean Square Error (RMSE), providing a robust approach </w:t>
      </w:r>
      <w:r w:rsidRPr="008353B0">
        <w:lastRenderedPageBreak/>
        <w:t xml:space="preserve">to examining factor significance. For a granular exploration, we utilized Generalized Additive Models (GAM) to assess the non-linear relationship between the </w:t>
      </w:r>
      <w:r w:rsidR="008E2D56">
        <w:t xml:space="preserve">most important </w:t>
      </w:r>
      <w:r w:rsidR="008E2D56" w:rsidRPr="00E94AB7">
        <w:t>weather</w:t>
      </w:r>
      <w:r w:rsidR="008E2D56">
        <w:t xml:space="preserve"> variables</w:t>
      </w:r>
      <w:r w:rsidR="008E2D56" w:rsidRPr="008353B0">
        <w:t xml:space="preserve"> </w:t>
      </w:r>
      <w:r w:rsidR="008E2D56">
        <w:t xml:space="preserve">and </w:t>
      </w:r>
      <w:r w:rsidRPr="008353B0">
        <w:t>the duration of on-bouts</w:t>
      </w:r>
      <w:r w:rsidR="00991909">
        <w:t xml:space="preserve"> and off-bouts</w:t>
      </w:r>
      <w:r>
        <w:t xml:space="preserve">, specifying </w:t>
      </w:r>
      <w:r w:rsidRPr="008353B0">
        <w:t>splines and a lambda value to optimize the model fit</w:t>
      </w:r>
      <w:r>
        <w:t>.</w:t>
      </w:r>
      <w:r w:rsidRPr="008353B0">
        <w:t xml:space="preserve"> </w:t>
      </w:r>
      <w:r>
        <w:t xml:space="preserve">We </w:t>
      </w:r>
      <w:r w:rsidRPr="008353B0">
        <w:t>reveal</w:t>
      </w:r>
      <w:r>
        <w:t>ed</w:t>
      </w:r>
      <w:r w:rsidRPr="008353B0">
        <w:t xml:space="preserve"> potential outliers using a threshold set at two standard deviations from the model residuals, with a cap to limit outliers to 5% of the data. </w:t>
      </w:r>
      <w:r>
        <w:t>We also converted the s</w:t>
      </w:r>
      <w:r w:rsidRPr="008353B0">
        <w:t>tart</w:t>
      </w:r>
      <w:r>
        <w:t xml:space="preserve"> time of each event </w:t>
      </w:r>
      <w:r w:rsidRPr="008353B0">
        <w:t>to decimal hours, to understand its effect on incubation duration, again identifying outliers and visualizing the partial dependence</w:t>
      </w:r>
      <w:r w:rsidRPr="009D5434">
        <w:t>.</w:t>
      </w:r>
      <w:r w:rsidR="00991909" w:rsidRPr="009D5434">
        <w:t xml:space="preserve"> In addition, for the off-bouts, we expanded our focusing on the relationship between the temperature at 60 </w:t>
      </w:r>
      <w:r w:rsidR="00220844" w:rsidRPr="009D5434">
        <w:t>cm and</w:t>
      </w:r>
      <w:r w:rsidR="00991909" w:rsidRPr="009D5434">
        <w:t xml:space="preserve"> the minimum temperature during off-bout events</w:t>
      </w:r>
      <w:r w:rsidR="00220844" w:rsidRPr="009D5434">
        <w:t xml:space="preserve"> as a dependent variable, in order to explore how external temperature fluctuations are mirrored within the nest environment at absences and validate this information with further monthly analysis</w:t>
      </w:r>
      <w:r w:rsidR="00441D4D" w:rsidRPr="009D5434">
        <w:t xml:space="preserve"> across the year</w:t>
      </w:r>
      <w:r w:rsidR="00220844" w:rsidRPr="009D5434">
        <w:t>.</w:t>
      </w:r>
      <w:r w:rsidR="00220844">
        <w:t xml:space="preserve"> </w:t>
      </w:r>
    </w:p>
    <w:p w14:paraId="1F21A8AD" w14:textId="46DCB0E4" w:rsidR="007504A8" w:rsidRDefault="00062838" w:rsidP="00062838">
      <w:pPr>
        <w:spacing w:line="360" w:lineRule="auto"/>
        <w:jc w:val="both"/>
      </w:pPr>
      <w:r w:rsidRPr="00062838">
        <w:t>Transitioning from event-level to a broader perspective, we analyzed daily averages of key nesting behaviors. We calculated daily averages for durations of on</w:t>
      </w:r>
      <w:r>
        <w:t>-</w:t>
      </w:r>
      <w:r w:rsidRPr="00062838">
        <w:t xml:space="preserve"> and off-bouts, </w:t>
      </w:r>
      <w:r>
        <w:t xml:space="preserve">average </w:t>
      </w:r>
      <w:r w:rsidRPr="00062838">
        <w:t>minimum temperatures during off-bouts, average temperatures during on-bouts and nocturnal incubation</w:t>
      </w:r>
      <w:r w:rsidR="004B6C6F">
        <w:t>, and</w:t>
      </w:r>
      <w:r w:rsidR="00DA4603">
        <w:t xml:space="preserve"> t</w:t>
      </w:r>
      <w:r w:rsidR="00DA4603" w:rsidRPr="00DA4603">
        <w:t>he total duration of on-bout periods within a day, divided by the total time of the day, multiplied by 100</w:t>
      </w:r>
      <w:r w:rsidR="00DA4603">
        <w:t xml:space="preserve"> (</w:t>
      </w:r>
      <w:r w:rsidR="00DA4603" w:rsidRPr="004B6C6F">
        <w:t>attentiveness</w:t>
      </w:r>
      <w:r w:rsidR="00DA4603">
        <w:t>)</w:t>
      </w:r>
      <w:r w:rsidR="00DA4603" w:rsidRPr="00DA4603">
        <w:t>.</w:t>
      </w:r>
      <w:r w:rsidR="004B6C6F">
        <w:t xml:space="preserve"> </w:t>
      </w:r>
      <w:r w:rsidRPr="00062838">
        <w:t>We then used</w:t>
      </w:r>
      <w:r>
        <w:t xml:space="preserve"> </w:t>
      </w:r>
      <w:r w:rsidRPr="00062838">
        <w:t>GAM</w:t>
      </w:r>
      <w:r w:rsidR="006753F2">
        <w:t xml:space="preserve"> again</w:t>
      </w:r>
      <w:r w:rsidRPr="00062838">
        <w:t xml:space="preserve"> to explore relationships between daily on-bout counts and their average durations. </w:t>
      </w:r>
      <w:r w:rsidR="004B6C6F">
        <w:t xml:space="preserve">Also, we </w:t>
      </w:r>
      <w:r w:rsidR="004B6C6F" w:rsidRPr="004B6C6F">
        <w:t>look</w:t>
      </w:r>
      <w:r w:rsidR="004B6C6F">
        <w:t>ed</w:t>
      </w:r>
      <w:r w:rsidR="004B6C6F" w:rsidRPr="004B6C6F">
        <w:t xml:space="preserve"> into the relationship between the frequency of on-bout events and attentiveness</w:t>
      </w:r>
      <w:r w:rsidR="004B6C6F">
        <w:t xml:space="preserve">. </w:t>
      </w:r>
      <w:r w:rsidRPr="00062838">
        <w:t xml:space="preserve">The model’s performance was evaluated using MSE and visualized with a 95% confidence interval. </w:t>
      </w:r>
      <w:r w:rsidR="004B6C6F" w:rsidRPr="00062838">
        <w:t xml:space="preserve">To ensure data integrity, we employed the </w:t>
      </w:r>
      <w:proofErr w:type="spellStart"/>
      <w:r w:rsidR="004B6C6F" w:rsidRPr="00062838">
        <w:t>Mahalanobis</w:t>
      </w:r>
      <w:proofErr w:type="spellEnd"/>
      <w:r w:rsidR="004B6C6F" w:rsidRPr="00062838">
        <w:t xml:space="preserve"> distance method</w:t>
      </w:r>
      <w:r w:rsidR="004B6C6F">
        <w:t xml:space="preserve"> (from </w:t>
      </w:r>
      <w:r w:rsidR="004B6C6F" w:rsidRPr="00062838">
        <w:t>SciPy library</w:t>
      </w:r>
      <w:r w:rsidR="004B6C6F">
        <w:t>)</w:t>
      </w:r>
      <w:r w:rsidR="004B6C6F" w:rsidRPr="00062838">
        <w:t xml:space="preserve"> to identify and exclude the top 5% of outliers</w:t>
      </w:r>
      <w:r w:rsidR="004B6C6F">
        <w:t xml:space="preserve"> at each</w:t>
      </w:r>
      <w:r w:rsidR="007504A8">
        <w:t xml:space="preserve"> and to evaluate effectiveness we used pseudo R</w:t>
      </w:r>
      <w:r w:rsidR="007504A8">
        <w:rPr>
          <w:vertAlign w:val="superscript"/>
        </w:rPr>
        <w:t>2</w:t>
      </w:r>
      <w:r w:rsidR="007504A8">
        <w:t xml:space="preserve"> which is calculated as:</w:t>
      </w:r>
    </w:p>
    <w:p w14:paraId="01632D1A" w14:textId="77777777" w:rsidR="007504A8" w:rsidRDefault="007504A8" w:rsidP="00062838">
      <w:pPr>
        <w:spacing w:line="360" w:lineRule="auto"/>
        <w:jc w:val="both"/>
        <w:rPr>
          <w:rFonts w:eastAsiaTheme="minorEastAsia"/>
        </w:rPr>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=1- </m:t>
          </m:r>
          <m:f>
            <m:fPr>
              <m:ctrlPr>
                <w:rPr>
                  <w:rFonts w:ascii="Cambria Math" w:hAnsi="Cambria Math"/>
                  <w:i/>
                </w:rPr>
              </m:ctrlPr>
            </m:fPr>
            <m:num>
              <m:r>
                <w:rPr>
                  <w:rFonts w:ascii="Cambria Math" w:hAnsi="Cambria Math"/>
                </w:rPr>
                <m:t>RSS</m:t>
              </m:r>
            </m:num>
            <m:den>
              <m:r>
                <w:rPr>
                  <w:rFonts w:ascii="Cambria Math" w:hAnsi="Cambria Math"/>
                </w:rPr>
                <m:t>TSS</m:t>
              </m:r>
            </m:den>
          </m:f>
        </m:oMath>
      </m:oMathPara>
    </w:p>
    <w:p w14:paraId="12826820" w14:textId="3398DA3E" w:rsidR="00CF7822" w:rsidRDefault="007504A8" w:rsidP="00062838">
      <w:pPr>
        <w:spacing w:line="360" w:lineRule="auto"/>
        <w:jc w:val="both"/>
      </w:pPr>
      <w:r>
        <w:t>where</w:t>
      </w:r>
      <w:r w:rsidRPr="007504A8">
        <w:t xml:space="preserve"> RSS </w:t>
      </w:r>
      <w:r>
        <w:t xml:space="preserve">is the </w:t>
      </w:r>
      <w:r w:rsidRPr="007504A8">
        <w:t>Residual Sum of Squares</w:t>
      </w:r>
      <w:r>
        <w:t>,</w:t>
      </w:r>
      <w:r w:rsidRPr="007504A8">
        <w:t xml:space="preserve"> </w:t>
      </w:r>
      <w:r>
        <w:t xml:space="preserve">that </w:t>
      </w:r>
      <w:r w:rsidRPr="007504A8">
        <w:t xml:space="preserve">represents the sum of squared residuals from the GAM, and TSS </w:t>
      </w:r>
      <w:r>
        <w:t>(</w:t>
      </w:r>
      <w:r w:rsidRPr="007504A8">
        <w:t>Total Sum of Squares) is the total squared differences between observed responses and their mean.</w:t>
      </w:r>
      <w:r w:rsidR="004B6C6F">
        <w:t xml:space="preserve"> </w:t>
      </w:r>
      <w:r w:rsidR="00E92F80">
        <w:t>Hence, w</w:t>
      </w:r>
      <w:r w:rsidR="00CF7822" w:rsidRPr="00CF7822">
        <w:t xml:space="preserve">e used Generalized Linear Models (GLM) to analyze the relationship between </w:t>
      </w:r>
      <w:r w:rsidR="00E92F80">
        <w:t xml:space="preserve">minimum </w:t>
      </w:r>
      <w:r w:rsidR="00CF7822" w:rsidRPr="00CF7822">
        <w:t xml:space="preserve">off-bout temperatures and the duration of </w:t>
      </w:r>
      <w:r w:rsidR="00E92F80">
        <w:t>them</w:t>
      </w:r>
      <w:r w:rsidR="00CF7822" w:rsidRPr="00CF7822">
        <w:t xml:space="preserve"> over different months. The models were compared using the Akaike Information Criterion (AIC). Post hoc Tukey tests were utilized to identify monthly differences in off-bout durations and temperatures.</w:t>
      </w:r>
    </w:p>
    <w:p w14:paraId="6043AF13" w14:textId="58757637" w:rsidR="00196467" w:rsidRPr="004856F2" w:rsidRDefault="00196467" w:rsidP="00BB1BF0">
      <w:pPr>
        <w:pStyle w:val="Heading3"/>
        <w:spacing w:line="360" w:lineRule="auto"/>
      </w:pPr>
      <w:r w:rsidRPr="004856F2">
        <w:lastRenderedPageBreak/>
        <w:t>Thermal</w:t>
      </w:r>
      <w:r w:rsidR="00631F78">
        <w:t xml:space="preserve"> laboratory</w:t>
      </w:r>
      <w:r w:rsidRPr="004856F2">
        <w:t xml:space="preserve"> experiments analysis</w:t>
      </w:r>
    </w:p>
    <w:p w14:paraId="1FA05BFF" w14:textId="4C30386F" w:rsidR="00196467" w:rsidRDefault="00A56B88" w:rsidP="00BB1BF0">
      <w:pPr>
        <w:pStyle w:val="NormalWeb"/>
        <w:spacing w:before="240" w:beforeAutospacing="0" w:after="240" w:afterAutospacing="0" w:line="360" w:lineRule="auto"/>
        <w:jc w:val="both"/>
        <w:rPr>
          <w:rFonts w:ascii="Calibri" w:hAnsi="Calibri" w:cs="Calibri"/>
          <w:color w:val="000000" w:themeColor="text1"/>
          <w:sz w:val="22"/>
          <w:szCs w:val="22"/>
        </w:rPr>
      </w:pPr>
      <w:r>
        <w:rPr>
          <w:rFonts w:ascii="Calibri" w:hAnsi="Calibri" w:cs="Calibri"/>
          <w:color w:val="000000"/>
          <w:sz w:val="22"/>
          <w:szCs w:val="22"/>
        </w:rPr>
        <w:t xml:space="preserve">We used </w:t>
      </w:r>
      <w:r w:rsidR="001B62EE">
        <w:rPr>
          <w:rFonts w:ascii="Calibri" w:hAnsi="Calibri" w:cs="Calibri"/>
          <w:color w:val="000000"/>
          <w:sz w:val="22"/>
          <w:szCs w:val="22"/>
        </w:rPr>
        <w:t>157</w:t>
      </w:r>
      <w:r w:rsidR="00196467">
        <w:rPr>
          <w:rFonts w:ascii="Calibri" w:hAnsi="Calibri" w:cs="Calibri"/>
          <w:color w:val="000000"/>
          <w:sz w:val="22"/>
          <w:szCs w:val="22"/>
        </w:rPr>
        <w:t xml:space="preserve"> files containing timestamped egg temperature values from the Hobo data logger system. In each of these datasets, a key focus was pinpointing the instance when the egg temperature was just about 36.57°C, then monitoring how long it </w:t>
      </w:r>
      <w:r w:rsidR="00196467" w:rsidRPr="00A56B88">
        <w:rPr>
          <w:rFonts w:ascii="Calibri" w:hAnsi="Calibri" w:cs="Calibri"/>
          <w:color w:val="000000" w:themeColor="text1"/>
          <w:sz w:val="22"/>
          <w:szCs w:val="22"/>
        </w:rPr>
        <w:t xml:space="preserve">took for this temperature to get 26°C. </w:t>
      </w:r>
      <w:r w:rsidR="00CF35EE" w:rsidRPr="00A56B88">
        <w:rPr>
          <w:rFonts w:ascii="Calibri" w:hAnsi="Calibri" w:cs="Calibri"/>
          <w:color w:val="000000" w:themeColor="text1"/>
          <w:sz w:val="22"/>
          <w:szCs w:val="22"/>
        </w:rPr>
        <w:t>The</w:t>
      </w:r>
      <w:r w:rsidR="00196467" w:rsidRPr="00A56B88">
        <w:rPr>
          <w:rFonts w:ascii="Calibri" w:hAnsi="Calibri" w:cs="Calibri"/>
          <w:color w:val="000000" w:themeColor="text1"/>
          <w:sz w:val="22"/>
          <w:szCs w:val="22"/>
        </w:rPr>
        <w:t xml:space="preserve"> time taken for the transition, was termed as the Physiological Zero Temperature (PZT). We used a mathematical model for the cooling constant (K), which is based on </w:t>
      </w:r>
      <w:proofErr w:type="gramStart"/>
      <w:r w:rsidR="00196467" w:rsidRPr="00A56B88">
        <w:rPr>
          <w:rFonts w:ascii="Calibri" w:hAnsi="Calibri" w:cs="Calibri"/>
          <w:color w:val="000000" w:themeColor="text1"/>
          <w:sz w:val="22"/>
          <w:szCs w:val="22"/>
        </w:rPr>
        <w:t>the Newton's</w:t>
      </w:r>
      <w:proofErr w:type="gramEnd"/>
      <w:r w:rsidR="00196467" w:rsidRPr="00A56B88">
        <w:rPr>
          <w:rFonts w:ascii="Calibri" w:hAnsi="Calibri" w:cs="Calibri"/>
          <w:color w:val="000000" w:themeColor="text1"/>
          <w:sz w:val="22"/>
          <w:szCs w:val="22"/>
        </w:rPr>
        <w:t xml:space="preserve"> law of cooling, formally expressed as:</w:t>
      </w:r>
    </w:p>
    <w:p w14:paraId="0E97A6EC" w14:textId="54B2B1BB" w:rsidR="004A363F" w:rsidRPr="004A363F" w:rsidRDefault="004A363F" w:rsidP="00BB1BF0">
      <w:pPr>
        <w:pStyle w:val="NormalWeb"/>
        <w:spacing w:before="240" w:beforeAutospacing="0" w:after="240" w:afterAutospacing="0" w:line="360" w:lineRule="auto"/>
        <w:jc w:val="both"/>
        <w:rPr>
          <w:rFonts w:ascii="Calibri" w:hAnsi="Calibri" w:cs="Calibri"/>
        </w:rPr>
      </w:pPr>
      <m:oMathPara>
        <m:oMath>
          <m:r>
            <w:rPr>
              <w:rFonts w:ascii="Cambria Math" w:hAnsi="Cambria Math" w:cs="Calibri"/>
            </w:rPr>
            <m:t>T</m:t>
          </m:r>
          <m:d>
            <m:dPr>
              <m:ctrlPr>
                <w:rPr>
                  <w:rFonts w:ascii="Cambria Math" w:hAnsi="Cambria Math" w:cs="Calibri"/>
                  <w:i/>
                </w:rPr>
              </m:ctrlPr>
            </m:dPr>
            <m:e>
              <m:r>
                <w:rPr>
                  <w:rFonts w:ascii="Cambria Math" w:hAnsi="Cambria Math" w:cs="Calibri"/>
                </w:rPr>
                <m:t>t</m:t>
              </m:r>
            </m:e>
          </m:d>
          <m:r>
            <w:rPr>
              <w:rFonts w:ascii="Cambria Math" w:hAnsi="Cambria Math" w:cs="Calibri"/>
            </w:rPr>
            <m:t>=</m:t>
          </m:r>
          <m:sSub>
            <m:sSubPr>
              <m:ctrlPr>
                <w:rPr>
                  <w:rFonts w:ascii="Cambria Math" w:hAnsi="Cambria Math" w:cs="Calibri"/>
                  <w:i/>
                </w:rPr>
              </m:ctrlPr>
            </m:sSubPr>
            <m:e>
              <m:r>
                <w:rPr>
                  <w:rFonts w:ascii="Cambria Math" w:hAnsi="Cambria Math" w:cs="Calibri"/>
                </w:rPr>
                <m:t>T</m:t>
              </m:r>
            </m:e>
            <m:sub>
              <m:r>
                <m:rPr>
                  <m:nor/>
                </m:rPr>
                <w:rPr>
                  <w:rFonts w:ascii="Cambria Math" w:hAnsi="Cambria Math" w:cs="Calibri"/>
                </w:rPr>
                <m:t>env</m:t>
              </m:r>
            </m:sub>
          </m:sSub>
          <m:r>
            <w:rPr>
              <w:rFonts w:ascii="Cambria Math" w:hAnsi="Cambria Math" w:cs="Calibri"/>
            </w:rPr>
            <m:t>+</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T</m:t>
                  </m:r>
                </m:e>
                <m:sub>
                  <m:r>
                    <w:rPr>
                      <w:rFonts w:ascii="Cambria Math" w:hAnsi="Cambria Math" w:cs="Calibri"/>
                    </w:rPr>
                    <m:t>0</m:t>
                  </m:r>
                </m:sub>
              </m:sSub>
              <m:r>
                <w:rPr>
                  <w:rFonts w:ascii="Cambria Math" w:hAnsi="Cambria Math" w:cs="Calibri"/>
                </w:rPr>
                <m:t>-</m:t>
              </m:r>
              <m:sSub>
                <m:sSubPr>
                  <m:ctrlPr>
                    <w:rPr>
                      <w:rFonts w:ascii="Cambria Math" w:hAnsi="Cambria Math" w:cs="Calibri"/>
                      <w:i/>
                    </w:rPr>
                  </m:ctrlPr>
                </m:sSubPr>
                <m:e>
                  <m:r>
                    <w:rPr>
                      <w:rFonts w:ascii="Cambria Math" w:hAnsi="Cambria Math" w:cs="Calibri"/>
                    </w:rPr>
                    <m:t>T</m:t>
                  </m:r>
                </m:e>
                <m:sub>
                  <m:r>
                    <m:rPr>
                      <m:nor/>
                    </m:rPr>
                    <w:rPr>
                      <w:rFonts w:ascii="Cambria Math" w:hAnsi="Cambria Math" w:cs="Calibri"/>
                    </w:rPr>
                    <m:t>env</m:t>
                  </m:r>
                </m:sub>
              </m:sSub>
            </m:e>
          </m:d>
          <m:func>
            <m:funcPr>
              <m:ctrlPr>
                <w:rPr>
                  <w:rFonts w:ascii="Cambria Math" w:hAnsi="Cambria Math" w:cs="Calibri"/>
                </w:rPr>
              </m:ctrlPr>
            </m:funcPr>
            <m:fName>
              <m:r>
                <m:rPr>
                  <m:sty m:val="p"/>
                </m:rPr>
                <w:rPr>
                  <w:rFonts w:ascii="Cambria Math" w:hAnsi="Cambria Math" w:cs="Calibri"/>
                </w:rPr>
                <m:t>exp</m:t>
              </m:r>
            </m:fName>
            <m:e>
              <m:d>
                <m:dPr>
                  <m:ctrlPr>
                    <w:rPr>
                      <w:rFonts w:ascii="Cambria Math" w:hAnsi="Cambria Math" w:cs="Calibri"/>
                      <w:i/>
                    </w:rPr>
                  </m:ctrlPr>
                </m:dPr>
                <m:e>
                  <m:r>
                    <w:rPr>
                      <w:rFonts w:ascii="Cambria Math" w:hAnsi="Cambria Math" w:cs="Calibri"/>
                    </w:rPr>
                    <m:t>-kt</m:t>
                  </m:r>
                </m:e>
              </m:d>
            </m:e>
          </m:func>
        </m:oMath>
      </m:oMathPara>
    </w:p>
    <w:p w14:paraId="2C9B6E95" w14:textId="65932592" w:rsidR="00196467" w:rsidRDefault="00196467" w:rsidP="00BB1BF0">
      <w:pPr>
        <w:pStyle w:val="NormalWeb"/>
        <w:spacing w:before="240" w:beforeAutospacing="0" w:after="240" w:afterAutospacing="0" w:line="360" w:lineRule="auto"/>
        <w:jc w:val="both"/>
        <w:rPr>
          <w:rFonts w:ascii="Calibri" w:hAnsi="Calibri" w:cs="Calibri"/>
          <w:color w:val="000000"/>
          <w:sz w:val="22"/>
          <w:szCs w:val="22"/>
        </w:rPr>
      </w:pPr>
      <w:r>
        <w:rPr>
          <w:rFonts w:ascii="Calibri" w:hAnsi="Calibri" w:cs="Calibri"/>
          <w:color w:val="000000"/>
          <w:sz w:val="22"/>
          <w:szCs w:val="22"/>
        </w:rPr>
        <w:t>Where “</w:t>
      </w:r>
      <w:r>
        <w:rPr>
          <w:rFonts w:ascii="Calibri" w:hAnsi="Calibri" w:cs="Calibri"/>
          <w:i/>
          <w:iCs/>
          <w:color w:val="000000"/>
          <w:sz w:val="22"/>
          <w:szCs w:val="22"/>
        </w:rPr>
        <w:t>y</w:t>
      </w:r>
      <w:r>
        <w:rPr>
          <w:rFonts w:ascii="Calibri" w:hAnsi="Calibri" w:cs="Calibri"/>
          <w:color w:val="000000"/>
          <w:sz w:val="22"/>
          <w:szCs w:val="22"/>
        </w:rPr>
        <w:t>” Represents the egg's temperature at any given time x, "</w:t>
      </w:r>
      <w:proofErr w:type="spellStart"/>
      <w:r>
        <w:rPr>
          <w:rFonts w:ascii="Calibri" w:hAnsi="Calibri" w:cs="Calibri"/>
          <w:i/>
          <w:iCs/>
          <w:color w:val="000000"/>
          <w:sz w:val="22"/>
          <w:szCs w:val="22"/>
        </w:rPr>
        <w:t>amb_temp</w:t>
      </w:r>
      <w:proofErr w:type="spellEnd"/>
      <w:r>
        <w:rPr>
          <w:rFonts w:ascii="Calibri" w:hAnsi="Calibri" w:cs="Calibri"/>
          <w:color w:val="000000"/>
          <w:sz w:val="22"/>
          <w:szCs w:val="22"/>
        </w:rPr>
        <w:t>" denotes the surrounding temperature, “</w:t>
      </w:r>
      <w:r>
        <w:rPr>
          <w:rFonts w:ascii="Calibri" w:hAnsi="Calibri" w:cs="Calibri"/>
          <w:i/>
          <w:iCs/>
          <w:color w:val="000000"/>
          <w:sz w:val="22"/>
          <w:szCs w:val="22"/>
        </w:rPr>
        <w:t>max</w:t>
      </w:r>
      <w:r>
        <w:rPr>
          <w:rFonts w:ascii="Calibri" w:hAnsi="Calibri" w:cs="Calibri"/>
          <w:color w:val="000000"/>
          <w:sz w:val="22"/>
          <w:szCs w:val="22"/>
        </w:rPr>
        <w:t>” the maximum temperature of the egg (in our case 36.57°C). The essence of this model is to establish the cooling constant '</w:t>
      </w:r>
      <w:r>
        <w:rPr>
          <w:rFonts w:ascii="Calibri" w:hAnsi="Calibri" w:cs="Calibri"/>
          <w:i/>
          <w:iCs/>
          <w:color w:val="000000"/>
          <w:sz w:val="22"/>
          <w:szCs w:val="22"/>
        </w:rPr>
        <w:t>K</w:t>
      </w:r>
      <w:r>
        <w:rPr>
          <w:rFonts w:ascii="Calibri" w:hAnsi="Calibri" w:cs="Calibri"/>
          <w:color w:val="000000"/>
          <w:sz w:val="22"/>
          <w:szCs w:val="22"/>
        </w:rPr>
        <w:t xml:space="preserve">'—a measure derived using the non-linear least squares method by </w:t>
      </w:r>
      <w:r>
        <w:rPr>
          <w:rFonts w:ascii="Calibri" w:hAnsi="Calibri" w:cs="Calibri"/>
          <w:color w:val="000000"/>
          <w:sz w:val="22"/>
          <w:szCs w:val="22"/>
          <w:shd w:val="clear" w:color="auto" w:fill="FFFF00"/>
        </w:rPr>
        <w:t>gallery</w:t>
      </w:r>
      <w:r>
        <w:rPr>
          <w:rFonts w:ascii="Calibri" w:hAnsi="Calibri" w:cs="Calibri"/>
          <w:color w:val="000000"/>
          <w:sz w:val="22"/>
          <w:szCs w:val="22"/>
        </w:rPr>
        <w:t xml:space="preserve"> citation. This constant is pivotal, indicating the cooling pace of the egg in relation to its environment. In simpler terms, smaller values of this constant suggest a gentler slope in temperature drop.</w:t>
      </w:r>
    </w:p>
    <w:p w14:paraId="06A5D967" w14:textId="4932D12F" w:rsidR="002D2DE8" w:rsidRDefault="002D2DE8" w:rsidP="00BB1BF0">
      <w:pPr>
        <w:pStyle w:val="NormalWeb"/>
        <w:spacing w:before="240" w:beforeAutospacing="0" w:after="240" w:afterAutospacing="0" w:line="360" w:lineRule="auto"/>
        <w:jc w:val="both"/>
        <w:rPr>
          <w:rFonts w:ascii="Calibri" w:hAnsi="Calibri" w:cs="Calibri"/>
          <w:color w:val="000000"/>
          <w:sz w:val="22"/>
          <w:szCs w:val="22"/>
        </w:rPr>
      </w:pPr>
      <w:r w:rsidRPr="002D2DE8">
        <w:rPr>
          <w:rFonts w:ascii="Calibri" w:hAnsi="Calibri" w:cs="Calibri"/>
          <w:color w:val="000000"/>
          <w:sz w:val="22"/>
          <w:szCs w:val="22"/>
          <w:highlight w:val="yellow"/>
        </w:rPr>
        <w:t xml:space="preserve">To estimate the theoretical time required for egg temperature to decline to the physiological threshold of 26 °C under alternative environmental conditions, we analytically solved the exponential cooling model for time. This allows the calculation of the time required to reach a given temperature as a function of the cooling constant </w:t>
      </w:r>
      <m:oMath>
        <m:r>
          <w:rPr>
            <w:rFonts w:ascii="Cambria Math" w:hAnsi="Cambria Math" w:cs="Calibri"/>
            <w:color w:val="000000"/>
            <w:sz w:val="22"/>
            <w:szCs w:val="22"/>
            <w:highlight w:val="yellow"/>
          </w:rPr>
          <m:t>k</m:t>
        </m:r>
      </m:oMath>
      <w:r w:rsidRPr="002D2DE8">
        <w:rPr>
          <w:rFonts w:ascii="Calibri" w:hAnsi="Calibri" w:cs="Calibri"/>
          <w:color w:val="000000"/>
          <w:sz w:val="22"/>
          <w:szCs w:val="22"/>
          <w:highlight w:val="yellow"/>
        </w:rPr>
        <w:t xml:space="preserve">, the initial egg temperature </w:t>
      </w:r>
      <m:oMath>
        <m:sSub>
          <m:sSubPr>
            <m:ctrlPr>
              <w:rPr>
                <w:rFonts w:ascii="Cambria Math" w:hAnsi="Cambria Math" w:cs="Calibri"/>
                <w:color w:val="000000"/>
                <w:sz w:val="22"/>
                <w:szCs w:val="22"/>
                <w:highlight w:val="yellow"/>
              </w:rPr>
            </m:ctrlPr>
          </m:sSubPr>
          <m:e>
            <m:r>
              <w:rPr>
                <w:rFonts w:ascii="Cambria Math" w:hAnsi="Cambria Math" w:cs="Calibri"/>
                <w:color w:val="000000"/>
                <w:sz w:val="22"/>
                <w:szCs w:val="22"/>
                <w:highlight w:val="yellow"/>
              </w:rPr>
              <m:t>T</m:t>
            </m:r>
          </m:e>
          <m:sub>
            <m:r>
              <w:rPr>
                <w:rFonts w:ascii="Cambria Math" w:hAnsi="Cambria Math" w:cs="Calibri"/>
                <w:color w:val="000000"/>
                <w:sz w:val="22"/>
                <w:szCs w:val="22"/>
                <w:highlight w:val="yellow"/>
              </w:rPr>
              <m:t>0</m:t>
            </m:r>
          </m:sub>
        </m:sSub>
      </m:oMath>
      <w:r w:rsidRPr="002D2DE8">
        <w:rPr>
          <w:rFonts w:ascii="Calibri" w:hAnsi="Calibri" w:cs="Calibri"/>
          <w:color w:val="000000"/>
          <w:sz w:val="22"/>
          <w:szCs w:val="22"/>
          <w:highlight w:val="yellow"/>
        </w:rPr>
        <w:t xml:space="preserve">, and the ambient temperature </w:t>
      </w:r>
      <m:oMath>
        <m:sSub>
          <m:sSubPr>
            <m:ctrlPr>
              <w:rPr>
                <w:rFonts w:ascii="Cambria Math" w:hAnsi="Cambria Math" w:cs="Calibri"/>
                <w:color w:val="000000"/>
                <w:sz w:val="22"/>
                <w:szCs w:val="22"/>
                <w:highlight w:val="yellow"/>
              </w:rPr>
            </m:ctrlPr>
          </m:sSubPr>
          <m:e>
            <m:r>
              <w:rPr>
                <w:rFonts w:ascii="Cambria Math" w:hAnsi="Cambria Math" w:cs="Calibri"/>
                <w:color w:val="000000"/>
                <w:sz w:val="22"/>
                <w:szCs w:val="22"/>
                <w:highlight w:val="yellow"/>
              </w:rPr>
              <m:t>T</m:t>
            </m:r>
          </m:e>
          <m:sub>
            <m:r>
              <m:rPr>
                <m:sty m:val="p"/>
              </m:rPr>
              <w:rPr>
                <w:rFonts w:ascii="Cambria Math" w:hAnsi="Cambria Math" w:cs="Calibri"/>
                <w:color w:val="000000"/>
                <w:sz w:val="22"/>
                <w:szCs w:val="22"/>
                <w:highlight w:val="yellow"/>
              </w:rPr>
              <m:t>env</m:t>
            </m:r>
          </m:sub>
        </m:sSub>
      </m:oMath>
      <w:r w:rsidRPr="002D2DE8">
        <w:rPr>
          <w:rFonts w:ascii="Calibri" w:hAnsi="Calibri" w:cs="Calibri"/>
          <w:color w:val="000000"/>
          <w:sz w:val="22"/>
          <w:szCs w:val="22"/>
          <w:highlight w:val="yellow"/>
        </w:rPr>
        <w:t>.</w:t>
      </w:r>
    </w:p>
    <w:p w14:paraId="32EE11B5" w14:textId="7D5C3C72" w:rsidR="002D2DE8" w:rsidRDefault="002D2DE8" w:rsidP="00BB1BF0">
      <w:pPr>
        <w:pStyle w:val="NormalWeb"/>
        <w:spacing w:before="240" w:beforeAutospacing="0" w:after="240" w:afterAutospacing="0" w:line="360" w:lineRule="auto"/>
        <w:jc w:val="both"/>
      </w:pPr>
      <m:oMathPara>
        <m:oMath>
          <m:r>
            <w:rPr>
              <w:rFonts w:ascii="Cambria Math" w:hAnsi="Cambria Math"/>
            </w:rPr>
            <m:t>t</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ctrlPr>
                <w:rPr>
                  <w:rFonts w:ascii="Cambria Math" w:hAnsi="Cambria Math"/>
                  <w:i/>
                </w:rPr>
              </m:ctrlPr>
            </m:den>
          </m:f>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rPr>
                  </m:ctrlPr>
                </m:dPr>
                <m:e>
                  <m:f>
                    <m:fPr>
                      <m:ctrlPr>
                        <w:rPr>
                          <w:rFonts w:ascii="Cambria Math" w:hAnsi="Cambria Math"/>
                        </w:rPr>
                      </m:ctrlPr>
                    </m:fPr>
                    <m:num>
                      <m:r>
                        <w:rPr>
                          <w:rFonts w:ascii="Cambria Math" w:hAnsi="Cambria Math"/>
                        </w:rPr>
                        <m:t>T-</m:t>
                      </m:r>
                      <m:sSub>
                        <m:sSubPr>
                          <m:ctrlPr>
                            <w:rPr>
                              <w:rFonts w:ascii="Cambria Math" w:hAnsi="Cambria Math"/>
                              <w:i/>
                            </w:rPr>
                          </m:ctrlPr>
                        </m:sSubPr>
                        <m:e>
                          <m:r>
                            <w:rPr>
                              <w:rFonts w:ascii="Cambria Math" w:hAnsi="Cambria Math"/>
                            </w:rPr>
                            <m:t>T</m:t>
                          </m:r>
                        </m:e>
                        <m:sub>
                          <m:r>
                            <m:rPr>
                              <m:nor/>
                            </m:rPr>
                            <w:rPr>
                              <w:rFonts w:ascii="Cambria Math" w:hAnsi="Cambria Math"/>
                            </w:rPr>
                            <m:t>env</m:t>
                          </m:r>
                        </m:sub>
                      </m:sSub>
                      <m:ctrlPr>
                        <w:rPr>
                          <w:rFonts w:ascii="Cambria Math" w:hAnsi="Cambria Math"/>
                          <w:i/>
                        </w:rPr>
                      </m:ctrlPr>
                    </m:num>
                    <m:den>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env</m:t>
                          </m:r>
                        </m:sub>
                      </m:sSub>
                      <m:ctrlPr>
                        <w:rPr>
                          <w:rFonts w:ascii="Cambria Math" w:hAnsi="Cambria Math"/>
                          <w:i/>
                        </w:rPr>
                      </m:ctrlPr>
                    </m:den>
                  </m:f>
                  <m:ctrlPr>
                    <w:rPr>
                      <w:rFonts w:ascii="Cambria Math" w:hAnsi="Cambria Math"/>
                      <w:i/>
                    </w:rPr>
                  </m:ctrlPr>
                </m:e>
              </m:d>
            </m:e>
          </m:func>
        </m:oMath>
      </m:oMathPara>
    </w:p>
    <w:p w14:paraId="56699240" w14:textId="0980067D" w:rsidR="003A4AF1" w:rsidRDefault="00196467" w:rsidP="00BB1BF0">
      <w:pPr>
        <w:pStyle w:val="NormalWeb"/>
        <w:spacing w:before="240" w:beforeAutospacing="0" w:after="240" w:afterAutospacing="0" w:line="360" w:lineRule="auto"/>
        <w:jc w:val="both"/>
      </w:pPr>
      <w:r>
        <w:rPr>
          <w:rFonts w:ascii="Calibri" w:hAnsi="Calibri" w:cs="Calibri"/>
          <w:color w:val="000000"/>
          <w:sz w:val="22"/>
          <w:szCs w:val="22"/>
        </w:rPr>
        <w:t>For a better outlook, we plotted the mean egg temperatures each second, segregated by nest sizes. This was enriched with the inclusion of standard error bars, showcasing the data's variability and the average cooling rate of each size. Furthermore, we incorporated both PZT and K as responsive indicators of nest size. To identify the optimal model for our data, we employed GLM</w:t>
      </w:r>
      <w:r w:rsidR="006656AD">
        <w:rPr>
          <w:rFonts w:ascii="Calibri" w:hAnsi="Calibri" w:cs="Calibri"/>
          <w:color w:val="000000"/>
          <w:sz w:val="22"/>
          <w:szCs w:val="22"/>
        </w:rPr>
        <w:t xml:space="preserve"> base on </w:t>
      </w:r>
      <w:r w:rsidR="006656AD" w:rsidRPr="006656AD">
        <w:rPr>
          <w:rFonts w:ascii="Calibri" w:hAnsi="Calibri" w:cs="Calibri"/>
          <w:color w:val="000000"/>
          <w:sz w:val="22"/>
          <w:szCs w:val="22"/>
        </w:rPr>
        <w:t>Gaussian</w:t>
      </w:r>
      <w:r w:rsidR="006656AD">
        <w:rPr>
          <w:rFonts w:ascii="Calibri" w:hAnsi="Calibri" w:cs="Calibri"/>
          <w:color w:val="000000"/>
          <w:sz w:val="22"/>
          <w:szCs w:val="22"/>
        </w:rPr>
        <w:t xml:space="preserve"> </w:t>
      </w:r>
      <w:proofErr w:type="gramStart"/>
      <w:r w:rsidR="006656AD">
        <w:rPr>
          <w:rFonts w:ascii="Calibri" w:hAnsi="Calibri" w:cs="Calibri"/>
          <w:color w:val="000000"/>
          <w:sz w:val="22"/>
          <w:szCs w:val="22"/>
        </w:rPr>
        <w:t xml:space="preserve">modeling </w:t>
      </w:r>
      <w:r>
        <w:rPr>
          <w:rFonts w:ascii="Calibri" w:hAnsi="Calibri" w:cs="Calibri"/>
          <w:color w:val="000000"/>
          <w:sz w:val="22"/>
          <w:szCs w:val="22"/>
        </w:rPr>
        <w:t xml:space="preserve"> and</w:t>
      </w:r>
      <w:proofErr w:type="gramEnd"/>
      <w:r>
        <w:rPr>
          <w:rFonts w:ascii="Calibri" w:hAnsi="Calibri" w:cs="Calibri"/>
          <w:color w:val="000000"/>
          <w:sz w:val="22"/>
          <w:szCs w:val="22"/>
        </w:rPr>
        <w:t xml:space="preserve"> used the Akaike Information Criterion (AIC) for model selection (</w:t>
      </w:r>
      <w:r>
        <w:rPr>
          <w:rFonts w:ascii="Calibri" w:hAnsi="Calibri" w:cs="Calibri"/>
          <w:color w:val="000000"/>
          <w:sz w:val="22"/>
          <w:szCs w:val="22"/>
          <w:shd w:val="clear" w:color="auto" w:fill="FFFF00"/>
        </w:rPr>
        <w:t>gallery</w:t>
      </w:r>
      <w:r>
        <w:rPr>
          <w:rFonts w:ascii="Calibri" w:hAnsi="Calibri" w:cs="Calibri"/>
          <w:color w:val="000000"/>
          <w:sz w:val="22"/>
          <w:szCs w:val="22"/>
        </w:rPr>
        <w:t xml:space="preserve"> citation). Our findings indicate that the models considering nest size are the best fits in both scenarios and then we conducted pairwise comparisons with a Bonferroni correction (</w:t>
      </w:r>
      <w:r>
        <w:rPr>
          <w:rFonts w:ascii="Calibri" w:hAnsi="Calibri" w:cs="Calibri"/>
          <w:color w:val="000000"/>
          <w:sz w:val="22"/>
          <w:szCs w:val="22"/>
          <w:shd w:val="clear" w:color="auto" w:fill="FFFF00"/>
        </w:rPr>
        <w:t>gallery</w:t>
      </w:r>
      <w:r>
        <w:rPr>
          <w:rFonts w:ascii="Calibri" w:hAnsi="Calibri" w:cs="Calibri"/>
          <w:color w:val="000000"/>
          <w:sz w:val="22"/>
          <w:szCs w:val="22"/>
        </w:rPr>
        <w:t xml:space="preserve"> citation) to further investigate the differences</w:t>
      </w:r>
      <w:r w:rsidR="003D7647">
        <w:rPr>
          <w:rFonts w:ascii="Calibri" w:hAnsi="Calibri" w:cs="Calibri"/>
          <w:color w:val="000000"/>
          <w:sz w:val="22"/>
          <w:szCs w:val="22"/>
        </w:rPr>
        <w:t xml:space="preserve"> as a post hoc methodology</w:t>
      </w:r>
      <w:r>
        <w:rPr>
          <w:rFonts w:ascii="Calibri" w:hAnsi="Calibri" w:cs="Calibri"/>
          <w:color w:val="000000"/>
          <w:sz w:val="22"/>
          <w:szCs w:val="22"/>
        </w:rPr>
        <w:t>.</w:t>
      </w:r>
    </w:p>
    <w:p w14:paraId="7D57C249" w14:textId="5BF4ED1F" w:rsidR="003A4AF1" w:rsidRDefault="003A4AF1" w:rsidP="003A4AF1">
      <w:pPr>
        <w:pStyle w:val="Heading1"/>
      </w:pPr>
      <w:r>
        <w:lastRenderedPageBreak/>
        <w:t>RESULTS</w:t>
      </w:r>
    </w:p>
    <w:p w14:paraId="1A6A1DF8" w14:textId="54AE3CE5" w:rsidR="00C27625" w:rsidRDefault="00C27625" w:rsidP="00156909">
      <w:pPr>
        <w:spacing w:line="360" w:lineRule="auto"/>
      </w:pPr>
      <w:proofErr w:type="spellStart"/>
      <w:r>
        <w:t>Blablabla</w:t>
      </w:r>
      <w:proofErr w:type="spellEnd"/>
    </w:p>
    <w:p w14:paraId="4C224862" w14:textId="289EC959" w:rsidR="00FA5CCF" w:rsidRDefault="00156909" w:rsidP="0080377A">
      <w:pPr>
        <w:spacing w:line="360" w:lineRule="auto"/>
        <w:jc w:val="both"/>
      </w:pPr>
      <w:r>
        <w:t>F</w:t>
      </w:r>
      <w:r w:rsidRPr="00156909">
        <w:t>ocusing on the nesting period from March to August, which spans spring and summer</w:t>
      </w:r>
      <w:r>
        <w:t xml:space="preserve"> in Florida, USA</w:t>
      </w:r>
      <w:r w:rsidRPr="00156909">
        <w:t xml:space="preserve">. </w:t>
      </w:r>
      <w:r w:rsidR="00347FC6">
        <w:t xml:space="preserve">Air </w:t>
      </w:r>
      <w:r w:rsidR="00347FC6" w:rsidRPr="00156909">
        <w:t>temperatures</w:t>
      </w:r>
      <w:r w:rsidRPr="00156909">
        <w:t xml:space="preserve"> at various heights (10m, 2m, 60cm) and soil temperatures showed an upward trend as seasons transitioned from cooler spring months into warmer summer months</w:t>
      </w:r>
      <w:r>
        <w:t xml:space="preserve"> and with</w:t>
      </w:r>
      <w:r w:rsidRPr="00156909">
        <w:t xml:space="preserve"> an observable shift in nesting behaviors</w:t>
      </w:r>
      <w:r>
        <w:t xml:space="preserve"> (figure 1)</w:t>
      </w:r>
      <w:r w:rsidRPr="00156909">
        <w:t xml:space="preserve">. </w:t>
      </w:r>
      <w:r w:rsidR="00FA5CCF" w:rsidRPr="00FA5CCF">
        <w:t>Notably, the temperatures closer to the ground were consistently higher compared to those at 2m and 10m, which exhibited cooler readings (</w:t>
      </w:r>
      <w:r w:rsidR="005063CE">
        <w:t>f</w:t>
      </w:r>
      <w:r w:rsidR="00FA5CCF" w:rsidRPr="00FA5CCF">
        <w:t>igure 1A).</w:t>
      </w:r>
      <w:r w:rsidR="00FA5CCF">
        <w:t xml:space="preserve"> </w:t>
      </w:r>
      <w:r w:rsidR="00FA5CCF" w:rsidRPr="00FA5CCF">
        <w:t>This inversion could have implications for nest site selection</w:t>
      </w:r>
      <w:r w:rsidRPr="00156909">
        <w:t xml:space="preserve"> (</w:t>
      </w:r>
      <w:r w:rsidR="005063CE">
        <w:t>f</w:t>
      </w:r>
      <w:r w:rsidRPr="00156909">
        <w:t xml:space="preserve">igure </w:t>
      </w:r>
      <w:r>
        <w:t>1</w:t>
      </w:r>
      <w:r w:rsidRPr="00156909">
        <w:t>B), with a preference for sites higher above the ground during the warmer months</w:t>
      </w:r>
      <w:r w:rsidR="00FA5CCF">
        <w:t xml:space="preserve"> (</w:t>
      </w:r>
      <w:r w:rsidR="00FA5CCF">
        <w:rPr>
          <w:rFonts w:ascii="Calibri" w:hAnsi="Calibri" w:cs="Calibri"/>
          <w:color w:val="000000"/>
        </w:rPr>
        <w:t xml:space="preserve">Kruskal-Wallis, </w:t>
      </w:r>
      <w:r w:rsidR="00FA5CCF">
        <w:t>P&lt;0.001)</w:t>
      </w:r>
      <w:r w:rsidRPr="00156909">
        <w:t>.</w:t>
      </w:r>
      <w:r w:rsidR="00FA5CCF">
        <w:t xml:space="preserve"> </w:t>
      </w:r>
      <w:r w:rsidR="00043C11">
        <w:t>F</w:t>
      </w:r>
      <w:r w:rsidR="00043C11" w:rsidRPr="00043C11">
        <w:t>rom March to May remains consistent</w:t>
      </w:r>
      <w:r w:rsidR="00043C11">
        <w:t xml:space="preserve"> (</w:t>
      </w:r>
      <w:proofErr w:type="spellStart"/>
      <w:r w:rsidR="00E63503">
        <w:t>Mean</w:t>
      </w:r>
      <w:r w:rsidR="00E63503">
        <w:rPr>
          <w:rFonts w:cstheme="minorHAnsi"/>
        </w:rPr>
        <w:t>±</w:t>
      </w:r>
      <w:r w:rsidR="00E63503">
        <w:t>SD</w:t>
      </w:r>
      <w:proofErr w:type="spellEnd"/>
      <w:r w:rsidR="00E63503">
        <w:t>; 2.01</w:t>
      </w:r>
      <w:r w:rsidR="00E63503">
        <w:rPr>
          <w:rFonts w:cstheme="minorHAnsi"/>
        </w:rPr>
        <w:t xml:space="preserve">±1.04m, </w:t>
      </w:r>
      <w:proofErr w:type="spellStart"/>
      <w:r w:rsidR="00E63503">
        <w:rPr>
          <w:rFonts w:cstheme="minorHAnsi"/>
        </w:rPr>
        <w:t>dunn</w:t>
      </w:r>
      <w:proofErr w:type="spellEnd"/>
      <w:r w:rsidR="001C1B0D">
        <w:rPr>
          <w:rFonts w:cstheme="minorHAnsi"/>
        </w:rPr>
        <w:t>,</w:t>
      </w:r>
      <w:r w:rsidR="00E63503">
        <w:rPr>
          <w:rFonts w:cstheme="minorHAnsi"/>
        </w:rPr>
        <w:t xml:space="preserve"> P=0.9 respectively)</w:t>
      </w:r>
      <w:r w:rsidR="00043C11">
        <w:t xml:space="preserve">, and yet they </w:t>
      </w:r>
      <w:r w:rsidR="00043C11" w:rsidRPr="00043C11">
        <w:t>increase</w:t>
      </w:r>
      <w:r w:rsidR="00043C11">
        <w:t>d</w:t>
      </w:r>
      <w:r w:rsidR="00043C11" w:rsidRPr="00043C11">
        <w:t xml:space="preserve"> in this preference</w:t>
      </w:r>
      <w:r w:rsidR="001C1B0D">
        <w:t xml:space="preserve"> </w:t>
      </w:r>
      <w:r w:rsidR="00043C11" w:rsidRPr="00043C11">
        <w:t>starting from June</w:t>
      </w:r>
      <w:r w:rsidR="001C1B0D">
        <w:t xml:space="preserve"> </w:t>
      </w:r>
      <w:r w:rsidR="00043C11" w:rsidRPr="00043C11">
        <w:t>to July</w:t>
      </w:r>
      <w:r w:rsidR="00043C11">
        <w:t xml:space="preserve"> (</w:t>
      </w:r>
      <w:r w:rsidR="00E63503">
        <w:t>2.6</w:t>
      </w:r>
      <w:r w:rsidR="00E63503">
        <w:rPr>
          <w:rFonts w:cstheme="minorHAnsi"/>
        </w:rPr>
        <w:t>±1.1m</w:t>
      </w:r>
      <w:r w:rsidR="001C1B0D">
        <w:rPr>
          <w:rFonts w:cstheme="minorHAnsi"/>
        </w:rPr>
        <w:t xml:space="preserve">; </w:t>
      </w:r>
      <w:proofErr w:type="spellStart"/>
      <w:r w:rsidR="001C1B0D">
        <w:rPr>
          <w:rFonts w:cstheme="minorHAnsi"/>
        </w:rPr>
        <w:t>dunn</w:t>
      </w:r>
      <w:proofErr w:type="spellEnd"/>
      <w:r w:rsidR="001C1B0D">
        <w:rPr>
          <w:rFonts w:cstheme="minorHAnsi"/>
        </w:rPr>
        <w:t>, P=0.02, 0.002, 0.01 to March, April, and May respectively</w:t>
      </w:r>
      <w:r w:rsidR="001531DE">
        <w:rPr>
          <w:rFonts w:cstheme="minorHAnsi"/>
        </w:rPr>
        <w:t>)</w:t>
      </w:r>
      <w:r w:rsidR="001C1B0D">
        <w:rPr>
          <w:rFonts w:cstheme="minorHAnsi"/>
        </w:rPr>
        <w:t xml:space="preserve">.  </w:t>
      </w:r>
      <w:r w:rsidR="00043C11">
        <w:t xml:space="preserve"> </w:t>
      </w:r>
    </w:p>
    <w:p w14:paraId="5E39933B" w14:textId="3D0B6BEA" w:rsidR="006D4C3C" w:rsidRDefault="00813332" w:rsidP="00D14A99">
      <w:pPr>
        <w:spacing w:line="360" w:lineRule="auto"/>
        <w:jc w:val="both"/>
      </w:pPr>
      <w:r>
        <w:t>T</w:t>
      </w:r>
      <w:r w:rsidR="00156909" w:rsidRPr="00156909">
        <w:t>here was a fluctuation in the inner material weight of nests (</w:t>
      </w:r>
      <w:r w:rsidR="005B4ADA">
        <w:t>f</w:t>
      </w:r>
      <w:r w:rsidR="005B4ADA" w:rsidRPr="00156909">
        <w:t xml:space="preserve">igure </w:t>
      </w:r>
      <w:r w:rsidR="005B4ADA">
        <w:t>1</w:t>
      </w:r>
      <w:r w:rsidR="005B4ADA" w:rsidRPr="00156909">
        <w:t>C</w:t>
      </w:r>
      <w:r w:rsidR="005B4ADA">
        <w:rPr>
          <w:rFonts w:ascii="Calibri" w:hAnsi="Calibri" w:cs="Calibri"/>
          <w:color w:val="000000"/>
        </w:rPr>
        <w:t xml:space="preserve">; </w:t>
      </w:r>
      <w:r w:rsidR="00D67753">
        <w:rPr>
          <w:rFonts w:ascii="Calibri" w:hAnsi="Calibri" w:cs="Calibri"/>
          <w:color w:val="000000"/>
        </w:rPr>
        <w:t xml:space="preserve">Kruskal-Wallis, </w:t>
      </w:r>
      <w:r w:rsidR="00D67753">
        <w:t>P&lt;0.001</w:t>
      </w:r>
      <w:r w:rsidR="00156909" w:rsidRPr="00156909">
        <w:t>)</w:t>
      </w:r>
      <w:r w:rsidR="00D67753">
        <w:t xml:space="preserve">. </w:t>
      </w:r>
      <w:r w:rsidR="00986E91">
        <w:t xml:space="preserve">While parental birds increased the amount of inner material </w:t>
      </w:r>
      <w:r w:rsidR="002B62A9">
        <w:t>from</w:t>
      </w:r>
      <w:r w:rsidR="00986E91">
        <w:t xml:space="preserve"> 27.9</w:t>
      </w:r>
      <w:r w:rsidR="00986E91">
        <w:rPr>
          <w:rFonts w:cstheme="minorHAnsi"/>
        </w:rPr>
        <w:t>±8.9g in March to 13.0±3.8g in July</w:t>
      </w:r>
      <w:r w:rsidR="00D14A99">
        <w:rPr>
          <w:rFonts w:cstheme="minorHAnsi"/>
        </w:rPr>
        <w:t xml:space="preserve"> (</w:t>
      </w:r>
      <w:proofErr w:type="spellStart"/>
      <w:r w:rsidR="00D14A99">
        <w:rPr>
          <w:rFonts w:cstheme="minorHAnsi"/>
        </w:rPr>
        <w:t>dunn</w:t>
      </w:r>
      <w:proofErr w:type="spellEnd"/>
      <w:r w:rsidR="00D14A99">
        <w:rPr>
          <w:rFonts w:cstheme="minorHAnsi"/>
        </w:rPr>
        <w:t xml:space="preserve">, </w:t>
      </w:r>
      <w:r w:rsidR="00D14A99">
        <w:t>P&lt;0.001</w:t>
      </w:r>
      <w:r w:rsidR="00E7798D">
        <w:t xml:space="preserve"> March-July</w:t>
      </w:r>
      <w:r w:rsidR="00D14A99">
        <w:rPr>
          <w:rFonts w:cstheme="minorHAnsi"/>
        </w:rPr>
        <w:t>)</w:t>
      </w:r>
      <w:r w:rsidR="00986E91">
        <w:rPr>
          <w:rFonts w:cstheme="minorHAnsi"/>
        </w:rPr>
        <w:t>.</w:t>
      </w:r>
      <w:r w:rsidR="00986E91">
        <w:t xml:space="preserve"> </w:t>
      </w:r>
      <w:r w:rsidR="00D67753">
        <w:t>B</w:t>
      </w:r>
      <w:r w:rsidR="001C1B0D">
        <w:t>ut</w:t>
      </w:r>
      <w:r w:rsidR="001B2696">
        <w:t xml:space="preserve"> there were no differences</w:t>
      </w:r>
      <w:r w:rsidR="00D67753">
        <w:t xml:space="preserve"> across outer material (</w:t>
      </w:r>
      <w:r w:rsidR="00E7798D">
        <w:rPr>
          <w:rFonts w:ascii="Calibri" w:hAnsi="Calibri" w:cs="Calibri"/>
          <w:color w:val="000000"/>
        </w:rPr>
        <w:t>Kruskal-Wallis,</w:t>
      </w:r>
      <w:r w:rsidR="00E7798D">
        <w:t xml:space="preserve"> </w:t>
      </w:r>
      <w:r w:rsidR="00D67753">
        <w:t>P=5.4)</w:t>
      </w:r>
      <w:r w:rsidR="009D5434">
        <w:t>,</w:t>
      </w:r>
      <w:r w:rsidR="00D67753">
        <w:t xml:space="preserve"> </w:t>
      </w:r>
      <w:r w:rsidR="009D5434">
        <w:t xml:space="preserve">either </w:t>
      </w:r>
      <w:r w:rsidR="00D67753">
        <w:t>the total weight (P=1.0) of the nest</w:t>
      </w:r>
      <w:r w:rsidR="00D14A99">
        <w:t>.</w:t>
      </w:r>
      <w:r w:rsidR="00156909" w:rsidRPr="00156909">
        <w:t xml:space="preserve"> </w:t>
      </w:r>
      <w:r w:rsidR="00E7798D">
        <w:t>C</w:t>
      </w:r>
      <w:r w:rsidR="00913CC2">
        <w:t>lutch</w:t>
      </w:r>
      <w:r w:rsidR="00E7798D">
        <w:t xml:space="preserve"> size had no changes across the nestling period (</w:t>
      </w:r>
      <w:r w:rsidR="00180CD3">
        <w:t xml:space="preserve">average of 3 eggs; </w:t>
      </w:r>
      <w:r w:rsidR="00E7798D">
        <w:rPr>
          <w:rFonts w:ascii="Calibri" w:hAnsi="Calibri" w:cs="Calibri"/>
          <w:color w:val="000000"/>
        </w:rPr>
        <w:t xml:space="preserve">Kruskal-Wallis, </w:t>
      </w:r>
      <w:r w:rsidR="00E7798D">
        <w:t>P=0.3) and total clutch</w:t>
      </w:r>
      <w:r w:rsidR="00913CC2">
        <w:t xml:space="preserve"> mass</w:t>
      </w:r>
      <w:r w:rsidR="00D14A99" w:rsidRPr="00D14A99">
        <w:t xml:space="preserve"> </w:t>
      </w:r>
      <w:r w:rsidR="00E7798D">
        <w:t>was rather different at</w:t>
      </w:r>
      <w:r w:rsidR="00D14A99" w:rsidRPr="00D14A99">
        <w:t xml:space="preserve"> the peak nesting season</w:t>
      </w:r>
      <w:r w:rsidR="00E7798D">
        <w:t xml:space="preserve"> (P=0.003)</w:t>
      </w:r>
      <w:r w:rsidR="00D14A99" w:rsidRPr="00D14A99">
        <w:t>. June</w:t>
      </w:r>
      <w:r w:rsidR="00E7798D">
        <w:t xml:space="preserve"> </w:t>
      </w:r>
      <w:r w:rsidR="00D14A99" w:rsidRPr="00D14A99">
        <w:t>stands out with a distinctive clutch mass</w:t>
      </w:r>
      <w:r w:rsidR="00E7798D">
        <w:t xml:space="preserve"> (</w:t>
      </w:r>
      <w:r w:rsidR="005063CE">
        <w:t>f</w:t>
      </w:r>
      <w:r w:rsidR="00DD0EC4">
        <w:t xml:space="preserve">igure 1D; </w:t>
      </w:r>
      <w:proofErr w:type="spellStart"/>
      <w:r w:rsidR="00AB30F3">
        <w:t>dunn</w:t>
      </w:r>
      <w:proofErr w:type="spellEnd"/>
      <w:r w:rsidR="00AB30F3">
        <w:t>, P&lt;0.001</w:t>
      </w:r>
      <w:r w:rsidR="00D674E2">
        <w:t xml:space="preserve"> for</w:t>
      </w:r>
      <w:r w:rsidR="00AB30F3">
        <w:t xml:space="preserve"> June to March, April, May, and July</w:t>
      </w:r>
      <w:r w:rsidR="00E7798D">
        <w:t>)</w:t>
      </w:r>
      <w:r w:rsidR="00D14A99" w:rsidRPr="00D14A99">
        <w:t>.</w:t>
      </w:r>
    </w:p>
    <w:p w14:paraId="4CECA2C4" w14:textId="0C718C22" w:rsidR="00DD0EC4" w:rsidRDefault="00D95F8B" w:rsidP="00D95F8B">
      <w:pPr>
        <w:pStyle w:val="Heading3"/>
        <w:spacing w:line="360" w:lineRule="auto"/>
      </w:pPr>
      <w:r w:rsidRPr="004856F2">
        <w:t>Incubation patterns</w:t>
      </w:r>
    </w:p>
    <w:p w14:paraId="1180BACA" w14:textId="4AB16E8C" w:rsidR="00690FCF" w:rsidRDefault="0038682F" w:rsidP="002A1F6A">
      <w:pPr>
        <w:spacing w:line="360" w:lineRule="auto"/>
        <w:jc w:val="both"/>
      </w:pPr>
      <w:r>
        <w:t>At</w:t>
      </w:r>
      <w:r w:rsidRPr="0038682F">
        <w:t xml:space="preserve"> event-level </w:t>
      </w:r>
      <w:r w:rsidR="00F11D63" w:rsidRPr="00F11D63">
        <w:t>all three models</w:t>
      </w:r>
      <w:r w:rsidR="00F11D63">
        <w:t>, L</w:t>
      </w:r>
      <w:r w:rsidR="00E05377">
        <w:t>a</w:t>
      </w:r>
      <w:r w:rsidR="00F11D63">
        <w:t xml:space="preserve">sso, Ridge, and </w:t>
      </w:r>
      <w:proofErr w:type="spellStart"/>
      <w:r w:rsidR="00F11D63">
        <w:t>ElasticNet</w:t>
      </w:r>
      <w:proofErr w:type="spellEnd"/>
      <w:r w:rsidR="00F11D63">
        <w:t xml:space="preserve"> regression</w:t>
      </w:r>
      <w:r>
        <w:t xml:space="preserve"> had</w:t>
      </w:r>
      <w:r w:rsidR="00F11D63" w:rsidRPr="00F11D63">
        <w:t xml:space="preserve"> consistent trend</w:t>
      </w:r>
      <w:r>
        <w:t>, while</w:t>
      </w:r>
      <w:r w:rsidR="00F11D63" w:rsidRPr="00F11D63">
        <w:t xml:space="preserve"> the temperature at 60 cm above the ground emerged as a significant predictor</w:t>
      </w:r>
      <w:r w:rsidR="00F11D63">
        <w:t xml:space="preserve"> on on-bouts (coefficients -0.4, 14.3, -15.3 respectively) and</w:t>
      </w:r>
      <w:r w:rsidR="00F11D63" w:rsidRPr="00F11D63">
        <w:t xml:space="preserve"> </w:t>
      </w:r>
      <w:r w:rsidR="00F11D63">
        <w:t xml:space="preserve">off-bouts (0.4, -6.7, -5.8 respectively; </w:t>
      </w:r>
      <w:r w:rsidR="00690FCF">
        <w:t>Supplement</w:t>
      </w:r>
      <w:r w:rsidR="00F11D63">
        <w:t xml:space="preserve"> </w:t>
      </w:r>
      <w:r w:rsidR="00690FCF">
        <w:t>2</w:t>
      </w:r>
      <w:r w:rsidR="00F11D63">
        <w:t xml:space="preserve">) </w:t>
      </w:r>
      <w:r w:rsidR="00F11D63" w:rsidRPr="00F11D63">
        <w:t xml:space="preserve">consistently displaying the highest coefficient values. </w:t>
      </w:r>
      <w:r w:rsidR="00690FCF">
        <w:t xml:space="preserve">Then it was used as the independent variable for </w:t>
      </w:r>
      <w:r w:rsidR="00690FCF" w:rsidRPr="00B0233C">
        <w:t>ground temperatures</w:t>
      </w:r>
      <w:r w:rsidR="00690FCF">
        <w:t xml:space="preserve"> (figure S1). </w:t>
      </w:r>
    </w:p>
    <w:p w14:paraId="7B199B3C" w14:textId="2F988158" w:rsidR="00D95F8B" w:rsidRDefault="00E05377" w:rsidP="002A1F6A">
      <w:pPr>
        <w:spacing w:line="360" w:lineRule="auto"/>
        <w:jc w:val="both"/>
      </w:pPr>
      <w:r>
        <w:t>Nonetheless, o</w:t>
      </w:r>
      <w:r w:rsidRPr="00E05377">
        <w:t xml:space="preserve">ur analysis </w:t>
      </w:r>
      <w:r w:rsidR="00690FCF">
        <w:t>using</w:t>
      </w:r>
      <w:r w:rsidRPr="00E05377">
        <w:t xml:space="preserve"> GAM revealed </w:t>
      </w:r>
      <w:r w:rsidR="009521F9">
        <w:t>no</w:t>
      </w:r>
      <w:r w:rsidRPr="00E05377">
        <w:t xml:space="preserve"> relationships between </w:t>
      </w:r>
      <w:r w:rsidR="00B0233C" w:rsidRPr="00B0233C">
        <w:t>ground temperatures</w:t>
      </w:r>
      <w:r w:rsidR="00DB7E6D">
        <w:t xml:space="preserve">, </w:t>
      </w:r>
      <w:r w:rsidRPr="00E05377">
        <w:t>and incubation bout durations</w:t>
      </w:r>
      <w:r>
        <w:t xml:space="preserve"> (</w:t>
      </w:r>
      <w:r w:rsidR="002A1F6A">
        <w:t xml:space="preserve">figure </w:t>
      </w:r>
      <w:r w:rsidR="00690FCF">
        <w:t>S1</w:t>
      </w:r>
      <w:r w:rsidR="00DB7E6D">
        <w:t>A</w:t>
      </w:r>
      <w:r>
        <w:t>)</w:t>
      </w:r>
      <w:r w:rsidRPr="00E05377">
        <w:t>.</w:t>
      </w:r>
      <w:r>
        <w:t xml:space="preserve"> </w:t>
      </w:r>
      <w:r w:rsidR="002A1F6A">
        <w:t xml:space="preserve">We could observe a </w:t>
      </w:r>
      <w:r w:rsidR="002A1F6A" w:rsidRPr="002A1F6A">
        <w:t>deviat</w:t>
      </w:r>
      <w:r w:rsidR="002A1F6A">
        <w:t>ion</w:t>
      </w:r>
      <w:r w:rsidR="002A1F6A" w:rsidRPr="002A1F6A">
        <w:t xml:space="preserve"> from the general trends</w:t>
      </w:r>
      <w:r w:rsidR="00B0233C">
        <w:t>,</w:t>
      </w:r>
      <w:r w:rsidR="002A1F6A">
        <w:t xml:space="preserve"> </w:t>
      </w:r>
      <w:r w:rsidR="00B0233C">
        <w:t>and yet</w:t>
      </w:r>
      <w:r w:rsidR="002A1F6A">
        <w:t xml:space="preserve"> </w:t>
      </w:r>
      <w:r w:rsidR="005E63F3">
        <w:t>according to ou</w:t>
      </w:r>
      <w:r w:rsidR="004C23DB">
        <w:t>r</w:t>
      </w:r>
      <w:r w:rsidR="005E63F3">
        <w:t xml:space="preserve"> outlier analysis they </w:t>
      </w:r>
      <w:r w:rsidR="005E63F3" w:rsidRPr="005E63F3">
        <w:t>constitute less than 3% of our data</w:t>
      </w:r>
      <w:r w:rsidR="00B0233C">
        <w:t>.</w:t>
      </w:r>
      <w:r w:rsidR="005E63F3" w:rsidRPr="005E63F3">
        <w:t xml:space="preserve"> </w:t>
      </w:r>
      <w:r w:rsidR="00B0233C">
        <w:t>I</w:t>
      </w:r>
      <w:r w:rsidR="005E63F3" w:rsidRPr="005E63F3">
        <w:t>ndicating</w:t>
      </w:r>
      <w:r w:rsidR="00B0233C">
        <w:t xml:space="preserve">, </w:t>
      </w:r>
      <w:r w:rsidR="00690FCF">
        <w:t>some parental bird could make</w:t>
      </w:r>
      <w:r w:rsidR="005E63F3" w:rsidRPr="005E63F3">
        <w:t xml:space="preserve"> </w:t>
      </w:r>
      <w:r w:rsidR="00690FCF">
        <w:t>longer bouts</w:t>
      </w:r>
      <w:r w:rsidR="005E63F3" w:rsidRPr="005E63F3">
        <w:t xml:space="preserve"> to the prevailing patterns rather than indicative of a widespread trend.</w:t>
      </w:r>
      <w:r w:rsidR="008874FA">
        <w:t xml:space="preserve"> </w:t>
      </w:r>
      <w:r w:rsidR="00DB7E6D">
        <w:t>B</w:t>
      </w:r>
      <w:r w:rsidR="008874FA" w:rsidRPr="008874FA">
        <w:t xml:space="preserve">y converting event start times to decimal hours, we </w:t>
      </w:r>
      <w:r w:rsidR="008874FA">
        <w:t xml:space="preserve">did not </w:t>
      </w:r>
      <w:r w:rsidR="008874FA" w:rsidRPr="008874FA">
        <w:t>observe their significant influence</w:t>
      </w:r>
      <w:r w:rsidR="008B549E">
        <w:t xml:space="preserve"> on</w:t>
      </w:r>
      <w:r w:rsidR="00C40895">
        <w:t xml:space="preserve"> the </w:t>
      </w:r>
      <w:r w:rsidR="00C40895" w:rsidRPr="00E05377">
        <w:t>incubation bout durations</w:t>
      </w:r>
      <w:r w:rsidR="00690FCF">
        <w:t xml:space="preserve"> (</w:t>
      </w:r>
      <w:r w:rsidR="00DB7E6D">
        <w:t>figure S1B</w:t>
      </w:r>
      <w:r w:rsidR="00690FCF">
        <w:t>)</w:t>
      </w:r>
      <w:r w:rsidR="00C40895">
        <w:t xml:space="preserve">. Some few events on incubation at </w:t>
      </w:r>
      <w:r w:rsidR="008874FA" w:rsidRPr="008874FA">
        <w:t>dawn</w:t>
      </w:r>
      <w:r w:rsidR="008874FA">
        <w:t xml:space="preserve"> (</w:t>
      </w:r>
      <w:r w:rsidR="00C40895">
        <w:t>between 0 and 5 hours</w:t>
      </w:r>
      <w:r w:rsidR="008874FA">
        <w:t xml:space="preserve">) </w:t>
      </w:r>
      <w:r w:rsidR="008874FA" w:rsidRPr="008874FA">
        <w:lastRenderedPageBreak/>
        <w:t>and dusk</w:t>
      </w:r>
      <w:r w:rsidR="00C40895">
        <w:t xml:space="preserve"> (22 and 24 hours) had a </w:t>
      </w:r>
      <w:r w:rsidR="00C40895" w:rsidRPr="008874FA">
        <w:t>pattern of increased duration</w:t>
      </w:r>
      <w:r w:rsidR="00C40895">
        <w:t>s</w:t>
      </w:r>
      <w:r w:rsidR="003E225D">
        <w:t>,</w:t>
      </w:r>
      <w:r w:rsidR="00C40895">
        <w:t xml:space="preserve"> but it was not the general trend behavior</w:t>
      </w:r>
      <w:r w:rsidR="00DB7E6D">
        <w:t xml:space="preserve">. </w:t>
      </w:r>
      <w:r w:rsidR="008874FA" w:rsidRPr="008874FA">
        <w:t>Outliers were also minimal</w:t>
      </w:r>
      <w:r w:rsidR="00C40895">
        <w:t xml:space="preserve"> (less than 3%)</w:t>
      </w:r>
      <w:r w:rsidR="008874FA" w:rsidRPr="008874FA">
        <w:t>,</w:t>
      </w:r>
      <w:r w:rsidR="00364477">
        <w:t xml:space="preserve"> and</w:t>
      </w:r>
      <w:r w:rsidR="008874FA" w:rsidRPr="008874FA">
        <w:t xml:space="preserve"> </w:t>
      </w:r>
      <w:r w:rsidR="00364477" w:rsidRPr="00364477">
        <w:t>did not disrupt the overarching throughout the day.</w:t>
      </w:r>
      <w:r w:rsidR="00B34754">
        <w:t xml:space="preserve"> </w:t>
      </w:r>
    </w:p>
    <w:p w14:paraId="19B05BF6" w14:textId="04017E46" w:rsidR="00CC2F9E" w:rsidRDefault="006C3294" w:rsidP="002A1F6A">
      <w:pPr>
        <w:spacing w:line="360" w:lineRule="auto"/>
        <w:jc w:val="both"/>
      </w:pPr>
      <w:r w:rsidRPr="006C3294">
        <w:t>As ground temperatures increase, we see a rise in the minimum temperatures during</w:t>
      </w:r>
      <w:r w:rsidR="009521F9">
        <w:t xml:space="preserve"> off-bout</w:t>
      </w:r>
      <w:r w:rsidRPr="006C3294">
        <w:t xml:space="preserve"> periods (</w:t>
      </w:r>
      <w:r w:rsidR="00DB7E6D">
        <w:t>f</w:t>
      </w:r>
      <w:r w:rsidRPr="006C3294">
        <w:t xml:space="preserve">igure </w:t>
      </w:r>
      <w:r w:rsidR="00DB7E6D">
        <w:t>2</w:t>
      </w:r>
      <w:r w:rsidRPr="006C3294">
        <w:t>). This observation</w:t>
      </w:r>
      <w:r w:rsidR="00275952">
        <w:t xml:space="preserve"> is</w:t>
      </w:r>
      <w:r w:rsidRPr="006C3294">
        <w:t xml:space="preserve"> </w:t>
      </w:r>
      <w:r w:rsidR="00275952">
        <w:t>aligned</w:t>
      </w:r>
      <w:r w:rsidRPr="006C3294">
        <w:t xml:space="preserve"> </w:t>
      </w:r>
      <w:r w:rsidR="00275952">
        <w:t>with the</w:t>
      </w:r>
      <w:r w:rsidR="00275952" w:rsidRPr="00275952">
        <w:t xml:space="preserve"> </w:t>
      </w:r>
      <w:r w:rsidR="00275952" w:rsidRPr="00062838">
        <w:t xml:space="preserve">daily averages of </w:t>
      </w:r>
      <w:r w:rsidR="0034422D">
        <w:t xml:space="preserve">the </w:t>
      </w:r>
      <w:r w:rsidR="00892740">
        <w:t>off-bouts temperatures</w:t>
      </w:r>
      <w:r w:rsidR="00275952">
        <w:t xml:space="preserve"> </w:t>
      </w:r>
      <w:r w:rsidR="00892740" w:rsidRPr="00892740">
        <w:t>where cooler months of March and April</w:t>
      </w:r>
      <w:r w:rsidR="0034422D">
        <w:t xml:space="preserve"> </w:t>
      </w:r>
      <w:r w:rsidR="00892740" w:rsidRPr="00892740">
        <w:t>show</w:t>
      </w:r>
      <w:r w:rsidR="0034422D">
        <w:t xml:space="preserve">ed </w:t>
      </w:r>
      <w:r w:rsidR="00892740" w:rsidRPr="00892740">
        <w:t>significantly lower average minimum temperatures</w:t>
      </w:r>
      <w:r w:rsidR="0034422D">
        <w:t xml:space="preserve"> (27.8</w:t>
      </w:r>
      <w:r w:rsidR="0034422D">
        <w:rPr>
          <w:rFonts w:cstheme="minorHAnsi"/>
        </w:rPr>
        <w:t>±0.2°C</w:t>
      </w:r>
      <w:r w:rsidR="0034422D">
        <w:t>; Tukey P=0.14 March-April, P=0.004 April-May</w:t>
      </w:r>
      <w:r w:rsidR="000011D3">
        <w:t>, P&lt;0.001 April-June, April-July</w:t>
      </w:r>
      <w:r w:rsidR="0034422D">
        <w:t>)</w:t>
      </w:r>
      <w:r w:rsidR="0034422D" w:rsidRPr="0034422D">
        <w:t xml:space="preserve"> </w:t>
      </w:r>
      <w:r w:rsidR="0034422D">
        <w:t xml:space="preserve">compared with </w:t>
      </w:r>
      <w:r w:rsidR="0034422D" w:rsidRPr="00892740">
        <w:t>warmer months like June and July</w:t>
      </w:r>
      <w:r w:rsidR="0034422D">
        <w:t xml:space="preserve"> (</w:t>
      </w:r>
      <w:r w:rsidR="00DB7E6D">
        <w:t>f</w:t>
      </w:r>
      <w:r w:rsidR="00DB7E6D" w:rsidRPr="006C3294">
        <w:t xml:space="preserve">igure </w:t>
      </w:r>
      <w:r w:rsidR="00DB7E6D">
        <w:t>2A;</w:t>
      </w:r>
      <w:r w:rsidR="00DB7E6D" w:rsidRPr="006C3294">
        <w:t xml:space="preserve"> </w:t>
      </w:r>
      <w:r w:rsidR="000011D3">
        <w:t>32.2</w:t>
      </w:r>
      <w:r w:rsidR="000011D3">
        <w:rPr>
          <w:rFonts w:cstheme="minorHAnsi"/>
        </w:rPr>
        <w:t>±0.2°C; P=0.06 June-July, P&gt;0.001 June-May, July-May</w:t>
      </w:r>
      <w:r w:rsidR="0034422D">
        <w:t xml:space="preserve">). </w:t>
      </w:r>
      <w:r w:rsidR="004A378B">
        <w:t>B</w:t>
      </w:r>
      <w:r w:rsidRPr="006C3294">
        <w:t>irds naturally experience</w:t>
      </w:r>
      <w:r w:rsidR="00EB4805">
        <w:t>d</w:t>
      </w:r>
      <w:r w:rsidRPr="006C3294">
        <w:t xml:space="preserve"> higher off-bout temperatures</w:t>
      </w:r>
      <w:r w:rsidR="00EB4805">
        <w:t xml:space="preserve"> (figure </w:t>
      </w:r>
      <w:r w:rsidR="00DB7E6D">
        <w:t>2</w:t>
      </w:r>
      <w:r w:rsidR="00EB4805">
        <w:t>A)</w:t>
      </w:r>
      <w:r w:rsidRPr="006C3294">
        <w:t>,</w:t>
      </w:r>
      <w:r w:rsidR="00CC2F9E">
        <w:t xml:space="preserve"> </w:t>
      </w:r>
      <w:r w:rsidR="00EB4805">
        <w:t>hence</w:t>
      </w:r>
      <w:r w:rsidR="00CC2F9E" w:rsidRPr="00CC2F9E">
        <w:t xml:space="preserve"> during the hotter months, the warmth from the </w:t>
      </w:r>
      <w:r w:rsidR="000B4C7A" w:rsidRPr="00B0233C">
        <w:t>ground</w:t>
      </w:r>
      <w:r w:rsidR="00CC2F9E" w:rsidRPr="00CC2F9E">
        <w:t xml:space="preserve"> could lead to an inherent increase in nest temperatures, even when parents are not present</w:t>
      </w:r>
      <w:r w:rsidR="00DB7E6D">
        <w:t xml:space="preserve">, </w:t>
      </w:r>
      <w:r w:rsidR="000B4C7A">
        <w:t>as we found</w:t>
      </w:r>
      <w:r w:rsidR="00CC2F9E" w:rsidRPr="00CC2F9E">
        <w:t>.</w:t>
      </w:r>
      <w:r w:rsidR="00EB4805">
        <w:t xml:space="preserve"> </w:t>
      </w:r>
      <w:r w:rsidR="00731F81" w:rsidRPr="00731F81">
        <w:t>It might indicate a shift in daily nesting behavior</w:t>
      </w:r>
      <w:r w:rsidR="00D82AF0">
        <w:t xml:space="preserve"> like duration</w:t>
      </w:r>
      <w:r w:rsidR="00731F81" w:rsidRPr="00731F81">
        <w:t xml:space="preserve"> with the seasons</w:t>
      </w:r>
      <w:r w:rsidR="00D82AF0">
        <w:t>.</w:t>
      </w:r>
      <w:r w:rsidR="00731F81" w:rsidRPr="00731F81">
        <w:t xml:space="preserve"> however, we found no significant relationship with the warmer months</w:t>
      </w:r>
      <w:r w:rsidR="00D82AF0">
        <w:t xml:space="preserve"> and the daily </w:t>
      </w:r>
      <w:r w:rsidR="00AB486C">
        <w:t xml:space="preserve">off-bout </w:t>
      </w:r>
      <w:r w:rsidR="00D82AF0">
        <w:t>duration</w:t>
      </w:r>
      <w:r w:rsidR="00AB486C">
        <w:t xml:space="preserve"> (f</w:t>
      </w:r>
      <w:r w:rsidR="00AB486C" w:rsidRPr="006C3294">
        <w:t xml:space="preserve">igure </w:t>
      </w:r>
      <w:r w:rsidR="00AB486C">
        <w:t>2)</w:t>
      </w:r>
      <w:r w:rsidR="00731F81" w:rsidRPr="00731F81">
        <w:t>. The only noticeable change was an increase in the average duration of daily off-bouts in April and May</w:t>
      </w:r>
      <w:r w:rsidR="00D82AF0">
        <w:t xml:space="preserve"> (</w:t>
      </w:r>
      <w:r w:rsidR="00AB486C">
        <w:t>f</w:t>
      </w:r>
      <w:r w:rsidR="00AB486C" w:rsidRPr="006C3294">
        <w:t xml:space="preserve">igure </w:t>
      </w:r>
      <w:r w:rsidR="00AB486C">
        <w:t xml:space="preserve">2B; </w:t>
      </w:r>
      <w:r w:rsidR="00D82AF0">
        <w:t>10.7</w:t>
      </w:r>
      <w:r w:rsidR="00D82AF0">
        <w:rPr>
          <w:rFonts w:cstheme="minorHAnsi"/>
        </w:rPr>
        <w:t xml:space="preserve">±0.3min; </w:t>
      </w:r>
      <w:r w:rsidR="00D82AF0">
        <w:t>Tukey P=0.9 April-May, P=0.04 April-March, P=0.03 March-May)</w:t>
      </w:r>
      <w:r w:rsidR="00731F81" w:rsidRPr="00731F81">
        <w:t xml:space="preserve">, </w:t>
      </w:r>
      <w:r w:rsidR="00AB486C">
        <w:t>then</w:t>
      </w:r>
      <w:r w:rsidR="00731F81" w:rsidRPr="00731F81">
        <w:t xml:space="preserve"> the behavior remained consistent across the other months</w:t>
      </w:r>
      <w:r w:rsidR="00675899">
        <w:t xml:space="preserve">, </w:t>
      </w:r>
      <w:r w:rsidR="00731F81" w:rsidRPr="00731F81">
        <w:t>align</w:t>
      </w:r>
      <w:r w:rsidR="00675899">
        <w:t>ing</w:t>
      </w:r>
      <w:r w:rsidR="00731F81" w:rsidRPr="00731F81">
        <w:t xml:space="preserve"> with the stable patterns observed in our previous </w:t>
      </w:r>
      <w:r w:rsidR="00D8380F">
        <w:t>general analysis</w:t>
      </w:r>
      <w:r w:rsidR="00675899">
        <w:t xml:space="preserve"> (</w:t>
      </w:r>
      <w:r w:rsidR="00DB7E6D">
        <w:t>figure S1A</w:t>
      </w:r>
      <w:r w:rsidR="00675899">
        <w:t>)</w:t>
      </w:r>
      <w:r w:rsidR="00731F81" w:rsidRPr="00731F81">
        <w:t>.</w:t>
      </w:r>
    </w:p>
    <w:p w14:paraId="761EFF3C" w14:textId="2CC167C2" w:rsidR="00773A4B" w:rsidRPr="00D95F8B" w:rsidRDefault="00675899" w:rsidP="00742C4B">
      <w:pPr>
        <w:spacing w:line="360" w:lineRule="auto"/>
        <w:jc w:val="both"/>
      </w:pPr>
      <w:r>
        <w:t>Analyzing</w:t>
      </w:r>
      <w:r w:rsidRPr="00675899">
        <w:t xml:space="preserve"> daily on-bout counts and </w:t>
      </w:r>
      <w:r w:rsidR="0010080A">
        <w:t xml:space="preserve">their </w:t>
      </w:r>
      <w:r w:rsidRPr="00675899">
        <w:t>durations, we observed a clear inverse relationship</w:t>
      </w:r>
      <w:r w:rsidR="0010080A">
        <w:t xml:space="preserve"> (</w:t>
      </w:r>
      <w:r w:rsidR="0010080A" w:rsidRPr="00675899">
        <w:t>pseudo</w:t>
      </w:r>
      <w:r w:rsidR="0010080A">
        <w:t>-</w:t>
      </w:r>
      <w:r w:rsidR="0010080A" w:rsidRPr="00675899">
        <w:t>R</w:t>
      </w:r>
      <w:r w:rsidR="00170806" w:rsidRPr="00A01B9A">
        <w:t>^</w:t>
      </w:r>
      <w:r w:rsidR="00170806">
        <w:t>2</w:t>
      </w:r>
      <w:r w:rsidR="0010080A" w:rsidRPr="00675899">
        <w:t xml:space="preserve"> </w:t>
      </w:r>
      <w:r w:rsidR="0010080A">
        <w:t>=</w:t>
      </w:r>
      <w:r w:rsidR="0010080A" w:rsidRPr="00675899">
        <w:t>0.87</w:t>
      </w:r>
      <w:r w:rsidR="00F50B76">
        <w:t xml:space="preserve">, </w:t>
      </w:r>
      <w:r w:rsidR="00F50B76" w:rsidRPr="008353B0">
        <w:t>RMSE</w:t>
      </w:r>
      <w:r w:rsidR="00F50B76">
        <w:t>=12.5</w:t>
      </w:r>
      <w:r w:rsidR="0010080A">
        <w:t>).</w:t>
      </w:r>
      <w:r w:rsidRPr="00675899">
        <w:t xml:space="preserve"> </w:t>
      </w:r>
      <w:r w:rsidR="0010080A">
        <w:t>A</w:t>
      </w:r>
      <w:r w:rsidRPr="00675899">
        <w:t>s the number of daily on-bouts increased, their average duration decreased (</w:t>
      </w:r>
      <w:r w:rsidR="00B75AA0">
        <w:t>f</w:t>
      </w:r>
      <w:r w:rsidRPr="00675899">
        <w:t xml:space="preserve">igure </w:t>
      </w:r>
      <w:r w:rsidR="00B75AA0">
        <w:t>3A</w:t>
      </w:r>
      <w:r w:rsidRPr="00675899">
        <w:t>)</w:t>
      </w:r>
      <w:r w:rsidR="0010080A">
        <w:t>. There is also a</w:t>
      </w:r>
      <w:r w:rsidR="0010080A" w:rsidRPr="0010080A">
        <w:t xml:space="preserve"> threshold at which the reduction in </w:t>
      </w:r>
      <w:r w:rsidR="0010080A">
        <w:t>on-</w:t>
      </w:r>
      <w:r w:rsidR="0010080A" w:rsidRPr="0010080A">
        <w:t>bout duration stabilizes, maintaining a minimum average duration of 10 minutes at a count of 50</w:t>
      </w:r>
      <w:r w:rsidR="00B75AA0">
        <w:t xml:space="preserve"> </w:t>
      </w:r>
      <w:r w:rsidR="00B75AA0" w:rsidRPr="00675899">
        <w:t>(</w:t>
      </w:r>
      <w:r w:rsidR="00B75AA0">
        <w:t>f</w:t>
      </w:r>
      <w:r w:rsidR="00B75AA0" w:rsidRPr="00675899">
        <w:t xml:space="preserve">igure </w:t>
      </w:r>
      <w:r w:rsidR="00B75AA0">
        <w:t>3A</w:t>
      </w:r>
      <w:r w:rsidR="00B75AA0" w:rsidRPr="00675899">
        <w:t>)</w:t>
      </w:r>
      <w:r w:rsidR="0010080A">
        <w:t xml:space="preserve">, </w:t>
      </w:r>
      <w:r w:rsidR="000667FC">
        <w:t xml:space="preserve">hence </w:t>
      </w:r>
      <w:r w:rsidR="000667FC" w:rsidRPr="000667FC">
        <w:t>parent birds are optimizing their incubation effort no matter how often they need to leave and return to the nest.</w:t>
      </w:r>
      <w:r w:rsidR="000667FC">
        <w:t xml:space="preserve"> </w:t>
      </w:r>
      <w:r w:rsidR="00A84BC1">
        <w:t xml:space="preserve">Far </w:t>
      </w:r>
      <w:r w:rsidR="00B75AA0">
        <w:t>from</w:t>
      </w:r>
      <w:r w:rsidR="00A84BC1">
        <w:t xml:space="preserve"> it, the </w:t>
      </w:r>
      <w:r w:rsidR="00B75AA0">
        <w:t xml:space="preserve">daily </w:t>
      </w:r>
      <w:r w:rsidR="00A84BC1">
        <w:t xml:space="preserve">on-bout duration </w:t>
      </w:r>
      <w:r w:rsidR="00F50B76" w:rsidRPr="00F50B76">
        <w:t>showed a positive trend</w:t>
      </w:r>
      <w:r w:rsidR="0007339C">
        <w:t xml:space="preserve"> with p</w:t>
      </w:r>
      <w:r w:rsidR="0007339C" w:rsidRPr="00F50B76">
        <w:t>arental attentiveness</w:t>
      </w:r>
      <w:r w:rsidR="00F50B76" w:rsidRPr="00F50B76">
        <w:t xml:space="preserve"> </w:t>
      </w:r>
      <w:r w:rsidR="00F50B76">
        <w:t>(</w:t>
      </w:r>
      <w:r w:rsidR="00F50B76" w:rsidRPr="00675899">
        <w:t>pseudo</w:t>
      </w:r>
      <w:r w:rsidR="00F50B76">
        <w:t>-</w:t>
      </w:r>
      <w:r w:rsidR="00F50B76" w:rsidRPr="00675899">
        <w:t>R</w:t>
      </w:r>
      <w:r w:rsidR="00170806" w:rsidRPr="00A01B9A">
        <w:t>^</w:t>
      </w:r>
      <w:r w:rsidR="00170806">
        <w:t>2</w:t>
      </w:r>
      <w:r w:rsidR="00F50B76" w:rsidRPr="00675899">
        <w:t xml:space="preserve"> </w:t>
      </w:r>
      <w:r w:rsidR="00F50B76">
        <w:t>=</w:t>
      </w:r>
      <w:r w:rsidR="00F50B76" w:rsidRPr="00F50B76">
        <w:t>0.43</w:t>
      </w:r>
      <w:r w:rsidR="00F50B76">
        <w:t xml:space="preserve">, </w:t>
      </w:r>
      <w:r w:rsidR="00F50B76" w:rsidRPr="008353B0">
        <w:t>RMSE</w:t>
      </w:r>
      <w:r w:rsidR="00F50B76">
        <w:t>=0.004</w:t>
      </w:r>
      <w:r w:rsidR="0007339C">
        <w:t>).</w:t>
      </w:r>
      <w:r w:rsidR="00F50B76" w:rsidRPr="00F50B76">
        <w:t xml:space="preserve"> </w:t>
      </w:r>
      <w:r w:rsidR="0007339C">
        <w:t>L</w:t>
      </w:r>
      <w:r w:rsidR="0007339C" w:rsidRPr="0007339C">
        <w:t xml:space="preserve">onger </w:t>
      </w:r>
      <w:r w:rsidR="0007339C">
        <w:t xml:space="preserve">daily </w:t>
      </w:r>
      <w:r w:rsidR="0007339C" w:rsidRPr="0007339C">
        <w:t>on-bout sessions correlate with an increase in overall attentiveness, appear</w:t>
      </w:r>
      <w:r w:rsidR="0007339C">
        <w:t>ing</w:t>
      </w:r>
      <w:r w:rsidR="0007339C" w:rsidRPr="0007339C">
        <w:t xml:space="preserve"> to plateau at a point near 40 min where attentiveness does not significantly exceed 80% (Figure </w:t>
      </w:r>
      <w:r w:rsidR="00B75AA0">
        <w:t>3B</w:t>
      </w:r>
      <w:r w:rsidR="0007339C" w:rsidRPr="0007339C">
        <w:t>). This observation suggests a balance in parental investment, with a limit to the benefits of extended incubation periods.</w:t>
      </w:r>
    </w:p>
    <w:p w14:paraId="4F051485" w14:textId="1A1DF30C" w:rsidR="00773A4B" w:rsidRPr="004856F2" w:rsidRDefault="00773A4B" w:rsidP="00773A4B">
      <w:pPr>
        <w:pStyle w:val="Heading3"/>
        <w:spacing w:line="360" w:lineRule="auto"/>
      </w:pPr>
      <w:r w:rsidRPr="004856F2">
        <w:t>Thermal experiment</w:t>
      </w:r>
    </w:p>
    <w:p w14:paraId="53DD4865" w14:textId="4F1CF222" w:rsidR="006D4C3C" w:rsidRDefault="00BA676C" w:rsidP="002346CF">
      <w:pPr>
        <w:spacing w:line="360" w:lineRule="auto"/>
      </w:pPr>
      <w:r>
        <w:t>Across the experimental treatment, e</w:t>
      </w:r>
      <w:r w:rsidRPr="00BA676C">
        <w:t xml:space="preserve">ggs in greater amounts of internal material exhibit a slower cooling process than those in </w:t>
      </w:r>
      <w:r>
        <w:t xml:space="preserve">the </w:t>
      </w:r>
      <w:r w:rsidRPr="00BA676C">
        <w:t>smaller nests</w:t>
      </w:r>
      <w:r>
        <w:t xml:space="preserve"> (figure 4)</w:t>
      </w:r>
      <w:r w:rsidRPr="00BA676C">
        <w:t xml:space="preserve">, suggesting that larger nests provide better insulation. Such thermal </w:t>
      </w:r>
      <w:r>
        <w:t>behavior</w:t>
      </w:r>
      <w:r w:rsidRPr="00BA676C">
        <w:t xml:space="preserve">, especially in the critical range </w:t>
      </w:r>
      <w:r>
        <w:t>between the</w:t>
      </w:r>
      <w:r w:rsidRPr="00BA676C">
        <w:t xml:space="preserve"> physiological zero temperature</w:t>
      </w:r>
      <w:r>
        <w:t xml:space="preserve"> (PZT) and average trip duration in campus</w:t>
      </w:r>
      <w:r w:rsidRPr="00BA676C">
        <w:t xml:space="preserve">, is likely to be beneficial for embryonic development, offering a consistent and conducive environment for the eggs </w:t>
      </w:r>
      <w:r>
        <w:t>(figure 4A)</w:t>
      </w:r>
      <w:r w:rsidRPr="00BA676C">
        <w:t xml:space="preserve">. </w:t>
      </w:r>
      <w:r w:rsidR="007D0348">
        <w:t>E</w:t>
      </w:r>
      <w:r w:rsidR="007D0348" w:rsidRPr="007D0348">
        <w:t>ggs nestled in denser internal material</w:t>
      </w:r>
      <w:r w:rsidR="007D0348">
        <w:t xml:space="preserve"> </w:t>
      </w:r>
      <w:r w:rsidR="007D0348">
        <w:lastRenderedPageBreak/>
        <w:t>(35g and 22g)</w:t>
      </w:r>
      <w:r w:rsidR="007D0348" w:rsidRPr="007D0348">
        <w:t xml:space="preserve"> demonstrate</w:t>
      </w:r>
      <w:r w:rsidR="007D0348">
        <w:t>d to have similar</w:t>
      </w:r>
      <w:r w:rsidR="007D0348" w:rsidRPr="007D0348">
        <w:t xml:space="preserve"> duration to reach the Physiological Zero Temperature (</w:t>
      </w:r>
      <w:r w:rsidR="00204A82">
        <w:t>figure 4B; 18.6</w:t>
      </w:r>
      <w:r w:rsidR="00204A82">
        <w:rPr>
          <w:rFonts w:cstheme="minorHAnsi"/>
        </w:rPr>
        <w:t>±0.7min;</w:t>
      </w:r>
      <w:r w:rsidR="007D0348">
        <w:t xml:space="preserve"> GLM, P=0.2</w:t>
      </w:r>
      <w:r w:rsidR="007D0348" w:rsidRPr="007D0348">
        <w:t>)</w:t>
      </w:r>
      <w:r w:rsidR="00204A82">
        <w:t>,</w:t>
      </w:r>
      <w:r w:rsidR="007D0348">
        <w:t xml:space="preserve"> </w:t>
      </w:r>
      <w:r w:rsidR="007D0348" w:rsidRPr="007D0348">
        <w:t>a</w:t>
      </w:r>
      <w:r w:rsidR="007D0348">
        <w:t>nd a</w:t>
      </w:r>
      <w:r w:rsidR="007D0348" w:rsidRPr="007D0348">
        <w:t xml:space="preserve"> longer</w:t>
      </w:r>
      <w:r w:rsidR="007D0348">
        <w:t xml:space="preserve"> duration than </w:t>
      </w:r>
      <w:r w:rsidR="00204A82">
        <w:t>the less dense internal material (8g; 16.0</w:t>
      </w:r>
      <w:r w:rsidR="00204A82">
        <w:rPr>
          <w:rFonts w:cstheme="minorHAnsi"/>
        </w:rPr>
        <w:t>±0.8min; GLM, P&lt;0.001</w:t>
      </w:r>
      <w:r w:rsidR="00204A82">
        <w:t xml:space="preserve"> each comparison)</w:t>
      </w:r>
      <w:r w:rsidR="007D0348" w:rsidRPr="007D0348">
        <w:t xml:space="preserve">. </w:t>
      </w:r>
      <w:r w:rsidR="00204A82">
        <w:t>Moreove</w:t>
      </w:r>
      <w:r w:rsidR="00A01B9A">
        <w:t xml:space="preserve">r, </w:t>
      </w:r>
      <w:r w:rsidR="00A01B9A" w:rsidRPr="00A01B9A">
        <w:t>K constant</w:t>
      </w:r>
      <w:r w:rsidR="00A01B9A">
        <w:t>,</w:t>
      </w:r>
      <w:r w:rsidR="00A01B9A" w:rsidRPr="00A01B9A">
        <w:t xml:space="preserve"> in our study measures the rate at which egg temperature declines, a crucial factor in </w:t>
      </w:r>
      <w:r w:rsidR="00A01B9A">
        <w:t>determin</w:t>
      </w:r>
      <w:r w:rsidR="00FC6D6C">
        <w:t>ing</w:t>
      </w:r>
      <w:r w:rsidR="00A01B9A">
        <w:t xml:space="preserve"> above results</w:t>
      </w:r>
      <w:r w:rsidR="00DD6755">
        <w:t>.</w:t>
      </w:r>
      <w:r w:rsidR="00A01B9A">
        <w:t xml:space="preserve"> </w:t>
      </w:r>
      <w:r w:rsidR="00DD6755">
        <w:t>A</w:t>
      </w:r>
      <w:r w:rsidR="00A01B9A">
        <w:t xml:space="preserve">s a </w:t>
      </w:r>
      <w:r w:rsidR="00DD6755">
        <w:t>result,</w:t>
      </w:r>
      <w:r w:rsidR="00A01B9A" w:rsidRPr="00A01B9A">
        <w:t xml:space="preserve"> </w:t>
      </w:r>
      <w:r w:rsidR="00DD6755">
        <w:t xml:space="preserve">also </w:t>
      </w:r>
      <w:r w:rsidR="00A01B9A">
        <w:t>n</w:t>
      </w:r>
      <w:r w:rsidR="00A01B9A" w:rsidRPr="00A01B9A">
        <w:t>ests with more substantial internal material demonstrated lower K values</w:t>
      </w:r>
      <w:r w:rsidR="00A01B9A">
        <w:t xml:space="preserve"> (22g and 35g</w:t>
      </w:r>
      <w:r w:rsidR="00DD6755">
        <w:t xml:space="preserve">; </w:t>
      </w:r>
      <w:r w:rsidR="00DD6755" w:rsidRPr="00A01B9A">
        <w:t>~1.2427 x 10^-3</w:t>
      </w:r>
      <w:r w:rsidR="00DD6755">
        <w:t>; GLM, P=0.7</w:t>
      </w:r>
      <w:r w:rsidR="00A01B9A">
        <w:t>)</w:t>
      </w:r>
      <w:r w:rsidR="00A01B9A" w:rsidRPr="00A01B9A">
        <w:t>, indicating a slower cooling process</w:t>
      </w:r>
      <w:r w:rsidR="00A01B9A">
        <w:t xml:space="preserve"> </w:t>
      </w:r>
      <w:r w:rsidR="00DD6755">
        <w:t>than the smallest nest (</w:t>
      </w:r>
      <w:r w:rsidR="00170806">
        <w:t xml:space="preserve">figure 4B; 8g; </w:t>
      </w:r>
      <w:r w:rsidR="002346CF" w:rsidRPr="00A01B9A">
        <w:t>~</w:t>
      </w:r>
      <w:r w:rsidR="00170806" w:rsidRPr="00A01B9A">
        <w:t>1.5710 x 10^-3</w:t>
      </w:r>
      <w:r w:rsidR="002346CF">
        <w:t>; GLM, P&lt;0.001 each comparison</w:t>
      </w:r>
      <w:r w:rsidR="00DD6755">
        <w:t>)</w:t>
      </w:r>
      <w:r w:rsidR="00A01B9A" w:rsidRPr="00A01B9A">
        <w:t xml:space="preserve">. </w:t>
      </w:r>
    </w:p>
    <w:p w14:paraId="42877B46" w14:textId="6290F5EF" w:rsidR="009D5434" w:rsidRDefault="009D5434" w:rsidP="006D4C3C"/>
    <w:p w14:paraId="6E37B2EE" w14:textId="69D83DE2" w:rsidR="009D5434" w:rsidRDefault="009D5434" w:rsidP="006D4C3C"/>
    <w:p w14:paraId="27CAF6D2" w14:textId="306BA976" w:rsidR="009D5434" w:rsidRDefault="009D5434" w:rsidP="006D4C3C"/>
    <w:p w14:paraId="2D50DF2C" w14:textId="128E6385" w:rsidR="009D5434" w:rsidRDefault="009D5434" w:rsidP="006D4C3C"/>
    <w:p w14:paraId="7B8C9232" w14:textId="5AD180CC" w:rsidR="009D5434" w:rsidRDefault="009D5434" w:rsidP="006D4C3C"/>
    <w:p w14:paraId="3246FD09" w14:textId="6865FD76" w:rsidR="009D5434" w:rsidRDefault="009D5434" w:rsidP="006D4C3C"/>
    <w:p w14:paraId="2BB984BD" w14:textId="77777777" w:rsidR="009D5434" w:rsidRDefault="009D5434" w:rsidP="006D4C3C"/>
    <w:p w14:paraId="57D36688" w14:textId="77777777" w:rsidR="006D4C3C" w:rsidRPr="006D4C3C" w:rsidRDefault="006D4C3C" w:rsidP="006D4C3C">
      <w:pPr>
        <w:pStyle w:val="Heading1"/>
      </w:pPr>
      <w:r w:rsidRPr="006D4C3C">
        <w:t>DISCUSSION</w:t>
      </w:r>
    </w:p>
    <w:p w14:paraId="0AF542F1" w14:textId="641159F4" w:rsidR="006D4C3C" w:rsidRDefault="006D4C3C" w:rsidP="006D4C3C"/>
    <w:p w14:paraId="08B4CAB9" w14:textId="1AD1CFF6" w:rsidR="006D4C3C" w:rsidRDefault="006D4C3C" w:rsidP="006D4C3C"/>
    <w:p w14:paraId="7E23BF0B" w14:textId="3C650F6B" w:rsidR="006D4C3C" w:rsidRDefault="006D4C3C" w:rsidP="006D4C3C"/>
    <w:p w14:paraId="0C0D509E" w14:textId="4324F3D5" w:rsidR="006D4C3C" w:rsidRDefault="006D4C3C" w:rsidP="006D4C3C">
      <w:pPr>
        <w:pStyle w:val="Heading1"/>
      </w:pPr>
      <w:r w:rsidRPr="006D4C3C">
        <w:t>ACKNOWLEDGMENTS</w:t>
      </w:r>
    </w:p>
    <w:p w14:paraId="7BAB15BB" w14:textId="6D6DA197" w:rsidR="006D4C3C" w:rsidRDefault="006D4C3C" w:rsidP="006D4C3C"/>
    <w:p w14:paraId="21DD0509" w14:textId="3716E264" w:rsidR="006D4C3C" w:rsidRDefault="006D4C3C" w:rsidP="006D4C3C"/>
    <w:p w14:paraId="03F7F20B" w14:textId="5A0D500F" w:rsidR="006D4C3C" w:rsidRDefault="006D4C3C" w:rsidP="006D4C3C"/>
    <w:p w14:paraId="4BC534E7" w14:textId="3CB95C24" w:rsidR="006D4C3C" w:rsidRDefault="006D4C3C" w:rsidP="006D4C3C">
      <w:pPr>
        <w:pStyle w:val="Heading1"/>
      </w:pPr>
      <w:r>
        <w:t>AUTHORS' CONTRIBUTIONS</w:t>
      </w:r>
    </w:p>
    <w:p w14:paraId="2E10B0BA" w14:textId="5158910F" w:rsidR="006D4C3C" w:rsidRDefault="006D4C3C" w:rsidP="006D4C3C"/>
    <w:p w14:paraId="4DC1BCD9" w14:textId="1C76A6DA" w:rsidR="006D4C3C" w:rsidRDefault="006D4C3C" w:rsidP="006D4C3C"/>
    <w:p w14:paraId="0EEBC0C1" w14:textId="054E7180" w:rsidR="006D4C3C" w:rsidRDefault="006D4C3C" w:rsidP="006D4C3C"/>
    <w:p w14:paraId="2D64F69F" w14:textId="34158F08" w:rsidR="006D4C3C" w:rsidRDefault="006D4C3C" w:rsidP="006D4C3C">
      <w:pPr>
        <w:pStyle w:val="Heading1"/>
      </w:pPr>
      <w:r>
        <w:t>REFERENCES</w:t>
      </w:r>
    </w:p>
    <w:p w14:paraId="3A1CED3D" w14:textId="02C61402" w:rsidR="006D4C3C" w:rsidRDefault="006D4C3C" w:rsidP="006D4C3C"/>
    <w:p w14:paraId="03FA31D9" w14:textId="30571040" w:rsidR="006D4C3C" w:rsidRDefault="006D4C3C" w:rsidP="006D4C3C"/>
    <w:p w14:paraId="17173D7C" w14:textId="719E8B42" w:rsidR="006D4C3C" w:rsidRDefault="006D4C3C" w:rsidP="006D4C3C"/>
    <w:p w14:paraId="3242D147" w14:textId="77777777" w:rsidR="006D4C3C" w:rsidRPr="006D4C3C" w:rsidRDefault="006D4C3C" w:rsidP="006D4C3C">
      <w:pPr>
        <w:pStyle w:val="Heading1"/>
      </w:pPr>
      <w:r w:rsidRPr="006D4C3C">
        <w:t>FIGURE LEGEND</w:t>
      </w:r>
    </w:p>
    <w:p w14:paraId="6A5156ED" w14:textId="743EE715" w:rsidR="006D4C3C" w:rsidRDefault="006D4C3C" w:rsidP="006D4C3C"/>
    <w:p w14:paraId="2C33FC3A" w14:textId="6160109D" w:rsidR="00457579" w:rsidRDefault="00457579" w:rsidP="006D4C3C"/>
    <w:p w14:paraId="3D6A452E" w14:textId="30ECD000" w:rsidR="00457579" w:rsidRDefault="00457579" w:rsidP="006D4C3C"/>
    <w:p w14:paraId="07F4651F" w14:textId="2D4E0C0C" w:rsidR="00457579" w:rsidRDefault="00457579" w:rsidP="006D4C3C">
      <w:r>
        <w:rPr>
          <w:noProof/>
        </w:rPr>
        <w:lastRenderedPageBreak/>
        <w:drawing>
          <wp:inline distT="0" distB="0" distL="0" distR="0" wp14:anchorId="05402C7E" wp14:editId="51EA774F">
            <wp:extent cx="5943600" cy="7285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7285355"/>
                    </a:xfrm>
                    <a:prstGeom prst="rect">
                      <a:avLst/>
                    </a:prstGeom>
                    <a:noFill/>
                    <a:ln>
                      <a:noFill/>
                    </a:ln>
                  </pic:spPr>
                </pic:pic>
              </a:graphicData>
            </a:graphic>
          </wp:inline>
        </w:drawing>
      </w:r>
    </w:p>
    <w:p w14:paraId="0DF45293" w14:textId="71108806" w:rsidR="00457579" w:rsidRDefault="00457579" w:rsidP="006D4C3C"/>
    <w:p w14:paraId="223F37FB" w14:textId="2AEFF940" w:rsidR="00457579" w:rsidRDefault="00457579" w:rsidP="006D4C3C"/>
    <w:p w14:paraId="5339E723" w14:textId="4F01380D" w:rsidR="00457579" w:rsidRDefault="00457579" w:rsidP="006D4C3C">
      <w:r>
        <w:rPr>
          <w:noProof/>
        </w:rPr>
        <w:lastRenderedPageBreak/>
        <w:drawing>
          <wp:inline distT="0" distB="0" distL="0" distR="0" wp14:anchorId="3CC53380" wp14:editId="66592F9E">
            <wp:extent cx="5219700" cy="2914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19700" cy="2914650"/>
                    </a:xfrm>
                    <a:prstGeom prst="rect">
                      <a:avLst/>
                    </a:prstGeom>
                    <a:noFill/>
                    <a:ln>
                      <a:noFill/>
                    </a:ln>
                  </pic:spPr>
                </pic:pic>
              </a:graphicData>
            </a:graphic>
          </wp:inline>
        </w:drawing>
      </w:r>
    </w:p>
    <w:p w14:paraId="7CD02276" w14:textId="41ED5DB6" w:rsidR="00457579" w:rsidRDefault="00457579" w:rsidP="006D4C3C"/>
    <w:p w14:paraId="4A30DD58" w14:textId="4FA844B8" w:rsidR="00457579" w:rsidRDefault="00457579" w:rsidP="006D4C3C"/>
    <w:p w14:paraId="05613930" w14:textId="7DDBA0F4" w:rsidR="00457579" w:rsidRDefault="00457579" w:rsidP="006D4C3C"/>
    <w:p w14:paraId="6DBAAB85" w14:textId="65798335" w:rsidR="00457579" w:rsidRDefault="00457579" w:rsidP="006D4C3C">
      <w:r>
        <w:rPr>
          <w:noProof/>
        </w:rPr>
        <w:drawing>
          <wp:inline distT="0" distB="0" distL="0" distR="0" wp14:anchorId="319045BC" wp14:editId="19BF9310">
            <wp:extent cx="5943600" cy="20351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035175"/>
                    </a:xfrm>
                    <a:prstGeom prst="rect">
                      <a:avLst/>
                    </a:prstGeom>
                    <a:noFill/>
                    <a:ln>
                      <a:noFill/>
                    </a:ln>
                  </pic:spPr>
                </pic:pic>
              </a:graphicData>
            </a:graphic>
          </wp:inline>
        </w:drawing>
      </w:r>
    </w:p>
    <w:p w14:paraId="01AB8384" w14:textId="1060BB3D" w:rsidR="00457579" w:rsidRDefault="00457579" w:rsidP="006D4C3C"/>
    <w:p w14:paraId="69FBD1DF" w14:textId="067710B2" w:rsidR="00457579" w:rsidRPr="006D4C3C" w:rsidRDefault="00457579" w:rsidP="006D4C3C">
      <w:r>
        <w:rPr>
          <w:noProof/>
        </w:rPr>
        <w:lastRenderedPageBreak/>
        <w:drawing>
          <wp:inline distT="0" distB="0" distL="0" distR="0" wp14:anchorId="43EE2011" wp14:editId="77674DEB">
            <wp:extent cx="5943600" cy="28962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96235"/>
                    </a:xfrm>
                    <a:prstGeom prst="rect">
                      <a:avLst/>
                    </a:prstGeom>
                    <a:noFill/>
                    <a:ln>
                      <a:noFill/>
                    </a:ln>
                  </pic:spPr>
                </pic:pic>
              </a:graphicData>
            </a:graphic>
          </wp:inline>
        </w:drawing>
      </w:r>
    </w:p>
    <w:sectPr w:rsidR="00457579" w:rsidRPr="006D4C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B341E0"/>
    <w:multiLevelType w:val="multilevel"/>
    <w:tmpl w:val="B098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750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AF1"/>
    <w:rsid w:val="000011D3"/>
    <w:rsid w:val="00043C11"/>
    <w:rsid w:val="00062838"/>
    <w:rsid w:val="000667FC"/>
    <w:rsid w:val="0007339C"/>
    <w:rsid w:val="00085486"/>
    <w:rsid w:val="000B4C7A"/>
    <w:rsid w:val="0010080A"/>
    <w:rsid w:val="00101A9A"/>
    <w:rsid w:val="001322DF"/>
    <w:rsid w:val="00153096"/>
    <w:rsid w:val="001531DE"/>
    <w:rsid w:val="00156909"/>
    <w:rsid w:val="00170806"/>
    <w:rsid w:val="00180CD3"/>
    <w:rsid w:val="0018558A"/>
    <w:rsid w:val="00196467"/>
    <w:rsid w:val="001B2696"/>
    <w:rsid w:val="001B62EE"/>
    <w:rsid w:val="001C1B0D"/>
    <w:rsid w:val="001C1F42"/>
    <w:rsid w:val="00204A82"/>
    <w:rsid w:val="00220844"/>
    <w:rsid w:val="00223B10"/>
    <w:rsid w:val="002346CF"/>
    <w:rsid w:val="00275952"/>
    <w:rsid w:val="00276AC5"/>
    <w:rsid w:val="002A1F6A"/>
    <w:rsid w:val="002B4020"/>
    <w:rsid w:val="002B62A9"/>
    <w:rsid w:val="002C7BFD"/>
    <w:rsid w:val="002D2DE8"/>
    <w:rsid w:val="00313D13"/>
    <w:rsid w:val="0034422D"/>
    <w:rsid w:val="00347FC6"/>
    <w:rsid w:val="00364477"/>
    <w:rsid w:val="0038682F"/>
    <w:rsid w:val="003A22C8"/>
    <w:rsid w:val="003A4AF1"/>
    <w:rsid w:val="003A78AD"/>
    <w:rsid w:val="003D7647"/>
    <w:rsid w:val="003E0526"/>
    <w:rsid w:val="003E225D"/>
    <w:rsid w:val="0042718D"/>
    <w:rsid w:val="00441D4D"/>
    <w:rsid w:val="00457579"/>
    <w:rsid w:val="004603E9"/>
    <w:rsid w:val="004707BF"/>
    <w:rsid w:val="004856F2"/>
    <w:rsid w:val="004A363F"/>
    <w:rsid w:val="004A378B"/>
    <w:rsid w:val="004B3C7E"/>
    <w:rsid w:val="004B6C6F"/>
    <w:rsid w:val="004C23DB"/>
    <w:rsid w:val="005063CE"/>
    <w:rsid w:val="00511AC8"/>
    <w:rsid w:val="005878E2"/>
    <w:rsid w:val="005A6D57"/>
    <w:rsid w:val="005B4ADA"/>
    <w:rsid w:val="005C395E"/>
    <w:rsid w:val="005E63F3"/>
    <w:rsid w:val="005F3615"/>
    <w:rsid w:val="00631F78"/>
    <w:rsid w:val="00636373"/>
    <w:rsid w:val="00652419"/>
    <w:rsid w:val="00662BF3"/>
    <w:rsid w:val="006656AD"/>
    <w:rsid w:val="006753F2"/>
    <w:rsid w:val="00675899"/>
    <w:rsid w:val="00677FE4"/>
    <w:rsid w:val="00682253"/>
    <w:rsid w:val="00690FCF"/>
    <w:rsid w:val="006C3294"/>
    <w:rsid w:val="006D4C3C"/>
    <w:rsid w:val="00727A40"/>
    <w:rsid w:val="00731F81"/>
    <w:rsid w:val="00731F8D"/>
    <w:rsid w:val="00742C4B"/>
    <w:rsid w:val="0074619E"/>
    <w:rsid w:val="007504A8"/>
    <w:rsid w:val="007607F7"/>
    <w:rsid w:val="00773A4B"/>
    <w:rsid w:val="00780957"/>
    <w:rsid w:val="00790C49"/>
    <w:rsid w:val="007D0348"/>
    <w:rsid w:val="007F1BC1"/>
    <w:rsid w:val="0080377A"/>
    <w:rsid w:val="00805263"/>
    <w:rsid w:val="00813332"/>
    <w:rsid w:val="008353B0"/>
    <w:rsid w:val="00840089"/>
    <w:rsid w:val="008657EE"/>
    <w:rsid w:val="008874FA"/>
    <w:rsid w:val="00892740"/>
    <w:rsid w:val="008B549E"/>
    <w:rsid w:val="008C4587"/>
    <w:rsid w:val="008E2D56"/>
    <w:rsid w:val="008F7548"/>
    <w:rsid w:val="00913CC2"/>
    <w:rsid w:val="0092164A"/>
    <w:rsid w:val="009521F9"/>
    <w:rsid w:val="009526D9"/>
    <w:rsid w:val="00986E91"/>
    <w:rsid w:val="00991909"/>
    <w:rsid w:val="00991FB5"/>
    <w:rsid w:val="009A0B79"/>
    <w:rsid w:val="009D1BFF"/>
    <w:rsid w:val="009D5434"/>
    <w:rsid w:val="00A01B9A"/>
    <w:rsid w:val="00A05A1E"/>
    <w:rsid w:val="00A56B88"/>
    <w:rsid w:val="00A65A0D"/>
    <w:rsid w:val="00A84BC1"/>
    <w:rsid w:val="00AA1B1A"/>
    <w:rsid w:val="00AB30F3"/>
    <w:rsid w:val="00AB486C"/>
    <w:rsid w:val="00AD2BA2"/>
    <w:rsid w:val="00B0233C"/>
    <w:rsid w:val="00B34754"/>
    <w:rsid w:val="00B75AA0"/>
    <w:rsid w:val="00B8534A"/>
    <w:rsid w:val="00BA676C"/>
    <w:rsid w:val="00BB1BF0"/>
    <w:rsid w:val="00BF00F0"/>
    <w:rsid w:val="00C078AA"/>
    <w:rsid w:val="00C27625"/>
    <w:rsid w:val="00C366E3"/>
    <w:rsid w:val="00C40895"/>
    <w:rsid w:val="00C4146A"/>
    <w:rsid w:val="00CC2F9E"/>
    <w:rsid w:val="00CF35EE"/>
    <w:rsid w:val="00CF6A3D"/>
    <w:rsid w:val="00CF7822"/>
    <w:rsid w:val="00D14A99"/>
    <w:rsid w:val="00D24AE0"/>
    <w:rsid w:val="00D674E2"/>
    <w:rsid w:val="00D67753"/>
    <w:rsid w:val="00D82AF0"/>
    <w:rsid w:val="00D8380F"/>
    <w:rsid w:val="00D95F8B"/>
    <w:rsid w:val="00DA4603"/>
    <w:rsid w:val="00DB7E6D"/>
    <w:rsid w:val="00DD0EC4"/>
    <w:rsid w:val="00DD6755"/>
    <w:rsid w:val="00DE282F"/>
    <w:rsid w:val="00DE59E5"/>
    <w:rsid w:val="00E03990"/>
    <w:rsid w:val="00E05377"/>
    <w:rsid w:val="00E63503"/>
    <w:rsid w:val="00E7798D"/>
    <w:rsid w:val="00E92F80"/>
    <w:rsid w:val="00E94AB7"/>
    <w:rsid w:val="00EB4805"/>
    <w:rsid w:val="00EC6F79"/>
    <w:rsid w:val="00ED7C80"/>
    <w:rsid w:val="00F11D63"/>
    <w:rsid w:val="00F31AF1"/>
    <w:rsid w:val="00F50B76"/>
    <w:rsid w:val="00F6671B"/>
    <w:rsid w:val="00F672A7"/>
    <w:rsid w:val="00F773BA"/>
    <w:rsid w:val="00FA5CCF"/>
    <w:rsid w:val="00FC6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01ADB"/>
  <w15:chartTrackingRefBased/>
  <w15:docId w15:val="{63C65506-50B6-40A9-858A-36356A18E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A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A4A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964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A4AF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A4AF1"/>
    <w:rPr>
      <w:color w:val="0000FF"/>
      <w:u w:val="single"/>
    </w:rPr>
  </w:style>
  <w:style w:type="character" w:customStyle="1" w:styleId="Heading1Char">
    <w:name w:val="Heading 1 Char"/>
    <w:basedOn w:val="DefaultParagraphFont"/>
    <w:link w:val="Heading1"/>
    <w:uiPriority w:val="9"/>
    <w:rsid w:val="003A4AF1"/>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3A4AF1"/>
    <w:rPr>
      <w:color w:val="605E5C"/>
      <w:shd w:val="clear" w:color="auto" w:fill="E1DFDD"/>
    </w:rPr>
  </w:style>
  <w:style w:type="character" w:customStyle="1" w:styleId="Heading2Char">
    <w:name w:val="Heading 2 Char"/>
    <w:basedOn w:val="DefaultParagraphFont"/>
    <w:link w:val="Heading2"/>
    <w:uiPriority w:val="9"/>
    <w:rsid w:val="003A4AF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96467"/>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7504A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27833">
      <w:bodyDiv w:val="1"/>
      <w:marLeft w:val="0"/>
      <w:marRight w:val="0"/>
      <w:marTop w:val="0"/>
      <w:marBottom w:val="0"/>
      <w:divBdr>
        <w:top w:val="none" w:sz="0" w:space="0" w:color="auto"/>
        <w:left w:val="none" w:sz="0" w:space="0" w:color="auto"/>
        <w:bottom w:val="none" w:sz="0" w:space="0" w:color="auto"/>
        <w:right w:val="none" w:sz="0" w:space="0" w:color="auto"/>
      </w:divBdr>
    </w:div>
    <w:div w:id="1027486648">
      <w:bodyDiv w:val="1"/>
      <w:marLeft w:val="0"/>
      <w:marRight w:val="0"/>
      <w:marTop w:val="0"/>
      <w:marBottom w:val="0"/>
      <w:divBdr>
        <w:top w:val="none" w:sz="0" w:space="0" w:color="auto"/>
        <w:left w:val="none" w:sz="0" w:space="0" w:color="auto"/>
        <w:bottom w:val="none" w:sz="0" w:space="0" w:color="auto"/>
        <w:right w:val="none" w:sz="0" w:space="0" w:color="auto"/>
      </w:divBdr>
    </w:div>
    <w:div w:id="1108311642">
      <w:bodyDiv w:val="1"/>
      <w:marLeft w:val="0"/>
      <w:marRight w:val="0"/>
      <w:marTop w:val="0"/>
      <w:marBottom w:val="0"/>
      <w:divBdr>
        <w:top w:val="none" w:sz="0" w:space="0" w:color="auto"/>
        <w:left w:val="none" w:sz="0" w:space="0" w:color="auto"/>
        <w:bottom w:val="none" w:sz="0" w:space="0" w:color="auto"/>
        <w:right w:val="none" w:sz="0" w:space="0" w:color="auto"/>
      </w:divBdr>
    </w:div>
    <w:div w:id="1156384725">
      <w:bodyDiv w:val="1"/>
      <w:marLeft w:val="0"/>
      <w:marRight w:val="0"/>
      <w:marTop w:val="0"/>
      <w:marBottom w:val="0"/>
      <w:divBdr>
        <w:top w:val="none" w:sz="0" w:space="0" w:color="auto"/>
        <w:left w:val="none" w:sz="0" w:space="0" w:color="auto"/>
        <w:bottom w:val="none" w:sz="0" w:space="0" w:color="auto"/>
        <w:right w:val="none" w:sz="0" w:space="0" w:color="auto"/>
      </w:divBdr>
    </w:div>
    <w:div w:id="1565531973">
      <w:bodyDiv w:val="1"/>
      <w:marLeft w:val="0"/>
      <w:marRight w:val="0"/>
      <w:marTop w:val="0"/>
      <w:marBottom w:val="0"/>
      <w:divBdr>
        <w:top w:val="none" w:sz="0" w:space="0" w:color="auto"/>
        <w:left w:val="none" w:sz="0" w:space="0" w:color="auto"/>
        <w:bottom w:val="none" w:sz="0" w:space="0" w:color="auto"/>
        <w:right w:val="none" w:sz="0" w:space="0" w:color="auto"/>
      </w:divBdr>
    </w:div>
    <w:div w:id="1596597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1209</TotalTime>
  <Pages>13</Pages>
  <Words>2407</Words>
  <Characters>13721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Lizarazo-B</dc:creator>
  <cp:keywords/>
  <dc:description/>
  <cp:lastModifiedBy>Jorge Lizarazo Borrero</cp:lastModifiedBy>
  <cp:revision>9</cp:revision>
  <dcterms:created xsi:type="dcterms:W3CDTF">2026-02-12T18:59:00Z</dcterms:created>
  <dcterms:modified xsi:type="dcterms:W3CDTF">2026-03-09T17:29:00Z</dcterms:modified>
</cp:coreProperties>
</file>