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B0D3" w14:textId="77777777" w:rsidR="005D4685" w:rsidRDefault="00000000">
      <w:pPr>
        <w:jc w:val="center"/>
      </w:pPr>
      <w:r>
        <w:rPr>
          <w:b/>
          <w:sz w:val="26"/>
        </w:rPr>
        <w:t>TECH CHALLENGE · FASE 1</w:t>
      </w:r>
    </w:p>
    <w:p w14:paraId="3EDC9693" w14:textId="77777777" w:rsidR="005D4685" w:rsidRDefault="00000000">
      <w:pPr>
        <w:jc w:val="center"/>
      </w:pPr>
      <w:r>
        <w:rPr>
          <w:b/>
          <w:sz w:val="56"/>
        </w:rPr>
        <w:t>Olist Intelligent Marketplace</w:t>
      </w:r>
    </w:p>
    <w:p w14:paraId="2F894C10" w14:textId="77777777" w:rsidR="005D4685" w:rsidRPr="00103C82" w:rsidRDefault="00000000">
      <w:pPr>
        <w:jc w:val="center"/>
        <w:rPr>
          <w:lang w:val="pt-BR"/>
        </w:rPr>
      </w:pPr>
      <w:r w:rsidRPr="00103C82">
        <w:rPr>
          <w:sz w:val="34"/>
          <w:lang w:val="pt-BR"/>
        </w:rPr>
        <w:t xml:space="preserve">Relatório Executivo e Visão Estratégica de IA </w:t>
      </w:r>
      <w:proofErr w:type="spellStart"/>
      <w:r w:rsidRPr="00103C82">
        <w:rPr>
          <w:sz w:val="34"/>
          <w:lang w:val="pt-BR"/>
        </w:rPr>
        <w:t>Agêntica</w:t>
      </w:r>
      <w:proofErr w:type="spellEnd"/>
    </w:p>
    <w:p w14:paraId="4137C04E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br/>
      </w:r>
    </w:p>
    <w:p w14:paraId="12D9368C" w14:textId="77777777" w:rsidR="005D4685" w:rsidRPr="00103C82" w:rsidRDefault="00000000">
      <w:pPr>
        <w:jc w:val="center"/>
        <w:rPr>
          <w:lang w:val="pt-BR"/>
        </w:rPr>
      </w:pPr>
      <w:r w:rsidRPr="00103C82">
        <w:rPr>
          <w:lang w:val="pt-BR"/>
        </w:rPr>
        <w:t xml:space="preserve">Pós-graduação em IA </w:t>
      </w:r>
      <w:proofErr w:type="spellStart"/>
      <w:r w:rsidRPr="00103C82">
        <w:rPr>
          <w:lang w:val="pt-BR"/>
        </w:rPr>
        <w:t>Agêntica</w:t>
      </w:r>
      <w:proofErr w:type="spellEnd"/>
      <w:r w:rsidRPr="00103C82">
        <w:rPr>
          <w:lang w:val="pt-BR"/>
        </w:rPr>
        <w:t xml:space="preserve"> · FIAP</w:t>
      </w:r>
    </w:p>
    <w:p w14:paraId="320E53E7" w14:textId="77777777" w:rsidR="005D4685" w:rsidRPr="00103C82" w:rsidRDefault="00000000">
      <w:pPr>
        <w:jc w:val="center"/>
        <w:rPr>
          <w:lang w:val="pt-BR"/>
        </w:rPr>
      </w:pPr>
      <w:r w:rsidRPr="00103C82">
        <w:rPr>
          <w:lang w:val="pt-BR"/>
        </w:rPr>
        <w:t xml:space="preserve">Base analisada: </w:t>
      </w:r>
      <w:proofErr w:type="spellStart"/>
      <w:r w:rsidRPr="00103C82">
        <w:rPr>
          <w:lang w:val="pt-BR"/>
        </w:rPr>
        <w:t>Brazilian</w:t>
      </w:r>
      <w:proofErr w:type="spellEnd"/>
      <w:r w:rsidRPr="00103C82">
        <w:rPr>
          <w:lang w:val="pt-BR"/>
        </w:rPr>
        <w:t xml:space="preserve"> E-Commerce </w:t>
      </w:r>
      <w:proofErr w:type="spellStart"/>
      <w:r w:rsidRPr="00103C82">
        <w:rPr>
          <w:lang w:val="pt-BR"/>
        </w:rPr>
        <w:t>Public</w:t>
      </w:r>
      <w:proofErr w:type="spellEnd"/>
      <w:r w:rsidRPr="00103C82">
        <w:rPr>
          <w:lang w:val="pt-BR"/>
        </w:rPr>
        <w:t xml:space="preserve"> </w:t>
      </w:r>
      <w:proofErr w:type="spellStart"/>
      <w:r w:rsidRPr="00103C82">
        <w:rPr>
          <w:lang w:val="pt-BR"/>
        </w:rPr>
        <w:t>Dataset</w:t>
      </w:r>
      <w:proofErr w:type="spellEnd"/>
      <w:r w:rsidRPr="00103C82">
        <w:rPr>
          <w:lang w:val="pt-BR"/>
        </w:rPr>
        <w:t xml:space="preserve"> </w:t>
      </w:r>
      <w:proofErr w:type="spellStart"/>
      <w:r w:rsidRPr="00103C82">
        <w:rPr>
          <w:lang w:val="pt-BR"/>
        </w:rPr>
        <w:t>by</w:t>
      </w:r>
      <w:proofErr w:type="spellEnd"/>
      <w:r w:rsidRPr="00103C82">
        <w:rPr>
          <w:lang w:val="pt-BR"/>
        </w:rPr>
        <w:t xml:space="preserve"> Olist (2016–2018)</w:t>
      </w:r>
    </w:p>
    <w:p w14:paraId="6AB5A3DA" w14:textId="77777777" w:rsidR="005D4685" w:rsidRPr="00103C82" w:rsidRDefault="00000000">
      <w:pPr>
        <w:jc w:val="center"/>
        <w:rPr>
          <w:lang w:val="pt-BR"/>
        </w:rPr>
      </w:pPr>
      <w:r w:rsidRPr="00103C82">
        <w:rPr>
          <w:lang w:val="pt-BR"/>
        </w:rPr>
        <w:t>99.441 pedidos · mais de R$ 16 milhões em receita transacionada</w:t>
      </w:r>
    </w:p>
    <w:p w14:paraId="555BC15A" w14:textId="77777777" w:rsidR="005D4685" w:rsidRPr="00103C82" w:rsidRDefault="00000000">
      <w:pPr>
        <w:jc w:val="center"/>
        <w:rPr>
          <w:lang w:val="pt-BR"/>
        </w:rPr>
      </w:pPr>
      <w:r w:rsidRPr="00103C82">
        <w:rPr>
          <w:lang w:val="pt-BR"/>
        </w:rPr>
        <w:t>Versão final · 26 de agosto de 2026</w:t>
      </w:r>
    </w:p>
    <w:p w14:paraId="3C158DC3" w14:textId="77777777" w:rsidR="005D4685" w:rsidRPr="00103C82" w:rsidRDefault="00000000">
      <w:pPr>
        <w:rPr>
          <w:lang w:val="pt-BR"/>
        </w:rPr>
      </w:pPr>
      <w:r w:rsidRPr="00103C82">
        <w:rPr>
          <w:b/>
          <w:sz w:val="20"/>
          <w:lang w:val="pt-BR"/>
        </w:rPr>
        <w:t>Equipe</w:t>
      </w:r>
    </w:p>
    <w:p w14:paraId="21EC332E" w14:textId="77777777" w:rsidR="005D4685" w:rsidRPr="00103C82" w:rsidRDefault="00000000">
      <w:pPr>
        <w:rPr>
          <w:lang w:val="pt-BR"/>
        </w:rPr>
      </w:pPr>
      <w:r w:rsidRPr="00103C82">
        <w:rPr>
          <w:sz w:val="18"/>
          <w:lang w:val="pt-BR"/>
        </w:rPr>
        <w:t>Leonardo Granjeiro · lgranjeiro@bol.com.br</w:t>
      </w:r>
    </w:p>
    <w:p w14:paraId="7D742E2B" w14:textId="77777777" w:rsidR="005D4685" w:rsidRPr="00103C82" w:rsidRDefault="00000000">
      <w:pPr>
        <w:rPr>
          <w:lang w:val="pt-BR"/>
        </w:rPr>
      </w:pPr>
      <w:r w:rsidRPr="00103C82">
        <w:rPr>
          <w:sz w:val="18"/>
          <w:lang w:val="pt-BR"/>
        </w:rPr>
        <w:t>Jorge Leandro Piva · jorgelpiva@gmail.com</w:t>
      </w:r>
    </w:p>
    <w:p w14:paraId="6D1C2C3E" w14:textId="77777777" w:rsidR="005D4685" w:rsidRPr="00103C82" w:rsidRDefault="00000000">
      <w:pPr>
        <w:rPr>
          <w:lang w:val="pt-BR"/>
        </w:rPr>
      </w:pPr>
      <w:r w:rsidRPr="00103C82">
        <w:rPr>
          <w:sz w:val="18"/>
          <w:lang w:val="pt-BR"/>
        </w:rPr>
        <w:t>Caio Sousa · caio.rios.sousa@gmail.com</w:t>
      </w:r>
    </w:p>
    <w:p w14:paraId="6CDA33D7" w14:textId="77777777" w:rsidR="005D4685" w:rsidRPr="00103C82" w:rsidRDefault="00000000">
      <w:pPr>
        <w:rPr>
          <w:lang w:val="pt-BR"/>
        </w:rPr>
      </w:pPr>
      <w:r w:rsidRPr="00103C82">
        <w:rPr>
          <w:sz w:val="18"/>
          <w:lang w:val="pt-BR"/>
        </w:rPr>
        <w:t>Lucas Vinicius Oliveira Mendes · lucasviniciusom@gmail.com</w:t>
      </w:r>
    </w:p>
    <w:p w14:paraId="0A03BFE9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br/>
      </w:r>
    </w:p>
    <w:p w14:paraId="4CE60A69" w14:textId="77777777" w:rsidR="005D4685" w:rsidRPr="00103C82" w:rsidRDefault="00000000">
      <w:pPr>
        <w:jc w:val="center"/>
        <w:rPr>
          <w:lang w:val="pt-BR"/>
        </w:rPr>
      </w:pPr>
      <w:r w:rsidRPr="00103C82">
        <w:rPr>
          <w:b/>
          <w:lang w:val="pt-BR"/>
        </w:rPr>
        <w:t>Pergunta central</w:t>
      </w:r>
    </w:p>
    <w:p w14:paraId="302A43E6" w14:textId="77777777" w:rsidR="005D4685" w:rsidRPr="00103C82" w:rsidRDefault="00000000">
      <w:pPr>
        <w:jc w:val="center"/>
        <w:rPr>
          <w:lang w:val="pt-BR"/>
        </w:rPr>
      </w:pPr>
      <w:r w:rsidRPr="00103C82">
        <w:rPr>
          <w:i/>
          <w:sz w:val="24"/>
          <w:lang w:val="pt-BR"/>
        </w:rPr>
        <w:t>“Como a Olist poderia utilizar IA Generativa e Agentes de IA para melhorar sua operação e seus indicadores de negócio?”</w:t>
      </w:r>
    </w:p>
    <w:p w14:paraId="607B9BA7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br w:type="page"/>
      </w:r>
    </w:p>
    <w:p w14:paraId="010F525A" w14:textId="77777777" w:rsidR="005D4685" w:rsidRPr="00103C82" w:rsidRDefault="00000000">
      <w:pPr>
        <w:pStyle w:val="Heading1"/>
        <w:rPr>
          <w:lang w:val="pt-BR"/>
        </w:rPr>
      </w:pPr>
      <w:r w:rsidRPr="00103C82">
        <w:rPr>
          <w:lang w:val="pt-BR"/>
        </w:rPr>
        <w:lastRenderedPageBreak/>
        <w:t>1. Sumário Executivo</w:t>
      </w:r>
    </w:p>
    <w:p w14:paraId="43D703C3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A análise do </w:t>
      </w:r>
      <w:proofErr w:type="spellStart"/>
      <w:r w:rsidRPr="00103C82">
        <w:rPr>
          <w:lang w:val="pt-BR"/>
        </w:rPr>
        <w:t>dataset</w:t>
      </w:r>
      <w:proofErr w:type="spellEnd"/>
      <w:r w:rsidRPr="00103C82">
        <w:rPr>
          <w:lang w:val="pt-BR"/>
        </w:rPr>
        <w:t xml:space="preserve"> público da Olist revela um marketplace com forte capacidade de aquisição, mas com fricções relevantes em retenção, logística, experiência do cliente e gestão da base de vendedores. O principal sinal é a taxa de recompra de apenas 3,00%: a operação analisada é predominantemente transacional, com pouca recorrência. Ao mesmo tempo, 8,11% dos pedidos chegam após o prazo estimado, o frete representa 21,34% do valor do pedido e 14,7% das avaliações são notas 1 ou 2.</w:t>
      </w:r>
    </w:p>
    <w:p w14:paraId="2AB82B1B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Os dados também mostram concentração do ecossistema: 17,6% dos vendedores respondem por 80% da receita, enquanto 527 </w:t>
      </w:r>
      <w:proofErr w:type="spellStart"/>
      <w:r w:rsidRPr="00103C82">
        <w:rPr>
          <w:lang w:val="pt-BR"/>
        </w:rPr>
        <w:t>sellers</w:t>
      </w:r>
      <w:proofErr w:type="spellEnd"/>
      <w:r w:rsidRPr="00103C82">
        <w:rPr>
          <w:lang w:val="pt-BR"/>
        </w:rPr>
        <w:t xml:space="preserve"> foram agrupados em um cluster de performance problemática, com nota média de 2,22 e entrega média de 14,4 dias. Entre clientes, a segmentação RFM indica uma base expressiva em risco e uma pequena parcela de alto valor que merece tratamento diferenciado.</w:t>
      </w:r>
    </w:p>
    <w:p w14:paraId="765A72E3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A recomendação é iniciar uma jornada progressiva de IA </w:t>
      </w:r>
      <w:proofErr w:type="spellStart"/>
      <w:r w:rsidRPr="00103C82">
        <w:rPr>
          <w:lang w:val="pt-BR"/>
        </w:rPr>
        <w:t>Agêntica</w:t>
      </w:r>
      <w:proofErr w:type="spellEnd"/>
      <w:r w:rsidRPr="00103C82">
        <w:rPr>
          <w:lang w:val="pt-BR"/>
        </w:rPr>
        <w:t xml:space="preserve"> com cinco agentes especialistas e um orquestrador executivo. Cada agente nasce de um problema mensurável e atua com níveis de autonomia compatíveis com o risco da decisão. A proposta transforma uma operação reativa em uma operação mais preditiva e proativa, preservando validação humana em ações de alto impacto.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5D4685" w14:paraId="34070A23" w14:textId="77777777">
        <w:trPr>
          <w:jc w:val="center"/>
        </w:trPr>
        <w:tc>
          <w:tcPr>
            <w:tcW w:w="2556" w:type="dxa"/>
            <w:shd w:val="clear" w:color="auto" w:fill="E8EEF7"/>
            <w:vAlign w:val="center"/>
          </w:tcPr>
          <w:p w14:paraId="06F664A1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Desafio</w:t>
            </w:r>
            <w:proofErr w:type="spellEnd"/>
          </w:p>
        </w:tc>
        <w:tc>
          <w:tcPr>
            <w:tcW w:w="2556" w:type="dxa"/>
            <w:shd w:val="clear" w:color="auto" w:fill="E8EEF7"/>
            <w:vAlign w:val="center"/>
          </w:tcPr>
          <w:p w14:paraId="357F3933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Evidência</w:t>
            </w:r>
          </w:p>
        </w:tc>
        <w:tc>
          <w:tcPr>
            <w:tcW w:w="2556" w:type="dxa"/>
            <w:shd w:val="clear" w:color="auto" w:fill="E8EEF7"/>
            <w:vAlign w:val="center"/>
          </w:tcPr>
          <w:p w14:paraId="6CC222A8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Resposta agêntica</w:t>
            </w:r>
          </w:p>
        </w:tc>
        <w:tc>
          <w:tcPr>
            <w:tcW w:w="2556" w:type="dxa"/>
            <w:shd w:val="clear" w:color="auto" w:fill="E8EEF7"/>
            <w:vAlign w:val="center"/>
          </w:tcPr>
          <w:p w14:paraId="6EB86BA8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KPI principal</w:t>
            </w:r>
          </w:p>
        </w:tc>
      </w:tr>
      <w:tr w:rsidR="005D4685" w14:paraId="5D17DE8A" w14:textId="77777777">
        <w:trPr>
          <w:jc w:val="center"/>
        </w:trPr>
        <w:tc>
          <w:tcPr>
            <w:tcW w:w="2556" w:type="dxa"/>
            <w:vAlign w:val="center"/>
          </w:tcPr>
          <w:p w14:paraId="0D1CAF2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Baixa recorrência</w:t>
            </w:r>
          </w:p>
        </w:tc>
        <w:tc>
          <w:tcPr>
            <w:tcW w:w="2556" w:type="dxa"/>
            <w:vAlign w:val="center"/>
          </w:tcPr>
          <w:p w14:paraId="2078BEE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Recompra 3,00%</w:t>
            </w:r>
          </w:p>
        </w:tc>
        <w:tc>
          <w:tcPr>
            <w:tcW w:w="2556" w:type="dxa"/>
            <w:vAlign w:val="center"/>
          </w:tcPr>
          <w:p w14:paraId="5340FCF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WinBack</w:t>
            </w:r>
          </w:p>
        </w:tc>
        <w:tc>
          <w:tcPr>
            <w:tcW w:w="2556" w:type="dxa"/>
            <w:vAlign w:val="center"/>
          </w:tcPr>
          <w:p w14:paraId="7F36318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Recompra / LTV</w:t>
            </w:r>
          </w:p>
        </w:tc>
      </w:tr>
      <w:tr w:rsidR="005D4685" w14:paraId="492FFEE6" w14:textId="77777777">
        <w:trPr>
          <w:jc w:val="center"/>
        </w:trPr>
        <w:tc>
          <w:tcPr>
            <w:tcW w:w="2556" w:type="dxa"/>
            <w:vAlign w:val="center"/>
          </w:tcPr>
          <w:p w14:paraId="77C138C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Atrasos logísticos</w:t>
            </w:r>
          </w:p>
        </w:tc>
        <w:tc>
          <w:tcPr>
            <w:tcW w:w="2556" w:type="dxa"/>
            <w:vAlign w:val="center"/>
          </w:tcPr>
          <w:p w14:paraId="4AAB688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8,11%; 74% do tempo em trânsito</w:t>
            </w:r>
          </w:p>
        </w:tc>
        <w:tc>
          <w:tcPr>
            <w:tcW w:w="2556" w:type="dxa"/>
            <w:vAlign w:val="center"/>
          </w:tcPr>
          <w:p w14:paraId="2CD50AC9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LogiPredict</w:t>
            </w:r>
          </w:p>
        </w:tc>
        <w:tc>
          <w:tcPr>
            <w:tcW w:w="2556" w:type="dxa"/>
            <w:vAlign w:val="center"/>
          </w:tcPr>
          <w:p w14:paraId="040B8668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Atrasos / tempo em trânsito</w:t>
            </w:r>
          </w:p>
        </w:tc>
      </w:tr>
      <w:tr w:rsidR="005D4685" w14:paraId="01F2FDA4" w14:textId="77777777">
        <w:trPr>
          <w:jc w:val="center"/>
        </w:trPr>
        <w:tc>
          <w:tcPr>
            <w:tcW w:w="2556" w:type="dxa"/>
            <w:vAlign w:val="center"/>
          </w:tcPr>
          <w:p w14:paraId="5152A375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Insatisfação</w:t>
            </w:r>
          </w:p>
        </w:tc>
        <w:tc>
          <w:tcPr>
            <w:tcW w:w="2556" w:type="dxa"/>
            <w:vAlign w:val="center"/>
          </w:tcPr>
          <w:p w14:paraId="6A559A8A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11,5% nota 1; 3,2% nota 2</w:t>
            </w:r>
          </w:p>
        </w:tc>
        <w:tc>
          <w:tcPr>
            <w:tcW w:w="2556" w:type="dxa"/>
            <w:vAlign w:val="center"/>
          </w:tcPr>
          <w:p w14:paraId="7116949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SentimentDesk</w:t>
            </w:r>
          </w:p>
        </w:tc>
        <w:tc>
          <w:tcPr>
            <w:tcW w:w="2556" w:type="dxa"/>
            <w:vAlign w:val="center"/>
          </w:tcPr>
          <w:p w14:paraId="0A4E8939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Tempo de resposta / satisfação</w:t>
            </w:r>
          </w:p>
        </w:tc>
      </w:tr>
      <w:tr w:rsidR="005D4685" w14:paraId="0B8010E0" w14:textId="77777777">
        <w:trPr>
          <w:jc w:val="center"/>
        </w:trPr>
        <w:tc>
          <w:tcPr>
            <w:tcW w:w="2556" w:type="dxa"/>
            <w:vAlign w:val="center"/>
          </w:tcPr>
          <w:p w14:paraId="61F93D5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Qualidade de sellers</w:t>
            </w:r>
          </w:p>
        </w:tc>
        <w:tc>
          <w:tcPr>
            <w:tcW w:w="2556" w:type="dxa"/>
            <w:vAlign w:val="center"/>
          </w:tcPr>
          <w:p w14:paraId="31B223D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527 no cluster problemático</w:t>
            </w:r>
          </w:p>
        </w:tc>
        <w:tc>
          <w:tcPr>
            <w:tcW w:w="2556" w:type="dxa"/>
            <w:vAlign w:val="center"/>
          </w:tcPr>
          <w:p w14:paraId="1A16EB85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SellerCare</w:t>
            </w:r>
          </w:p>
        </w:tc>
        <w:tc>
          <w:tcPr>
            <w:tcW w:w="2556" w:type="dxa"/>
            <w:vAlign w:val="center"/>
          </w:tcPr>
          <w:p w14:paraId="7C56080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Nota / SLA / recuperação</w:t>
            </w:r>
          </w:p>
        </w:tc>
      </w:tr>
      <w:tr w:rsidR="005D4685" w14:paraId="07D2B26D" w14:textId="77777777">
        <w:trPr>
          <w:jc w:val="center"/>
        </w:trPr>
        <w:tc>
          <w:tcPr>
            <w:tcW w:w="2556" w:type="dxa"/>
            <w:vAlign w:val="center"/>
          </w:tcPr>
          <w:p w14:paraId="4B142AB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Peso do frete</w:t>
            </w:r>
          </w:p>
        </w:tc>
        <w:tc>
          <w:tcPr>
            <w:tcW w:w="2556" w:type="dxa"/>
            <w:vAlign w:val="center"/>
          </w:tcPr>
          <w:p w14:paraId="5FB81B1A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21,34% do pedido</w:t>
            </w:r>
          </w:p>
        </w:tc>
        <w:tc>
          <w:tcPr>
            <w:tcW w:w="2556" w:type="dxa"/>
            <w:vAlign w:val="center"/>
          </w:tcPr>
          <w:p w14:paraId="34F4A61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SmartFreight</w:t>
            </w:r>
          </w:p>
        </w:tc>
        <w:tc>
          <w:tcPr>
            <w:tcW w:w="2556" w:type="dxa"/>
            <w:vAlign w:val="center"/>
          </w:tcPr>
          <w:p w14:paraId="28956F1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Frete / conversão</w:t>
            </w:r>
          </w:p>
        </w:tc>
      </w:tr>
      <w:tr w:rsidR="005D4685" w14:paraId="3CE12DF1" w14:textId="77777777">
        <w:trPr>
          <w:jc w:val="center"/>
        </w:trPr>
        <w:tc>
          <w:tcPr>
            <w:tcW w:w="2556" w:type="dxa"/>
            <w:vAlign w:val="center"/>
          </w:tcPr>
          <w:p w14:paraId="3913AB8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Decisão fragmentada</w:t>
            </w:r>
          </w:p>
        </w:tc>
        <w:tc>
          <w:tcPr>
            <w:tcW w:w="2556" w:type="dxa"/>
            <w:vAlign w:val="center"/>
          </w:tcPr>
          <w:p w14:paraId="42A75EA3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Sinais dispersos entre áreas</w:t>
            </w:r>
          </w:p>
        </w:tc>
        <w:tc>
          <w:tcPr>
            <w:tcW w:w="2556" w:type="dxa"/>
            <w:vAlign w:val="center"/>
          </w:tcPr>
          <w:p w14:paraId="29E666D6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Maestro</w:t>
            </w:r>
          </w:p>
        </w:tc>
        <w:tc>
          <w:tcPr>
            <w:tcW w:w="2556" w:type="dxa"/>
            <w:vAlign w:val="center"/>
          </w:tcPr>
          <w:p w14:paraId="0703EE7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Tempo para decisão</w:t>
            </w:r>
          </w:p>
        </w:tc>
      </w:tr>
    </w:tbl>
    <w:p w14:paraId="25AC4C0C" w14:textId="77777777" w:rsidR="005D4685" w:rsidRPr="00103C82" w:rsidRDefault="00000000">
      <w:pPr>
        <w:spacing w:before="80"/>
        <w:rPr>
          <w:i/>
          <w:sz w:val="17"/>
          <w:lang w:val="pt-BR"/>
        </w:rPr>
      </w:pPr>
      <w:r w:rsidRPr="00103C82">
        <w:rPr>
          <w:i/>
          <w:sz w:val="17"/>
          <w:lang w:val="pt-BR"/>
        </w:rPr>
        <w:t xml:space="preserve">As metas futuras apresentadas neste relatório são hipóteses de impacto para validação em piloto; não são resultados comprovados pelo </w:t>
      </w:r>
      <w:proofErr w:type="spellStart"/>
      <w:r w:rsidRPr="00103C82">
        <w:rPr>
          <w:i/>
          <w:sz w:val="17"/>
          <w:lang w:val="pt-BR"/>
        </w:rPr>
        <w:t>dataset</w:t>
      </w:r>
      <w:proofErr w:type="spellEnd"/>
      <w:r w:rsidRPr="00103C82">
        <w:rPr>
          <w:i/>
          <w:sz w:val="17"/>
          <w:lang w:val="pt-BR"/>
        </w:rPr>
        <w:t xml:space="preserve"> histórico.</w:t>
      </w:r>
    </w:p>
    <w:p w14:paraId="1C769831" w14:textId="03F069F6" w:rsidR="00103C82" w:rsidRDefault="00103C82">
      <w:pPr>
        <w:spacing w:before="80"/>
        <w:rPr>
          <w:i/>
          <w:sz w:val="17"/>
          <w:lang w:val="pt-BR"/>
        </w:rPr>
      </w:pPr>
      <w:r>
        <w:rPr>
          <w:i/>
          <w:sz w:val="17"/>
          <w:lang w:val="pt-BR"/>
        </w:rPr>
        <w:t xml:space="preserve">Link para o vídeo da apresentação da Fase1: </w:t>
      </w:r>
      <w:hyperlink r:id="rId8" w:history="1">
        <w:r w:rsidRPr="000A3B4B">
          <w:rPr>
            <w:rStyle w:val="Hyperlink"/>
            <w:i/>
            <w:sz w:val="17"/>
            <w:lang w:val="pt-BR"/>
          </w:rPr>
          <w:t>https://drive.google.com/file/d/1t1Yk40IJMqkFO4Q3YDFspaHaz7X0K7UJ/view?usp=sharing</w:t>
        </w:r>
      </w:hyperlink>
    </w:p>
    <w:p w14:paraId="65E0257D" w14:textId="70F4C03B" w:rsidR="00103C82" w:rsidRDefault="00103C82">
      <w:pPr>
        <w:spacing w:before="80"/>
        <w:rPr>
          <w:i/>
          <w:sz w:val="17"/>
          <w:lang w:val="pt-BR"/>
        </w:rPr>
      </w:pPr>
      <w:r>
        <w:rPr>
          <w:i/>
          <w:sz w:val="17"/>
          <w:lang w:val="pt-BR"/>
        </w:rPr>
        <w:t xml:space="preserve">Link para o github do projeto: </w:t>
      </w:r>
      <w:hyperlink r:id="rId9" w:history="1">
        <w:r w:rsidRPr="000A3B4B">
          <w:rPr>
            <w:rStyle w:val="Hyperlink"/>
            <w:i/>
            <w:sz w:val="17"/>
            <w:lang w:val="pt-BR"/>
          </w:rPr>
          <w:t>https://github.com/jorgelpiva/tech-challenge-fiap-agentes-ia</w:t>
        </w:r>
      </w:hyperlink>
    </w:p>
    <w:p w14:paraId="1F06358D" w14:textId="77777777" w:rsidR="00103C82" w:rsidRPr="00103C82" w:rsidRDefault="00103C82">
      <w:pPr>
        <w:spacing w:before="80"/>
        <w:rPr>
          <w:lang w:val="pt-BR"/>
        </w:rPr>
      </w:pPr>
    </w:p>
    <w:p w14:paraId="5DEE2580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br w:type="page"/>
      </w:r>
    </w:p>
    <w:p w14:paraId="142181BC" w14:textId="77777777" w:rsidR="005D4685" w:rsidRPr="00103C82" w:rsidRDefault="00000000">
      <w:pPr>
        <w:pStyle w:val="Heading1"/>
        <w:rPr>
          <w:lang w:val="pt-BR"/>
        </w:rPr>
      </w:pPr>
      <w:r w:rsidRPr="00103C82">
        <w:rPr>
          <w:lang w:val="pt-BR"/>
        </w:rPr>
        <w:lastRenderedPageBreak/>
        <w:t>2. Contexto e Problema de Negócio</w:t>
      </w:r>
    </w:p>
    <w:p w14:paraId="647AC1CA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O case propõe que a Olist inicie sua jornada de transformação com IA Generativa e Agentes de IA, buscando melhorar experiência do cliente, eficiência logística, retenção, análise de reviews, eficiência operacional, automação e apoio à decisão. A Fase 1 exige visão estratégica, identificação de oportunidades e raciocínio executivo, sem necessidade de desenvolvimento técnico avançado.</w:t>
      </w:r>
    </w:p>
    <w:p w14:paraId="546960F0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2.1 Diagnóstico em quatro fricções prioritárias</w:t>
      </w:r>
    </w:p>
    <w:p w14:paraId="69B8A902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Retenção e fidelização</w:t>
      </w:r>
    </w:p>
    <w:p w14:paraId="6C38990D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93.358 clientes únicos e apenas 3,00% de recompra; LTV estimado de R$ 165,20, próximo ao ticket médio de R$ 161,00.</w:t>
      </w:r>
    </w:p>
    <w:p w14:paraId="52547411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Logística e custo de servir</w:t>
      </w:r>
    </w:p>
    <w:p w14:paraId="0CF5A332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Tempo médio de entrega próximo de 12,5 dias; 8,11% de atrasos; 63,8% das vendas interestaduais; frete equivalente a 21,34% do pedido.</w:t>
      </w:r>
    </w:p>
    <w:p w14:paraId="468261AC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Experiência e reviews</w:t>
      </w:r>
    </w:p>
    <w:p w14:paraId="12E9D948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57,8% das avaliações são nota 5, porém 11,5% são nota 1 e 3,2% nota 2. Comentários negativos destacam termos ligados a prazo e entrega.</w:t>
      </w:r>
    </w:p>
    <w:p w14:paraId="304151CF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 xml:space="preserve">Qualidade e concentração de </w:t>
      </w:r>
      <w:proofErr w:type="spellStart"/>
      <w:r w:rsidRPr="00103C82">
        <w:rPr>
          <w:lang w:val="pt-BR"/>
        </w:rPr>
        <w:t>sellers</w:t>
      </w:r>
      <w:proofErr w:type="spellEnd"/>
    </w:p>
    <w:p w14:paraId="54EC43F2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3.095 vendedores; Gini 0,792; 17,6% geram 80% da receita; 342 têm nota média abaixo de 3,0 e 527 integram o cluster problemático.</w:t>
      </w:r>
    </w:p>
    <w:p w14:paraId="06F77B47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Esses quatro eixos foram usados como âncoras para priorizar os casos de uso de IA. A lógica adotada é simples: o agente só é proposto quando existe um problema de negócio claro, um conjunto de dados que o contextualiza, usuários definidos e um indicador capaz de medir o resultado.</w:t>
      </w:r>
    </w:p>
    <w:p w14:paraId="5F40F688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br w:type="page"/>
      </w:r>
    </w:p>
    <w:p w14:paraId="5A3EB1E5" w14:textId="77777777" w:rsidR="005D4685" w:rsidRPr="00103C82" w:rsidRDefault="00000000">
      <w:pPr>
        <w:pStyle w:val="Heading1"/>
        <w:rPr>
          <w:lang w:val="pt-BR"/>
        </w:rPr>
      </w:pPr>
      <w:r w:rsidRPr="00103C82">
        <w:rPr>
          <w:lang w:val="pt-BR"/>
        </w:rPr>
        <w:lastRenderedPageBreak/>
        <w:t>3. Abordagem Analítica</w:t>
      </w:r>
    </w:p>
    <w:p w14:paraId="323B8D03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Foram analisadas sete dimensões complementares do </w:t>
      </w:r>
      <w:proofErr w:type="spellStart"/>
      <w:r w:rsidRPr="00103C82">
        <w:rPr>
          <w:lang w:val="pt-BR"/>
        </w:rPr>
        <w:t>dataset</w:t>
      </w:r>
      <w:proofErr w:type="spellEnd"/>
      <w:r w:rsidRPr="00103C82">
        <w:rPr>
          <w:lang w:val="pt-BR"/>
        </w:rPr>
        <w:t>. Para manter o relatório executivo, os métodos são apresentados de forma resumida; o detalhamento permanece nos notebooks do projeto.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5D4685" w14:paraId="312C8C88" w14:textId="77777777">
        <w:trPr>
          <w:jc w:val="center"/>
        </w:trPr>
        <w:tc>
          <w:tcPr>
            <w:tcW w:w="5112" w:type="dxa"/>
            <w:shd w:val="clear" w:color="auto" w:fill="E8EEF7"/>
            <w:vAlign w:val="center"/>
          </w:tcPr>
          <w:p w14:paraId="319D785E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Frente</w:t>
            </w:r>
            <w:proofErr w:type="spellEnd"/>
          </w:p>
        </w:tc>
        <w:tc>
          <w:tcPr>
            <w:tcW w:w="5112" w:type="dxa"/>
            <w:shd w:val="clear" w:color="auto" w:fill="E8EEF7"/>
            <w:vAlign w:val="center"/>
          </w:tcPr>
          <w:p w14:paraId="011F848C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Finalidade executiva</w:t>
            </w:r>
          </w:p>
        </w:tc>
      </w:tr>
      <w:tr w:rsidR="005D4685" w:rsidRPr="00103C82" w14:paraId="41BBA86C" w14:textId="77777777">
        <w:trPr>
          <w:jc w:val="center"/>
        </w:trPr>
        <w:tc>
          <w:tcPr>
            <w:tcW w:w="5112" w:type="dxa"/>
            <w:vAlign w:val="center"/>
          </w:tcPr>
          <w:p w14:paraId="1518148D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EDA e qualidade de dados</w:t>
            </w:r>
          </w:p>
        </w:tc>
        <w:tc>
          <w:tcPr>
            <w:tcW w:w="5112" w:type="dxa"/>
            <w:vAlign w:val="center"/>
          </w:tcPr>
          <w:p w14:paraId="57D92DB7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Compreender pedidos, receita, preço, frete, prazos e dados ausentes.</w:t>
            </w:r>
          </w:p>
        </w:tc>
      </w:tr>
      <w:tr w:rsidR="005D4685" w:rsidRPr="00103C82" w14:paraId="63C0ADC8" w14:textId="77777777">
        <w:trPr>
          <w:jc w:val="center"/>
        </w:trPr>
        <w:tc>
          <w:tcPr>
            <w:tcW w:w="5112" w:type="dxa"/>
            <w:vAlign w:val="center"/>
          </w:tcPr>
          <w:p w14:paraId="57391EC9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RFM + K-</w:t>
            </w:r>
            <w:proofErr w:type="spellStart"/>
            <w:r w:rsidRPr="00103C82">
              <w:rPr>
                <w:sz w:val="16"/>
                <w:lang w:val="pt-BR"/>
              </w:rPr>
              <w:t>Means</w:t>
            </w:r>
            <w:proofErr w:type="spellEnd"/>
            <w:r w:rsidRPr="00103C82">
              <w:rPr>
                <w:sz w:val="16"/>
                <w:lang w:val="pt-BR"/>
              </w:rPr>
              <w:t xml:space="preserve"> de clientes</w:t>
            </w:r>
          </w:p>
        </w:tc>
        <w:tc>
          <w:tcPr>
            <w:tcW w:w="5112" w:type="dxa"/>
            <w:vAlign w:val="center"/>
          </w:tcPr>
          <w:p w14:paraId="455EDFE8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Identificar grupos de comportamento e oportunidades de retenção.</w:t>
            </w:r>
          </w:p>
        </w:tc>
      </w:tr>
      <w:tr w:rsidR="005D4685" w:rsidRPr="00103C82" w14:paraId="34BE8BA0" w14:textId="77777777">
        <w:trPr>
          <w:jc w:val="center"/>
        </w:trPr>
        <w:tc>
          <w:tcPr>
            <w:tcW w:w="5112" w:type="dxa"/>
            <w:vAlign w:val="center"/>
          </w:tcPr>
          <w:p w14:paraId="71D7BE13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 xml:space="preserve">K-Means de </w:t>
            </w:r>
            <w:proofErr w:type="spellStart"/>
            <w:r>
              <w:rPr>
                <w:sz w:val="16"/>
              </w:rPr>
              <w:t>vendedores</w:t>
            </w:r>
            <w:proofErr w:type="spellEnd"/>
          </w:p>
        </w:tc>
        <w:tc>
          <w:tcPr>
            <w:tcW w:w="5112" w:type="dxa"/>
            <w:vAlign w:val="center"/>
          </w:tcPr>
          <w:p w14:paraId="7CA3D8BB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 xml:space="preserve">Separar perfis de performance e apoiar ações de </w:t>
            </w:r>
            <w:proofErr w:type="spellStart"/>
            <w:r w:rsidRPr="00103C82">
              <w:rPr>
                <w:sz w:val="16"/>
                <w:lang w:val="pt-BR"/>
              </w:rPr>
              <w:t>seller</w:t>
            </w:r>
            <w:proofErr w:type="spellEnd"/>
            <w:r w:rsidRPr="00103C82">
              <w:rPr>
                <w:sz w:val="16"/>
                <w:lang w:val="pt-BR"/>
              </w:rPr>
              <w:t xml:space="preserve"> </w:t>
            </w:r>
            <w:proofErr w:type="spellStart"/>
            <w:r w:rsidRPr="00103C82">
              <w:rPr>
                <w:sz w:val="16"/>
                <w:lang w:val="pt-BR"/>
              </w:rPr>
              <w:t>success</w:t>
            </w:r>
            <w:proofErr w:type="spellEnd"/>
            <w:r w:rsidRPr="00103C82">
              <w:rPr>
                <w:sz w:val="16"/>
                <w:lang w:val="pt-BR"/>
              </w:rPr>
              <w:t>.</w:t>
            </w:r>
          </w:p>
        </w:tc>
      </w:tr>
      <w:tr w:rsidR="005D4685" w:rsidRPr="00103C82" w14:paraId="0B38D8AD" w14:textId="77777777">
        <w:trPr>
          <w:jc w:val="center"/>
        </w:trPr>
        <w:tc>
          <w:tcPr>
            <w:tcW w:w="5112" w:type="dxa"/>
            <w:vAlign w:val="center"/>
          </w:tcPr>
          <w:p w14:paraId="0CFF3F30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Correlações</w:t>
            </w:r>
            <w:proofErr w:type="spellEnd"/>
          </w:p>
        </w:tc>
        <w:tc>
          <w:tcPr>
            <w:tcW w:w="5112" w:type="dxa"/>
            <w:vAlign w:val="center"/>
          </w:tcPr>
          <w:p w14:paraId="3727C18C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Explorar relações entre variáveis contínuas, como distância, frete e prazo.</w:t>
            </w:r>
          </w:p>
        </w:tc>
      </w:tr>
      <w:tr w:rsidR="005D4685" w:rsidRPr="00103C82" w14:paraId="5816285F" w14:textId="77777777">
        <w:trPr>
          <w:jc w:val="center"/>
        </w:trPr>
        <w:tc>
          <w:tcPr>
            <w:tcW w:w="5112" w:type="dxa"/>
            <w:vAlign w:val="center"/>
          </w:tcPr>
          <w:p w14:paraId="1EDD1CE5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 xml:space="preserve">Testes de </w:t>
            </w:r>
            <w:proofErr w:type="spellStart"/>
            <w:r>
              <w:rPr>
                <w:sz w:val="16"/>
              </w:rPr>
              <w:t>hipótese</w:t>
            </w:r>
            <w:proofErr w:type="spellEnd"/>
          </w:p>
        </w:tc>
        <w:tc>
          <w:tcPr>
            <w:tcW w:w="5112" w:type="dxa"/>
            <w:vAlign w:val="center"/>
          </w:tcPr>
          <w:p w14:paraId="23AA51F0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Avaliar associação estatística entre atraso e avaliação do cliente.</w:t>
            </w:r>
          </w:p>
        </w:tc>
      </w:tr>
      <w:tr w:rsidR="005D4685" w:rsidRPr="00103C82" w14:paraId="29B05F24" w14:textId="77777777">
        <w:trPr>
          <w:jc w:val="center"/>
        </w:trPr>
        <w:tc>
          <w:tcPr>
            <w:tcW w:w="5112" w:type="dxa"/>
            <w:vAlign w:val="center"/>
          </w:tcPr>
          <w:p w14:paraId="6517A997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Análise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geoespacial</w:t>
            </w:r>
            <w:proofErr w:type="spellEnd"/>
          </w:p>
        </w:tc>
        <w:tc>
          <w:tcPr>
            <w:tcW w:w="5112" w:type="dxa"/>
            <w:vAlign w:val="center"/>
          </w:tcPr>
          <w:p w14:paraId="57D1E0F8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Estimar distâncias origem-destino e identificar rotas críticas.</w:t>
            </w:r>
          </w:p>
        </w:tc>
      </w:tr>
      <w:tr w:rsidR="005D4685" w:rsidRPr="00103C82" w14:paraId="339ADA5E" w14:textId="77777777">
        <w:trPr>
          <w:jc w:val="center"/>
        </w:trPr>
        <w:tc>
          <w:tcPr>
            <w:tcW w:w="5112" w:type="dxa"/>
            <w:vAlign w:val="center"/>
          </w:tcPr>
          <w:p w14:paraId="6E3EA1C5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 xml:space="preserve">NLP </w:t>
            </w:r>
            <w:proofErr w:type="spellStart"/>
            <w:r>
              <w:rPr>
                <w:sz w:val="16"/>
              </w:rPr>
              <w:t>básico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em</w:t>
            </w:r>
            <w:proofErr w:type="spellEnd"/>
            <w:r>
              <w:rPr>
                <w:sz w:val="16"/>
              </w:rPr>
              <w:t xml:space="preserve"> reviews</w:t>
            </w:r>
          </w:p>
        </w:tc>
        <w:tc>
          <w:tcPr>
            <w:tcW w:w="5112" w:type="dxa"/>
            <w:vAlign w:val="center"/>
          </w:tcPr>
          <w:p w14:paraId="73D0FD85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Extrair termos e temas recorrentes de avaliações negativas.</w:t>
            </w:r>
          </w:p>
        </w:tc>
      </w:tr>
    </w:tbl>
    <w:p w14:paraId="56B81626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3.1 Nota de interpretação estatística</w:t>
      </w:r>
    </w:p>
    <w:p w14:paraId="6F368D03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Os testes Mann-Whitney U, Chi-Quadrado e as correlações observadas sustentam associação estatística entre variáveis, mas não demonstram causalidade isoladamente. Por isso, o relatório utiliza “associação” e “relação” em vez de atribuir causalidade direta aos resultados observacionais.</w:t>
      </w:r>
    </w:p>
    <w:p w14:paraId="1ACCAACC" w14:textId="77777777" w:rsidR="005D4685" w:rsidRDefault="00000000">
      <w:pPr>
        <w:pStyle w:val="Heading2"/>
      </w:pPr>
      <w:r>
        <w:t xml:space="preserve">3.2 </w:t>
      </w:r>
      <w:proofErr w:type="spellStart"/>
      <w:r>
        <w:t>Limitações</w:t>
      </w:r>
      <w:proofErr w:type="spellEnd"/>
      <w:r>
        <w:t xml:space="preserve"> do </w:t>
      </w:r>
      <w:proofErr w:type="spellStart"/>
      <w:r>
        <w:t>diagnóstico</w:t>
      </w:r>
      <w:proofErr w:type="spellEnd"/>
    </w:p>
    <w:p w14:paraId="38C10D95" w14:textId="77777777" w:rsidR="005D4685" w:rsidRPr="00103C82" w:rsidRDefault="00000000">
      <w:pPr>
        <w:pStyle w:val="ListBullet"/>
        <w:rPr>
          <w:lang w:val="pt-BR"/>
        </w:rPr>
      </w:pPr>
      <w:r w:rsidRPr="00103C82">
        <w:rPr>
          <w:lang w:val="pt-BR"/>
        </w:rPr>
        <w:t xml:space="preserve">O </w:t>
      </w:r>
      <w:proofErr w:type="spellStart"/>
      <w:r w:rsidRPr="00103C82">
        <w:rPr>
          <w:lang w:val="pt-BR"/>
        </w:rPr>
        <w:t>dataset</w:t>
      </w:r>
      <w:proofErr w:type="spellEnd"/>
      <w:r w:rsidRPr="00103C82">
        <w:rPr>
          <w:lang w:val="pt-BR"/>
        </w:rPr>
        <w:t xml:space="preserve"> é histórico, referente a 2016–2018, e não representa necessariamente a operação atual da Olist.</w:t>
      </w:r>
    </w:p>
    <w:p w14:paraId="6132CCD1" w14:textId="77777777" w:rsidR="005D4685" w:rsidRPr="00103C82" w:rsidRDefault="00000000">
      <w:pPr>
        <w:pStyle w:val="ListBullet"/>
        <w:rPr>
          <w:lang w:val="pt-BR"/>
        </w:rPr>
      </w:pPr>
      <w:r w:rsidRPr="00103C82">
        <w:rPr>
          <w:lang w:val="pt-BR"/>
        </w:rPr>
        <w:t xml:space="preserve">Alguns indicadores, como </w:t>
      </w:r>
      <w:proofErr w:type="spellStart"/>
      <w:r w:rsidRPr="00103C82">
        <w:rPr>
          <w:lang w:val="pt-BR"/>
        </w:rPr>
        <w:t>churn</w:t>
      </w:r>
      <w:proofErr w:type="spellEnd"/>
      <w:r w:rsidRPr="00103C82">
        <w:rPr>
          <w:lang w:val="pt-BR"/>
        </w:rPr>
        <w:t xml:space="preserve"> e LTV, dependem das definições adotadas no projeto e devem ser interpretados no contexto da janela disponível.</w:t>
      </w:r>
    </w:p>
    <w:p w14:paraId="74E856E6" w14:textId="77777777" w:rsidR="005D4685" w:rsidRPr="00103C82" w:rsidRDefault="00000000">
      <w:pPr>
        <w:pStyle w:val="ListBullet"/>
        <w:rPr>
          <w:lang w:val="pt-BR"/>
        </w:rPr>
      </w:pPr>
      <w:r w:rsidRPr="00103C82">
        <w:rPr>
          <w:lang w:val="pt-BR"/>
        </w:rPr>
        <w:t>Metas de impacto dos agentes são hipóteses de negócio e precisam ser testadas em pilotos controlados nas fases seguintes.</w:t>
      </w:r>
    </w:p>
    <w:p w14:paraId="105AA1C1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br w:type="page"/>
      </w:r>
    </w:p>
    <w:p w14:paraId="7FFC27AD" w14:textId="77777777" w:rsidR="005D4685" w:rsidRPr="00103C82" w:rsidRDefault="00000000">
      <w:pPr>
        <w:pStyle w:val="Heading1"/>
        <w:rPr>
          <w:lang w:val="pt-BR"/>
        </w:rPr>
      </w:pPr>
      <w:r w:rsidRPr="00103C82">
        <w:rPr>
          <w:lang w:val="pt-BR"/>
        </w:rPr>
        <w:lastRenderedPageBreak/>
        <w:t>4. Principais Achados</w:t>
      </w:r>
    </w:p>
    <w:p w14:paraId="078B0B64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4.1 Retenção: a maior oportunidade econômica</w:t>
      </w:r>
    </w:p>
    <w:p w14:paraId="7C40B266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A recompra de 3,00% indica que 97 em cada 100 clientes não registram uma segunda compra no período analisado. A segmentação RFM também identifica 40% da base no grupo “Em Risco”. O Top 10% dos clientes concentra 38,25% da receita, reforçando a importância de proteger clientes de maior valor.</w:t>
      </w:r>
    </w:p>
    <w:p w14:paraId="5908E04D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4.2 Logística: o principal ponto de atrito operacional</w:t>
      </w:r>
    </w:p>
    <w:p w14:paraId="4491BD85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O tempo médio total de entrega é de aproximadamente 12,5 dias. A etapa em trânsito responde por 9,19 dias, ou 74% do tempo, enquanto o processamento do vendedor representa 3,28 dias. A taxa geral de atraso é de 8,11%, com incidência mais alta em AL (23,9%), MA (19,7%) e PI (16,0%).</w:t>
      </w:r>
    </w:p>
    <w:p w14:paraId="26205F1A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4.3 Reviews: atraso e satisfação caminham em direções opostas</w:t>
      </w:r>
    </w:p>
    <w:p w14:paraId="42ED1C5F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A nota 5 representa 57,8% das avaliações, mas existe uma cauda relevante de detratores severos: 11,5% nota 1 e 3,2% nota 2. Os testes realizados indicam associação estatisticamente significativa entre atrasos e avaliações mais baixas. A correlação reportada entre tempo de espera e nota é negativa (-0,229; p&lt;0,001).</w:t>
      </w:r>
    </w:p>
    <w:p w14:paraId="1D663DA2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4.4 Sellers: concentração e heterogeneidade de performance</w:t>
      </w:r>
    </w:p>
    <w:p w14:paraId="76573083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Dos 3.095 vendedores, 17,6% respondem por 80% da receita. Há 342 </w:t>
      </w:r>
      <w:proofErr w:type="spellStart"/>
      <w:r w:rsidRPr="00103C82">
        <w:rPr>
          <w:lang w:val="pt-BR"/>
        </w:rPr>
        <w:t>sellers</w:t>
      </w:r>
      <w:proofErr w:type="spellEnd"/>
      <w:r w:rsidRPr="00103C82">
        <w:rPr>
          <w:lang w:val="pt-BR"/>
        </w:rPr>
        <w:t xml:space="preserve"> com nota média inferior a 3,0. Separadamente, a clusterização identifica 527 </w:t>
      </w:r>
      <w:proofErr w:type="spellStart"/>
      <w:r w:rsidRPr="00103C82">
        <w:rPr>
          <w:lang w:val="pt-BR"/>
        </w:rPr>
        <w:t>sellers</w:t>
      </w:r>
      <w:proofErr w:type="spellEnd"/>
      <w:r w:rsidRPr="00103C82">
        <w:rPr>
          <w:lang w:val="pt-BR"/>
        </w:rPr>
        <w:t xml:space="preserve"> “Problemáticos”, com nota média 2,22 e entrega média de 14,4 dias. São critérios diferentes e, portanto, as duas populações não devem ser tratadas como equivalentes.</w:t>
      </w:r>
    </w:p>
    <w:p w14:paraId="09ED086E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br w:type="page"/>
      </w:r>
    </w:p>
    <w:p w14:paraId="65691ABB" w14:textId="77777777" w:rsidR="005D4685" w:rsidRPr="00103C82" w:rsidRDefault="00000000">
      <w:pPr>
        <w:pStyle w:val="Heading1"/>
        <w:rPr>
          <w:lang w:val="pt-BR"/>
        </w:rPr>
      </w:pPr>
      <w:r w:rsidRPr="00103C82">
        <w:rPr>
          <w:lang w:val="pt-BR"/>
        </w:rPr>
        <w:lastRenderedPageBreak/>
        <w:t>5. Segmentação e Priorização</w:t>
      </w:r>
    </w:p>
    <w:p w14:paraId="0C336FAC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5.1 Clientes — RFM K=4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5D4685" w14:paraId="288221F4" w14:textId="77777777">
        <w:trPr>
          <w:jc w:val="center"/>
        </w:trPr>
        <w:tc>
          <w:tcPr>
            <w:tcW w:w="2045" w:type="dxa"/>
            <w:shd w:val="clear" w:color="auto" w:fill="E8EEF7"/>
            <w:vAlign w:val="center"/>
          </w:tcPr>
          <w:p w14:paraId="2C4FD701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Segmento</w:t>
            </w:r>
            <w:proofErr w:type="spellEnd"/>
          </w:p>
        </w:tc>
        <w:tc>
          <w:tcPr>
            <w:tcW w:w="2045" w:type="dxa"/>
            <w:shd w:val="clear" w:color="auto" w:fill="E8EEF7"/>
            <w:vAlign w:val="center"/>
          </w:tcPr>
          <w:p w14:paraId="0DF7F9B6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Qtd.</w:t>
            </w:r>
          </w:p>
        </w:tc>
        <w:tc>
          <w:tcPr>
            <w:tcW w:w="2045" w:type="dxa"/>
            <w:shd w:val="clear" w:color="auto" w:fill="E8EEF7"/>
            <w:vAlign w:val="center"/>
          </w:tcPr>
          <w:p w14:paraId="7D33855E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Recência média</w:t>
            </w:r>
          </w:p>
        </w:tc>
        <w:tc>
          <w:tcPr>
            <w:tcW w:w="2045" w:type="dxa"/>
            <w:shd w:val="clear" w:color="auto" w:fill="E8EEF7"/>
            <w:vAlign w:val="center"/>
          </w:tcPr>
          <w:p w14:paraId="3C906793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Valor médio</w:t>
            </w:r>
          </w:p>
        </w:tc>
        <w:tc>
          <w:tcPr>
            <w:tcW w:w="2045" w:type="dxa"/>
            <w:shd w:val="clear" w:color="auto" w:fill="E8EEF7"/>
            <w:vAlign w:val="center"/>
          </w:tcPr>
          <w:p w14:paraId="0AE25922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Leitura executiva</w:t>
            </w:r>
          </w:p>
        </w:tc>
      </w:tr>
      <w:tr w:rsidR="005D4685" w:rsidRPr="00103C82" w14:paraId="0F957F03" w14:textId="77777777">
        <w:trPr>
          <w:jc w:val="center"/>
        </w:trPr>
        <w:tc>
          <w:tcPr>
            <w:tcW w:w="2045" w:type="dxa"/>
            <w:vAlign w:val="center"/>
          </w:tcPr>
          <w:p w14:paraId="235D54C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Novos</w:t>
            </w:r>
          </w:p>
        </w:tc>
        <w:tc>
          <w:tcPr>
            <w:tcW w:w="2045" w:type="dxa"/>
            <w:vAlign w:val="center"/>
          </w:tcPr>
          <w:p w14:paraId="4E890BB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54%</w:t>
            </w:r>
          </w:p>
        </w:tc>
        <w:tc>
          <w:tcPr>
            <w:tcW w:w="2045" w:type="dxa"/>
            <w:vAlign w:val="center"/>
          </w:tcPr>
          <w:p w14:paraId="7A9232C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178 dias</w:t>
            </w:r>
          </w:p>
        </w:tc>
        <w:tc>
          <w:tcPr>
            <w:tcW w:w="2045" w:type="dxa"/>
            <w:vAlign w:val="center"/>
          </w:tcPr>
          <w:p w14:paraId="55B3064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R$ 135</w:t>
            </w:r>
          </w:p>
        </w:tc>
        <w:tc>
          <w:tcPr>
            <w:tcW w:w="2045" w:type="dxa"/>
            <w:vAlign w:val="center"/>
          </w:tcPr>
          <w:p w14:paraId="5005F504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Maior grupo; primeira compra recente.</w:t>
            </w:r>
          </w:p>
        </w:tc>
      </w:tr>
      <w:tr w:rsidR="005D4685" w:rsidRPr="00103C82" w14:paraId="0F76A9A9" w14:textId="77777777">
        <w:trPr>
          <w:jc w:val="center"/>
        </w:trPr>
        <w:tc>
          <w:tcPr>
            <w:tcW w:w="2045" w:type="dxa"/>
            <w:vAlign w:val="center"/>
          </w:tcPr>
          <w:p w14:paraId="7536406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Em Risco</w:t>
            </w:r>
          </w:p>
        </w:tc>
        <w:tc>
          <w:tcPr>
            <w:tcW w:w="2045" w:type="dxa"/>
            <w:vAlign w:val="center"/>
          </w:tcPr>
          <w:p w14:paraId="3D52612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40%</w:t>
            </w:r>
          </w:p>
        </w:tc>
        <w:tc>
          <w:tcPr>
            <w:tcW w:w="2045" w:type="dxa"/>
            <w:vAlign w:val="center"/>
          </w:tcPr>
          <w:p w14:paraId="1C64E61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439 dias</w:t>
            </w:r>
          </w:p>
        </w:tc>
        <w:tc>
          <w:tcPr>
            <w:tcW w:w="2045" w:type="dxa"/>
            <w:vAlign w:val="center"/>
          </w:tcPr>
          <w:p w14:paraId="65DABAB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R$ 135</w:t>
            </w:r>
          </w:p>
        </w:tc>
        <w:tc>
          <w:tcPr>
            <w:tcW w:w="2045" w:type="dxa"/>
            <w:vAlign w:val="center"/>
          </w:tcPr>
          <w:p w14:paraId="13391210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Base inativa com oportunidade de reativação.</w:t>
            </w:r>
          </w:p>
        </w:tc>
      </w:tr>
      <w:tr w:rsidR="005D4685" w:rsidRPr="00103C82" w14:paraId="2CB4315D" w14:textId="77777777">
        <w:trPr>
          <w:jc w:val="center"/>
        </w:trPr>
        <w:tc>
          <w:tcPr>
            <w:tcW w:w="2045" w:type="dxa"/>
            <w:vAlign w:val="center"/>
          </w:tcPr>
          <w:p w14:paraId="56577490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Campeões</w:t>
            </w:r>
            <w:proofErr w:type="spellEnd"/>
            <w:r>
              <w:rPr>
                <w:sz w:val="15"/>
              </w:rPr>
              <w:t xml:space="preserve"> Alto Valor</w:t>
            </w:r>
          </w:p>
        </w:tc>
        <w:tc>
          <w:tcPr>
            <w:tcW w:w="2045" w:type="dxa"/>
            <w:vAlign w:val="center"/>
          </w:tcPr>
          <w:p w14:paraId="741F8CA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3%</w:t>
            </w:r>
          </w:p>
        </w:tc>
        <w:tc>
          <w:tcPr>
            <w:tcW w:w="2045" w:type="dxa"/>
            <w:vAlign w:val="center"/>
          </w:tcPr>
          <w:p w14:paraId="7964DD4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290 dias</w:t>
            </w:r>
          </w:p>
        </w:tc>
        <w:tc>
          <w:tcPr>
            <w:tcW w:w="2045" w:type="dxa"/>
            <w:vAlign w:val="center"/>
          </w:tcPr>
          <w:p w14:paraId="2D89E68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R$ 1.196</w:t>
            </w:r>
          </w:p>
        </w:tc>
        <w:tc>
          <w:tcPr>
            <w:tcW w:w="2045" w:type="dxa"/>
            <w:vAlign w:val="center"/>
          </w:tcPr>
          <w:p w14:paraId="1E5E8F82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Ticket muito superior; retenção prioritária.</w:t>
            </w:r>
          </w:p>
        </w:tc>
      </w:tr>
      <w:tr w:rsidR="005D4685" w:rsidRPr="00103C82" w14:paraId="5341732E" w14:textId="77777777">
        <w:trPr>
          <w:jc w:val="center"/>
        </w:trPr>
        <w:tc>
          <w:tcPr>
            <w:tcW w:w="2045" w:type="dxa"/>
            <w:vAlign w:val="center"/>
          </w:tcPr>
          <w:p w14:paraId="17D68D09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Campeões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Recorrentes</w:t>
            </w:r>
            <w:proofErr w:type="spellEnd"/>
          </w:p>
        </w:tc>
        <w:tc>
          <w:tcPr>
            <w:tcW w:w="2045" w:type="dxa"/>
            <w:vAlign w:val="center"/>
          </w:tcPr>
          <w:p w14:paraId="1CED5A5A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3%</w:t>
            </w:r>
          </w:p>
        </w:tc>
        <w:tc>
          <w:tcPr>
            <w:tcW w:w="2045" w:type="dxa"/>
            <w:vAlign w:val="center"/>
          </w:tcPr>
          <w:p w14:paraId="58AFFE7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269 dias</w:t>
            </w:r>
          </w:p>
        </w:tc>
        <w:tc>
          <w:tcPr>
            <w:tcW w:w="2045" w:type="dxa"/>
            <w:vAlign w:val="center"/>
          </w:tcPr>
          <w:p w14:paraId="72C312C5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R$ 290</w:t>
            </w:r>
          </w:p>
        </w:tc>
        <w:tc>
          <w:tcPr>
            <w:tcW w:w="2045" w:type="dxa"/>
            <w:vAlign w:val="center"/>
          </w:tcPr>
          <w:p w14:paraId="40B3F817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Maior frequência relativa, ainda com recência elevada.</w:t>
            </w:r>
          </w:p>
        </w:tc>
      </w:tr>
    </w:tbl>
    <w:p w14:paraId="10EC89F9" w14:textId="77777777" w:rsidR="005D4685" w:rsidRDefault="00000000">
      <w:pPr>
        <w:pStyle w:val="Heading2"/>
      </w:pPr>
      <w:r>
        <w:t xml:space="preserve">5.2 </w:t>
      </w:r>
      <w:proofErr w:type="spellStart"/>
      <w:r>
        <w:t>Vendedores</w:t>
      </w:r>
      <w:proofErr w:type="spellEnd"/>
      <w:r>
        <w:t xml:space="preserve"> — K=3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5D4685" w14:paraId="1B77EC21" w14:textId="77777777">
        <w:trPr>
          <w:jc w:val="center"/>
        </w:trPr>
        <w:tc>
          <w:tcPr>
            <w:tcW w:w="2045" w:type="dxa"/>
            <w:shd w:val="clear" w:color="auto" w:fill="E8EEF7"/>
            <w:vAlign w:val="center"/>
          </w:tcPr>
          <w:p w14:paraId="5D75DC43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Segmento</w:t>
            </w:r>
          </w:p>
        </w:tc>
        <w:tc>
          <w:tcPr>
            <w:tcW w:w="2045" w:type="dxa"/>
            <w:shd w:val="clear" w:color="auto" w:fill="E8EEF7"/>
            <w:vAlign w:val="center"/>
          </w:tcPr>
          <w:p w14:paraId="0D8FE922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Qtd.</w:t>
            </w:r>
          </w:p>
        </w:tc>
        <w:tc>
          <w:tcPr>
            <w:tcW w:w="2045" w:type="dxa"/>
            <w:shd w:val="clear" w:color="auto" w:fill="E8EEF7"/>
            <w:vAlign w:val="center"/>
          </w:tcPr>
          <w:p w14:paraId="64EF7B51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Receita média</w:t>
            </w:r>
          </w:p>
        </w:tc>
        <w:tc>
          <w:tcPr>
            <w:tcW w:w="2045" w:type="dxa"/>
            <w:shd w:val="clear" w:color="auto" w:fill="E8EEF7"/>
            <w:vAlign w:val="center"/>
          </w:tcPr>
          <w:p w14:paraId="525AB495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Nota</w:t>
            </w:r>
          </w:p>
        </w:tc>
        <w:tc>
          <w:tcPr>
            <w:tcW w:w="2045" w:type="dxa"/>
            <w:shd w:val="clear" w:color="auto" w:fill="E8EEF7"/>
            <w:vAlign w:val="center"/>
          </w:tcPr>
          <w:p w14:paraId="7CCE9004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Leitura executiva</w:t>
            </w:r>
          </w:p>
        </w:tc>
      </w:tr>
      <w:tr w:rsidR="005D4685" w:rsidRPr="00103C82" w14:paraId="6A561ED2" w14:textId="77777777">
        <w:trPr>
          <w:jc w:val="center"/>
        </w:trPr>
        <w:tc>
          <w:tcPr>
            <w:tcW w:w="2045" w:type="dxa"/>
            <w:vAlign w:val="center"/>
          </w:tcPr>
          <w:p w14:paraId="62AA7F6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Regulares</w:t>
            </w:r>
          </w:p>
        </w:tc>
        <w:tc>
          <w:tcPr>
            <w:tcW w:w="2045" w:type="dxa"/>
            <w:vAlign w:val="center"/>
          </w:tcPr>
          <w:p w14:paraId="41E7B02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82%</w:t>
            </w:r>
          </w:p>
        </w:tc>
        <w:tc>
          <w:tcPr>
            <w:tcW w:w="2045" w:type="dxa"/>
            <w:vAlign w:val="center"/>
          </w:tcPr>
          <w:p w14:paraId="705E629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R$ 3.775</w:t>
            </w:r>
          </w:p>
        </w:tc>
        <w:tc>
          <w:tcPr>
            <w:tcW w:w="2045" w:type="dxa"/>
            <w:vAlign w:val="center"/>
          </w:tcPr>
          <w:p w14:paraId="6FF86C0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4,33</w:t>
            </w:r>
          </w:p>
        </w:tc>
        <w:tc>
          <w:tcPr>
            <w:tcW w:w="2045" w:type="dxa"/>
            <w:vAlign w:val="center"/>
          </w:tcPr>
          <w:p w14:paraId="28554573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Base sólida; foco em escala e eficiência.</w:t>
            </w:r>
          </w:p>
        </w:tc>
      </w:tr>
      <w:tr w:rsidR="005D4685" w:rsidRPr="00103C82" w14:paraId="05451D9E" w14:textId="77777777">
        <w:trPr>
          <w:jc w:val="center"/>
        </w:trPr>
        <w:tc>
          <w:tcPr>
            <w:tcW w:w="2045" w:type="dxa"/>
            <w:vAlign w:val="center"/>
          </w:tcPr>
          <w:p w14:paraId="04E95A86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Top Performers</w:t>
            </w:r>
          </w:p>
        </w:tc>
        <w:tc>
          <w:tcPr>
            <w:tcW w:w="2045" w:type="dxa"/>
            <w:vAlign w:val="center"/>
          </w:tcPr>
          <w:p w14:paraId="0742804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1%</w:t>
            </w:r>
          </w:p>
        </w:tc>
        <w:tc>
          <w:tcPr>
            <w:tcW w:w="2045" w:type="dxa"/>
            <w:vAlign w:val="center"/>
          </w:tcPr>
          <w:p w14:paraId="1D40D79A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R$ 102.986</w:t>
            </w:r>
          </w:p>
        </w:tc>
        <w:tc>
          <w:tcPr>
            <w:tcW w:w="2045" w:type="dxa"/>
            <w:vAlign w:val="center"/>
          </w:tcPr>
          <w:p w14:paraId="5B9BE95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4,03</w:t>
            </w:r>
          </w:p>
        </w:tc>
        <w:tc>
          <w:tcPr>
            <w:tcW w:w="2045" w:type="dxa"/>
            <w:vAlign w:val="center"/>
          </w:tcPr>
          <w:p w14:paraId="07528F03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Alta relevância econômica e pressão operacional.</w:t>
            </w:r>
          </w:p>
        </w:tc>
      </w:tr>
      <w:tr w:rsidR="005D4685" w:rsidRPr="00103C82" w14:paraId="1F10BF9F" w14:textId="77777777">
        <w:trPr>
          <w:jc w:val="center"/>
        </w:trPr>
        <w:tc>
          <w:tcPr>
            <w:tcW w:w="2045" w:type="dxa"/>
            <w:vAlign w:val="center"/>
          </w:tcPr>
          <w:p w14:paraId="478DDA5D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Problemáticos</w:t>
            </w:r>
            <w:proofErr w:type="spellEnd"/>
          </w:p>
        </w:tc>
        <w:tc>
          <w:tcPr>
            <w:tcW w:w="2045" w:type="dxa"/>
            <w:vAlign w:val="center"/>
          </w:tcPr>
          <w:p w14:paraId="27FF02D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17% / 527</w:t>
            </w:r>
          </w:p>
        </w:tc>
        <w:tc>
          <w:tcPr>
            <w:tcW w:w="2045" w:type="dxa"/>
            <w:vAlign w:val="center"/>
          </w:tcPr>
          <w:p w14:paraId="7D1BEE6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R$ 1.299</w:t>
            </w:r>
          </w:p>
        </w:tc>
        <w:tc>
          <w:tcPr>
            <w:tcW w:w="2045" w:type="dxa"/>
            <w:vAlign w:val="center"/>
          </w:tcPr>
          <w:p w14:paraId="3394F30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2,22</w:t>
            </w:r>
          </w:p>
        </w:tc>
        <w:tc>
          <w:tcPr>
            <w:tcW w:w="2045" w:type="dxa"/>
            <w:vAlign w:val="center"/>
          </w:tcPr>
          <w:p w14:paraId="743B3943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Baixa satisfação e entrega média de 14,4 dias.</w:t>
            </w:r>
          </w:p>
        </w:tc>
      </w:tr>
    </w:tbl>
    <w:p w14:paraId="6093E909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5.3 Critério de priorização</w:t>
      </w:r>
    </w:p>
    <w:p w14:paraId="255FF9E7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A recomendação combina impacto no cliente, relevância econômica, disponibilidade de dados, viabilidade de automação e risco da decisão. Isso permite separar </w:t>
      </w:r>
      <w:proofErr w:type="spellStart"/>
      <w:r w:rsidRPr="00103C82">
        <w:rPr>
          <w:lang w:val="pt-BR"/>
        </w:rPr>
        <w:t>quick</w:t>
      </w:r>
      <w:proofErr w:type="spellEnd"/>
      <w:r w:rsidRPr="00103C82">
        <w:rPr>
          <w:lang w:val="pt-BR"/>
        </w:rPr>
        <w:t xml:space="preserve"> </w:t>
      </w:r>
      <w:proofErr w:type="spellStart"/>
      <w:r w:rsidRPr="00103C82">
        <w:rPr>
          <w:lang w:val="pt-BR"/>
        </w:rPr>
        <w:t>wins</w:t>
      </w:r>
      <w:proofErr w:type="spellEnd"/>
      <w:r w:rsidRPr="00103C82">
        <w:rPr>
          <w:lang w:val="pt-BR"/>
        </w:rPr>
        <w:t xml:space="preserve"> de iniciativas que exigem maior integração e governança.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5D4685" w14:paraId="12626D0D" w14:textId="77777777">
        <w:trPr>
          <w:jc w:val="center"/>
        </w:trPr>
        <w:tc>
          <w:tcPr>
            <w:tcW w:w="3408" w:type="dxa"/>
            <w:shd w:val="clear" w:color="auto" w:fill="E8EEF7"/>
            <w:vAlign w:val="center"/>
          </w:tcPr>
          <w:p w14:paraId="6E02E184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Onda</w:t>
            </w:r>
          </w:p>
        </w:tc>
        <w:tc>
          <w:tcPr>
            <w:tcW w:w="3408" w:type="dxa"/>
            <w:shd w:val="clear" w:color="auto" w:fill="E8EEF7"/>
            <w:vAlign w:val="center"/>
          </w:tcPr>
          <w:p w14:paraId="7F92738B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Agentes</w:t>
            </w:r>
          </w:p>
        </w:tc>
        <w:tc>
          <w:tcPr>
            <w:tcW w:w="3408" w:type="dxa"/>
            <w:shd w:val="clear" w:color="auto" w:fill="E8EEF7"/>
            <w:vAlign w:val="center"/>
          </w:tcPr>
          <w:p w14:paraId="30679F99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Racional</w:t>
            </w:r>
          </w:p>
        </w:tc>
      </w:tr>
      <w:tr w:rsidR="005D4685" w:rsidRPr="00103C82" w14:paraId="45AEFC39" w14:textId="77777777">
        <w:trPr>
          <w:jc w:val="center"/>
        </w:trPr>
        <w:tc>
          <w:tcPr>
            <w:tcW w:w="3408" w:type="dxa"/>
            <w:vAlign w:val="center"/>
          </w:tcPr>
          <w:p w14:paraId="64FE559A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Wave 1</w:t>
            </w:r>
          </w:p>
        </w:tc>
        <w:tc>
          <w:tcPr>
            <w:tcW w:w="3408" w:type="dxa"/>
            <w:vAlign w:val="center"/>
          </w:tcPr>
          <w:p w14:paraId="0C26D289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SentimentDesk + LogiPredict</w:t>
            </w:r>
          </w:p>
        </w:tc>
        <w:tc>
          <w:tcPr>
            <w:tcW w:w="3408" w:type="dxa"/>
            <w:vAlign w:val="center"/>
          </w:tcPr>
          <w:p w14:paraId="4867803A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Problemas mensuráveis, sinais frequentes e impacto direto na experiência.</w:t>
            </w:r>
          </w:p>
        </w:tc>
      </w:tr>
      <w:tr w:rsidR="005D4685" w:rsidRPr="00103C82" w14:paraId="081B119A" w14:textId="77777777">
        <w:trPr>
          <w:jc w:val="center"/>
        </w:trPr>
        <w:tc>
          <w:tcPr>
            <w:tcW w:w="3408" w:type="dxa"/>
            <w:vAlign w:val="center"/>
          </w:tcPr>
          <w:p w14:paraId="650EF7AA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Wave 2</w:t>
            </w:r>
          </w:p>
        </w:tc>
        <w:tc>
          <w:tcPr>
            <w:tcW w:w="3408" w:type="dxa"/>
            <w:vAlign w:val="center"/>
          </w:tcPr>
          <w:p w14:paraId="0A401040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WinBack + SellerCare</w:t>
            </w:r>
          </w:p>
        </w:tc>
        <w:tc>
          <w:tcPr>
            <w:tcW w:w="3408" w:type="dxa"/>
            <w:vAlign w:val="center"/>
          </w:tcPr>
          <w:p w14:paraId="56BC1268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Exigem regras de negócio, experimentação e supervisão humana mais estruturadas.</w:t>
            </w:r>
          </w:p>
        </w:tc>
      </w:tr>
      <w:tr w:rsidR="005D4685" w:rsidRPr="00103C82" w14:paraId="4D364896" w14:textId="77777777">
        <w:trPr>
          <w:jc w:val="center"/>
        </w:trPr>
        <w:tc>
          <w:tcPr>
            <w:tcW w:w="3408" w:type="dxa"/>
            <w:vAlign w:val="center"/>
          </w:tcPr>
          <w:p w14:paraId="117EF10D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Wave 3</w:t>
            </w:r>
          </w:p>
        </w:tc>
        <w:tc>
          <w:tcPr>
            <w:tcW w:w="3408" w:type="dxa"/>
            <w:vAlign w:val="center"/>
          </w:tcPr>
          <w:p w14:paraId="4DF24ABA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SmartFreight + Maestro</w:t>
            </w:r>
          </w:p>
        </w:tc>
        <w:tc>
          <w:tcPr>
            <w:tcW w:w="3408" w:type="dxa"/>
            <w:vAlign w:val="center"/>
          </w:tcPr>
          <w:p w14:paraId="63299497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Maior dependência de integrações, dados em tempo real e governança corporativa.</w:t>
            </w:r>
          </w:p>
        </w:tc>
      </w:tr>
    </w:tbl>
    <w:p w14:paraId="368B7344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br w:type="page"/>
      </w:r>
    </w:p>
    <w:p w14:paraId="1ED1CA34" w14:textId="77777777" w:rsidR="005D4685" w:rsidRPr="00103C82" w:rsidRDefault="00000000">
      <w:pPr>
        <w:pStyle w:val="Heading1"/>
        <w:pageBreakBefore/>
        <w:rPr>
          <w:lang w:val="pt-BR"/>
        </w:rPr>
      </w:pPr>
      <w:r w:rsidRPr="00103C82">
        <w:rPr>
          <w:lang w:val="pt-BR"/>
        </w:rPr>
        <w:lastRenderedPageBreak/>
        <w:t>6. Mapa de Agentes de IA</w:t>
      </w:r>
    </w:p>
    <w:p w14:paraId="7146DFD7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O ecossistema proposto contém cinco agentes especialistas e um agente orquestrador. O mapa abaixo consolida os cinco elementos solicitados pela Fase 1: nome, objetivo, problema resolvido, usuários envolvidos e benefício esperado.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3"/>
        <w:gridCol w:w="2043"/>
        <w:gridCol w:w="2043"/>
        <w:gridCol w:w="2043"/>
      </w:tblGrid>
      <w:tr w:rsidR="005D4685" w14:paraId="73F0E7B6" w14:textId="77777777">
        <w:trPr>
          <w:tblHeader/>
          <w:jc w:val="center"/>
        </w:trPr>
        <w:tc>
          <w:tcPr>
            <w:tcW w:w="2045" w:type="dxa"/>
            <w:shd w:val="clear" w:color="auto" w:fill="1F4E79"/>
            <w:vAlign w:val="center"/>
          </w:tcPr>
          <w:p w14:paraId="470628BA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Agente</w:t>
            </w:r>
            <w:proofErr w:type="spellEnd"/>
          </w:p>
        </w:tc>
        <w:tc>
          <w:tcPr>
            <w:tcW w:w="2045" w:type="dxa"/>
            <w:shd w:val="clear" w:color="auto" w:fill="1F4E79"/>
            <w:vAlign w:val="center"/>
          </w:tcPr>
          <w:p w14:paraId="52553785" w14:textId="77777777" w:rsidR="005D4685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2A3FBBE4" w14:textId="77777777" w:rsidR="005D4685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Problema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6A17D3BF" w14:textId="77777777" w:rsidR="005D4685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Usuários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2F232FE3" w14:textId="77777777" w:rsidR="005D4685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Benefício esperado</w:t>
            </w:r>
          </w:p>
        </w:tc>
      </w:tr>
      <w:tr w:rsidR="005D4685" w:rsidRPr="00103C82" w14:paraId="4E1DE408" w14:textId="77777777">
        <w:trPr>
          <w:jc w:val="center"/>
        </w:trPr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F61F8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WinBack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25A743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Monitorar e reativar clientes no segmento Em Risco.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E87FD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Recompra de 3%; 38.655 clientes Em Risco, inativos há +439 dias.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03B5C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Marketing, CRM, Customer Success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62387D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Hipótese do grupo: recompra de 3% para 7% em 12 meses e recuperação de ~10% da base em risco.</w:t>
            </w:r>
          </w:p>
        </w:tc>
      </w:tr>
      <w:tr w:rsidR="005D4685" w:rsidRPr="00103C82" w14:paraId="436380E7" w14:textId="77777777">
        <w:trPr>
          <w:jc w:val="center"/>
        </w:trPr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C1F1D4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LogiPredict</w:t>
            </w:r>
            <w:proofErr w:type="spellEnd"/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73393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Prever risco de atraso e apoiar ações preventivas.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325510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8,11% de atrasos; 74% do tempo total está em trânsito (9,19 dias).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F6054E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Logística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Operações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transportadoras</w:t>
            </w:r>
            <w:proofErr w:type="spellEnd"/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36478B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Hipótese do grupo: atrasos abaixo de 4% e redução de ~15% do tempo em trânsito.</w:t>
            </w:r>
          </w:p>
        </w:tc>
      </w:tr>
      <w:tr w:rsidR="005D4685" w:rsidRPr="00103C82" w14:paraId="33FD913F" w14:textId="77777777">
        <w:trPr>
          <w:jc w:val="center"/>
        </w:trPr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54FCDA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SentimentDesk</w:t>
            </w:r>
            <w:proofErr w:type="spellEnd"/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75165A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Ler reviews, classificar sentimento/tema e disparar resposta, ticket ou alerta.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E76EC3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11,5% das avaliações são nota 1; resposta média de 3,15 dias.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90F02E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CX, Gestão de Produto, SAC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AD72D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Reduzir resposta de dias para minutos; hipótese de reverter ~30% das notas 1.</w:t>
            </w:r>
          </w:p>
        </w:tc>
      </w:tr>
      <w:tr w:rsidR="005D4685" w:rsidRPr="00103C82" w14:paraId="5BAEEBDA" w14:textId="77777777">
        <w:trPr>
          <w:jc w:val="center"/>
        </w:trPr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B9E4B2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SellerCare</w:t>
            </w:r>
            <w:proofErr w:type="spellEnd"/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874D17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 xml:space="preserve">Diagnosticar </w:t>
            </w:r>
            <w:proofErr w:type="spellStart"/>
            <w:r w:rsidRPr="00103C82">
              <w:rPr>
                <w:sz w:val="15"/>
                <w:lang w:val="pt-BR"/>
              </w:rPr>
              <w:t>sellers</w:t>
            </w:r>
            <w:proofErr w:type="spellEnd"/>
            <w:r w:rsidRPr="00103C82">
              <w:rPr>
                <w:sz w:val="15"/>
                <w:lang w:val="pt-BR"/>
              </w:rPr>
              <w:t xml:space="preserve"> de baixa performance, gerar coaching e escalar casos graves.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54FB0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 xml:space="preserve">527 </w:t>
            </w:r>
            <w:proofErr w:type="spellStart"/>
            <w:r w:rsidRPr="00103C82">
              <w:rPr>
                <w:sz w:val="15"/>
                <w:lang w:val="pt-BR"/>
              </w:rPr>
              <w:t>sellers</w:t>
            </w:r>
            <w:proofErr w:type="spellEnd"/>
            <w:r w:rsidRPr="00103C82">
              <w:rPr>
                <w:sz w:val="15"/>
                <w:lang w:val="pt-BR"/>
              </w:rPr>
              <w:t xml:space="preserve"> no cluster Problemático (nota 2,22; 14,4 dias); 342 com nota &lt;3.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EECECE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Comercial</w:t>
            </w:r>
            <w:proofErr w:type="spellEnd"/>
            <w:r>
              <w:rPr>
                <w:sz w:val="15"/>
              </w:rPr>
              <w:t>, KAMs, Compliance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8093B2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 xml:space="preserve">Hipótese do grupo: recuperar ~50% dos 527 </w:t>
            </w:r>
            <w:proofErr w:type="spellStart"/>
            <w:r w:rsidRPr="00103C82">
              <w:rPr>
                <w:sz w:val="15"/>
                <w:lang w:val="pt-BR"/>
              </w:rPr>
              <w:t>sellers</w:t>
            </w:r>
            <w:proofErr w:type="spellEnd"/>
            <w:r w:rsidRPr="00103C82">
              <w:rPr>
                <w:sz w:val="15"/>
                <w:lang w:val="pt-BR"/>
              </w:rPr>
              <w:t xml:space="preserve"> problemáticos em 6 meses.</w:t>
            </w:r>
          </w:p>
        </w:tc>
      </w:tr>
      <w:tr w:rsidR="005D4685" w:rsidRPr="00103C82" w14:paraId="5D1D8672" w14:textId="77777777">
        <w:trPr>
          <w:jc w:val="center"/>
        </w:trPr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9B0261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SmartFreight</w:t>
            </w:r>
            <w:proofErr w:type="spellEnd"/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B72A91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Otimizar frete e precificação, incluindo kits/</w:t>
            </w:r>
            <w:proofErr w:type="spellStart"/>
            <w:r w:rsidRPr="00103C82">
              <w:rPr>
                <w:sz w:val="15"/>
                <w:lang w:val="pt-BR"/>
              </w:rPr>
              <w:t>bundles</w:t>
            </w:r>
            <w:proofErr w:type="spellEnd"/>
            <w:r w:rsidRPr="00103C82">
              <w:rPr>
                <w:sz w:val="15"/>
                <w:lang w:val="pt-BR"/>
              </w:rPr>
              <w:t>, preservando margem.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E8C2A9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Frete = 21% do pedido; até 46% em móveis; correlação frete x peso = 0,61.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099E5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Financeiro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Comercial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Logística</w:t>
            </w:r>
            <w:proofErr w:type="spellEnd"/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CD17E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Hipótese do grupo: +12% de conversão no checkout via redução do atrito percebido do frete.</w:t>
            </w:r>
          </w:p>
        </w:tc>
      </w:tr>
      <w:tr w:rsidR="005D4685" w:rsidRPr="00103C82" w14:paraId="5552C925" w14:textId="77777777">
        <w:trPr>
          <w:jc w:val="center"/>
        </w:trPr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B9BA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Maestro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03B00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Orquestrar especialistas, consolidar sinais e apoiar decisões executivas.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F45234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Dados fragmentados atrasam decisões entre áreas.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02819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 xml:space="preserve">C-Level, </w:t>
            </w:r>
            <w:proofErr w:type="spellStart"/>
            <w:r>
              <w:rPr>
                <w:sz w:val="15"/>
              </w:rPr>
              <w:t>Diretores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Gerentes</w:t>
            </w:r>
            <w:proofErr w:type="spellEnd"/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332D04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Decisão mais rápida; hipótese de ~40 h/semana economizadas em consolidação manual.</w:t>
            </w:r>
          </w:p>
        </w:tc>
      </w:tr>
    </w:tbl>
    <w:p w14:paraId="63FB7059" w14:textId="77777777" w:rsidR="005D4685" w:rsidRDefault="00000000">
      <w:pPr>
        <w:pStyle w:val="Heading2"/>
      </w:pPr>
      <w:r>
        <w:t xml:space="preserve">6.1 </w:t>
      </w:r>
      <w:proofErr w:type="spellStart"/>
      <w:r>
        <w:t>Interações</w:t>
      </w:r>
      <w:proofErr w:type="spellEnd"/>
      <w:r>
        <w:t xml:space="preserve"> </w:t>
      </w:r>
      <w:proofErr w:type="spellStart"/>
      <w:r>
        <w:t>essenciais</w:t>
      </w:r>
      <w:proofErr w:type="spellEnd"/>
    </w:p>
    <w:p w14:paraId="4011F35A" w14:textId="77777777" w:rsidR="005D4685" w:rsidRPr="00103C82" w:rsidRDefault="00000000">
      <w:pPr>
        <w:pStyle w:val="ListBullet"/>
        <w:rPr>
          <w:lang w:val="pt-BR"/>
        </w:rPr>
      </w:pPr>
      <w:proofErr w:type="spellStart"/>
      <w:r w:rsidRPr="00103C82">
        <w:rPr>
          <w:lang w:val="pt-BR"/>
        </w:rPr>
        <w:t>SentimentDesk</w:t>
      </w:r>
      <w:proofErr w:type="spellEnd"/>
      <w:r w:rsidRPr="00103C82">
        <w:rPr>
          <w:lang w:val="pt-BR"/>
        </w:rPr>
        <w:t xml:space="preserve"> → </w:t>
      </w:r>
      <w:proofErr w:type="spellStart"/>
      <w:r w:rsidRPr="00103C82">
        <w:rPr>
          <w:lang w:val="pt-BR"/>
        </w:rPr>
        <w:t>WinBack</w:t>
      </w:r>
      <w:proofErr w:type="spellEnd"/>
      <w:r w:rsidRPr="00103C82">
        <w:rPr>
          <w:lang w:val="pt-BR"/>
        </w:rPr>
        <w:t>: sinal de cliente frustrado orienta recuperação e evita oferta inadequada.</w:t>
      </w:r>
    </w:p>
    <w:p w14:paraId="0BB1A88D" w14:textId="77777777" w:rsidR="005D4685" w:rsidRPr="00103C82" w:rsidRDefault="00000000">
      <w:pPr>
        <w:pStyle w:val="ListBullet"/>
        <w:rPr>
          <w:lang w:val="pt-BR"/>
        </w:rPr>
      </w:pPr>
      <w:proofErr w:type="spellStart"/>
      <w:r w:rsidRPr="00103C82">
        <w:rPr>
          <w:lang w:val="pt-BR"/>
        </w:rPr>
        <w:t>SentimentDesk</w:t>
      </w:r>
      <w:proofErr w:type="spellEnd"/>
      <w:r w:rsidRPr="00103C82">
        <w:rPr>
          <w:lang w:val="pt-BR"/>
        </w:rPr>
        <w:t xml:space="preserve"> → </w:t>
      </w:r>
      <w:proofErr w:type="spellStart"/>
      <w:r w:rsidRPr="00103C82">
        <w:rPr>
          <w:lang w:val="pt-BR"/>
        </w:rPr>
        <w:t>SellerCare</w:t>
      </w:r>
      <w:proofErr w:type="spellEnd"/>
      <w:r w:rsidRPr="00103C82">
        <w:rPr>
          <w:lang w:val="pt-BR"/>
        </w:rPr>
        <w:t xml:space="preserve">: queixas de qualidade recorrentes alimentam o diagnóstico do </w:t>
      </w:r>
      <w:proofErr w:type="spellStart"/>
      <w:r w:rsidRPr="00103C82">
        <w:rPr>
          <w:lang w:val="pt-BR"/>
        </w:rPr>
        <w:t>seller</w:t>
      </w:r>
      <w:proofErr w:type="spellEnd"/>
      <w:r w:rsidRPr="00103C82">
        <w:rPr>
          <w:lang w:val="pt-BR"/>
        </w:rPr>
        <w:t>.</w:t>
      </w:r>
    </w:p>
    <w:p w14:paraId="399BEF6E" w14:textId="77777777" w:rsidR="005D4685" w:rsidRPr="00103C82" w:rsidRDefault="00000000">
      <w:pPr>
        <w:pStyle w:val="ListBullet"/>
        <w:rPr>
          <w:lang w:val="pt-BR"/>
        </w:rPr>
      </w:pPr>
      <w:proofErr w:type="spellStart"/>
      <w:r w:rsidRPr="00103C82">
        <w:rPr>
          <w:lang w:val="pt-BR"/>
        </w:rPr>
        <w:t>SentimentDesk</w:t>
      </w:r>
      <w:proofErr w:type="spellEnd"/>
      <w:r w:rsidRPr="00103C82">
        <w:rPr>
          <w:lang w:val="pt-BR"/>
        </w:rPr>
        <w:t xml:space="preserve"> → </w:t>
      </w:r>
      <w:proofErr w:type="spellStart"/>
      <w:r w:rsidRPr="00103C82">
        <w:rPr>
          <w:lang w:val="pt-BR"/>
        </w:rPr>
        <w:t>LogiPredict</w:t>
      </w:r>
      <w:proofErr w:type="spellEnd"/>
      <w:r w:rsidRPr="00103C82">
        <w:rPr>
          <w:lang w:val="pt-BR"/>
        </w:rPr>
        <w:t>: reclamações de prazo reforçam sinais de risco logístico.</w:t>
      </w:r>
    </w:p>
    <w:p w14:paraId="2E3D305E" w14:textId="77777777" w:rsidR="005D4685" w:rsidRPr="00103C82" w:rsidRDefault="00000000">
      <w:pPr>
        <w:pStyle w:val="ListBullet"/>
        <w:rPr>
          <w:lang w:val="pt-BR"/>
        </w:rPr>
      </w:pPr>
      <w:proofErr w:type="spellStart"/>
      <w:r w:rsidRPr="00103C82">
        <w:rPr>
          <w:lang w:val="pt-BR"/>
        </w:rPr>
        <w:t>LogiPredict</w:t>
      </w:r>
      <w:proofErr w:type="spellEnd"/>
      <w:r w:rsidRPr="00103C82">
        <w:rPr>
          <w:lang w:val="pt-BR"/>
        </w:rPr>
        <w:t xml:space="preserve"> → </w:t>
      </w:r>
      <w:proofErr w:type="spellStart"/>
      <w:r w:rsidRPr="00103C82">
        <w:rPr>
          <w:lang w:val="pt-BR"/>
        </w:rPr>
        <w:t>SmartFreight</w:t>
      </w:r>
      <w:proofErr w:type="spellEnd"/>
      <w:r w:rsidRPr="00103C82">
        <w:rPr>
          <w:lang w:val="pt-BR"/>
        </w:rPr>
        <w:t>: gargalos e rotas caras alimentam decisões de frete.</w:t>
      </w:r>
    </w:p>
    <w:p w14:paraId="7C756514" w14:textId="77777777" w:rsidR="005D4685" w:rsidRPr="00103C82" w:rsidRDefault="00000000">
      <w:pPr>
        <w:pStyle w:val="ListBullet"/>
        <w:rPr>
          <w:lang w:val="pt-BR"/>
        </w:rPr>
      </w:pPr>
      <w:proofErr w:type="spellStart"/>
      <w:r w:rsidRPr="00103C82">
        <w:rPr>
          <w:lang w:val="pt-BR"/>
        </w:rPr>
        <w:t>SmartFreight</w:t>
      </w:r>
      <w:proofErr w:type="spellEnd"/>
      <w:r w:rsidRPr="00103C82">
        <w:rPr>
          <w:lang w:val="pt-BR"/>
        </w:rPr>
        <w:t xml:space="preserve"> → </w:t>
      </w:r>
      <w:proofErr w:type="spellStart"/>
      <w:r w:rsidRPr="00103C82">
        <w:rPr>
          <w:lang w:val="pt-BR"/>
        </w:rPr>
        <w:t>WinBack</w:t>
      </w:r>
      <w:proofErr w:type="spellEnd"/>
      <w:r w:rsidRPr="00103C82">
        <w:rPr>
          <w:lang w:val="pt-BR"/>
        </w:rPr>
        <w:t>: informa o teto de desconto viável para preservar margem.</w:t>
      </w:r>
    </w:p>
    <w:p w14:paraId="3EB3B5CA" w14:textId="77777777" w:rsidR="005D4685" w:rsidRPr="00103C82" w:rsidRDefault="00000000">
      <w:pPr>
        <w:pStyle w:val="ListBullet"/>
        <w:rPr>
          <w:lang w:val="pt-BR"/>
        </w:rPr>
      </w:pPr>
      <w:proofErr w:type="spellStart"/>
      <w:r w:rsidRPr="00103C82">
        <w:rPr>
          <w:lang w:val="pt-BR"/>
        </w:rPr>
        <w:t>WinBack</w:t>
      </w:r>
      <w:proofErr w:type="spellEnd"/>
      <w:r w:rsidRPr="00103C82">
        <w:rPr>
          <w:lang w:val="pt-BR"/>
        </w:rPr>
        <w:t xml:space="preserve">, </w:t>
      </w:r>
      <w:proofErr w:type="spellStart"/>
      <w:r w:rsidRPr="00103C82">
        <w:rPr>
          <w:lang w:val="pt-BR"/>
        </w:rPr>
        <w:t>LogiPredict</w:t>
      </w:r>
      <w:proofErr w:type="spellEnd"/>
      <w:r w:rsidRPr="00103C82">
        <w:rPr>
          <w:lang w:val="pt-BR"/>
        </w:rPr>
        <w:t xml:space="preserve">, </w:t>
      </w:r>
      <w:proofErr w:type="spellStart"/>
      <w:r w:rsidRPr="00103C82">
        <w:rPr>
          <w:lang w:val="pt-BR"/>
        </w:rPr>
        <w:t>SentimentDesk</w:t>
      </w:r>
      <w:proofErr w:type="spellEnd"/>
      <w:r w:rsidRPr="00103C82">
        <w:rPr>
          <w:lang w:val="pt-BR"/>
        </w:rPr>
        <w:t xml:space="preserve">, </w:t>
      </w:r>
      <w:proofErr w:type="spellStart"/>
      <w:r w:rsidRPr="00103C82">
        <w:rPr>
          <w:lang w:val="pt-BR"/>
        </w:rPr>
        <w:t>SellerCare</w:t>
      </w:r>
      <w:proofErr w:type="spellEnd"/>
      <w:r w:rsidRPr="00103C82">
        <w:rPr>
          <w:lang w:val="pt-BR"/>
        </w:rPr>
        <w:t xml:space="preserve"> e </w:t>
      </w:r>
      <w:proofErr w:type="spellStart"/>
      <w:r w:rsidRPr="00103C82">
        <w:rPr>
          <w:lang w:val="pt-BR"/>
        </w:rPr>
        <w:t>SmartFreight</w:t>
      </w:r>
      <w:proofErr w:type="spellEnd"/>
      <w:r w:rsidRPr="00103C82">
        <w:rPr>
          <w:lang w:val="pt-BR"/>
        </w:rPr>
        <w:t xml:space="preserve"> ↔ Maestro: orquestração bidirecional, síntese e mediação de conflitos.</w:t>
      </w:r>
    </w:p>
    <w:p w14:paraId="0F51D43D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br w:type="page"/>
      </w:r>
    </w:p>
    <w:p w14:paraId="5147D112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lastRenderedPageBreak/>
        <w:t>6.2 Decisões de escopo do mapa</w:t>
      </w:r>
    </w:p>
    <w:p w14:paraId="4B2C801F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t xml:space="preserve">Nesta fase, o grupo optou por não criar um agente de SAC conversacional dedicado. O contato direto com o cliente está distribuído entre </w:t>
      </w:r>
      <w:proofErr w:type="spellStart"/>
      <w:r w:rsidRPr="00103C82">
        <w:rPr>
          <w:lang w:val="pt-BR"/>
        </w:rPr>
        <w:t>SentimentDesk</w:t>
      </w:r>
      <w:proofErr w:type="spellEnd"/>
      <w:r w:rsidRPr="00103C82">
        <w:rPr>
          <w:lang w:val="pt-BR"/>
        </w:rPr>
        <w:t xml:space="preserve"> (reviews e respostas) e </w:t>
      </w:r>
      <w:proofErr w:type="spellStart"/>
      <w:r w:rsidRPr="00103C82">
        <w:rPr>
          <w:lang w:val="pt-BR"/>
        </w:rPr>
        <w:t>WinBack</w:t>
      </w:r>
      <w:proofErr w:type="spellEnd"/>
      <w:r w:rsidRPr="00103C82">
        <w:rPr>
          <w:lang w:val="pt-BR"/>
        </w:rPr>
        <w:t xml:space="preserve"> (reativação). Um agente transacional de atendimento fica como candidato natural para a Fase 2.</w:t>
      </w:r>
    </w:p>
    <w:p w14:paraId="053C0446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t>Cross-</w:t>
      </w:r>
      <w:proofErr w:type="spellStart"/>
      <w:r w:rsidRPr="00103C82">
        <w:rPr>
          <w:lang w:val="pt-BR"/>
        </w:rPr>
        <w:t>sell</w:t>
      </w:r>
      <w:proofErr w:type="spellEnd"/>
      <w:r w:rsidRPr="00103C82">
        <w:rPr>
          <w:lang w:val="pt-BR"/>
        </w:rPr>
        <w:t xml:space="preserve"> também não foi separado em um agente próprio: a capacidade de kits/</w:t>
      </w:r>
      <w:proofErr w:type="spellStart"/>
      <w:r w:rsidRPr="00103C82">
        <w:rPr>
          <w:lang w:val="pt-BR"/>
        </w:rPr>
        <w:t>bundles</w:t>
      </w:r>
      <w:proofErr w:type="spellEnd"/>
      <w:r w:rsidRPr="00103C82">
        <w:rPr>
          <w:lang w:val="pt-BR"/>
        </w:rPr>
        <w:t xml:space="preserve"> foi incorporada ao </w:t>
      </w:r>
      <w:proofErr w:type="spellStart"/>
      <w:r w:rsidRPr="00103C82">
        <w:rPr>
          <w:lang w:val="pt-BR"/>
        </w:rPr>
        <w:t>SmartFreight</w:t>
      </w:r>
      <w:proofErr w:type="spellEnd"/>
      <w:r w:rsidRPr="00103C82">
        <w:rPr>
          <w:lang w:val="pt-BR"/>
        </w:rPr>
        <w:t xml:space="preserve"> para diluir o peso do frete e evitar redundância.</w:t>
      </w:r>
    </w:p>
    <w:p w14:paraId="6A7CB131" w14:textId="77777777" w:rsidR="005D4685" w:rsidRPr="00103C82" w:rsidRDefault="00000000">
      <w:pPr>
        <w:pStyle w:val="Heading1"/>
        <w:rPr>
          <w:lang w:val="pt-BR"/>
        </w:rPr>
      </w:pPr>
      <w:r w:rsidRPr="00103C82">
        <w:rPr>
          <w:lang w:val="pt-BR"/>
        </w:rPr>
        <w:t>7. Arquitetura Conceitual Inicial</w:t>
      </w:r>
    </w:p>
    <w:p w14:paraId="4CA694BE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A arquitetura é deliberadamente conceitual, conforme solicitado na Fase 1. Ela mostra fontes de dados, processamento, agentes, orquestração, usuários e os principais fluxos de entrada e saída.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5D4685" w14:paraId="5B0DDC71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2DA5251A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Camada</w:t>
            </w:r>
            <w:proofErr w:type="spellEnd"/>
          </w:p>
        </w:tc>
        <w:tc>
          <w:tcPr>
            <w:tcW w:w="3408" w:type="dxa"/>
            <w:shd w:val="clear" w:color="auto" w:fill="1F4E79"/>
            <w:vAlign w:val="center"/>
          </w:tcPr>
          <w:p w14:paraId="338D1563" w14:textId="77777777" w:rsidR="005D4685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Componentes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467A409F" w14:textId="77777777" w:rsidR="005D4685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Entradas / saídas</w:t>
            </w:r>
          </w:p>
        </w:tc>
      </w:tr>
      <w:tr w:rsidR="005D4685" w:rsidRPr="00103C82" w14:paraId="13AB97ED" w14:textId="77777777">
        <w:trPr>
          <w:jc w:val="center"/>
        </w:trPr>
        <w:tc>
          <w:tcPr>
            <w:tcW w:w="3408" w:type="dxa"/>
            <w:vAlign w:val="center"/>
          </w:tcPr>
          <w:p w14:paraId="3DCEBC3C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1. Fontes de dados</w:t>
            </w:r>
          </w:p>
        </w:tc>
        <w:tc>
          <w:tcPr>
            <w:tcW w:w="3408" w:type="dxa"/>
            <w:vAlign w:val="center"/>
          </w:tcPr>
          <w:p w14:paraId="3F1813D4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Customers; Geolocation; Order Items; Order Payments; Order Reviews; Orders; Products; Sellers; Category Translation</w:t>
            </w:r>
          </w:p>
        </w:tc>
        <w:tc>
          <w:tcPr>
            <w:tcW w:w="3408" w:type="dxa"/>
            <w:vAlign w:val="center"/>
          </w:tcPr>
          <w:p w14:paraId="19BD712D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Dados operacionais e de negócio que alimentam o diagnóstico e os agentes.</w:t>
            </w:r>
          </w:p>
        </w:tc>
      </w:tr>
      <w:tr w:rsidR="005D4685" w:rsidRPr="00103C82" w14:paraId="67B792A5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38F02B00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2. Processamento analítico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70AE78E9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Pipeline ETL &amp; Limpeza; Feature Engineering; Segmentação RFM; NLP &amp; Topic Modeling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706181A5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Transforma dados brutos em sinais, segmentos, temas e contexto.</w:t>
            </w:r>
          </w:p>
        </w:tc>
      </w:tr>
      <w:tr w:rsidR="005D4685" w:rsidRPr="00103C82" w14:paraId="0FC06D0C" w14:textId="77777777">
        <w:trPr>
          <w:jc w:val="center"/>
        </w:trPr>
        <w:tc>
          <w:tcPr>
            <w:tcW w:w="3408" w:type="dxa"/>
            <w:vAlign w:val="center"/>
          </w:tcPr>
          <w:p w14:paraId="0881BFF4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3. Agentes especialistas</w:t>
            </w:r>
          </w:p>
        </w:tc>
        <w:tc>
          <w:tcPr>
            <w:tcW w:w="3408" w:type="dxa"/>
            <w:vAlign w:val="center"/>
          </w:tcPr>
          <w:p w14:paraId="74AD985A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WinBack; LogiPredict; SentimentDesk; SellerCare; SmartFreight</w:t>
            </w:r>
          </w:p>
        </w:tc>
        <w:tc>
          <w:tcPr>
            <w:tcW w:w="3408" w:type="dxa"/>
            <w:vAlign w:val="center"/>
          </w:tcPr>
          <w:p w14:paraId="42BAB50C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Cada agente recebe contexto específico, gera recomendações e troca sinais com outros especialistas.</w:t>
            </w:r>
          </w:p>
        </w:tc>
      </w:tr>
      <w:tr w:rsidR="005D4685" w:rsidRPr="00103C82" w14:paraId="32CFB31E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6424171C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4. Orquestração autônoma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57977E63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Maestro - Agente Executivo de BI &amp; Orquestrador Geral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69D88769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Sintetiza dados, roteia perguntas, resolve conflitos e produz insights executivos.</w:t>
            </w:r>
          </w:p>
        </w:tc>
      </w:tr>
      <w:tr w:rsidR="005D4685" w:rsidRPr="00103C82" w14:paraId="2727B7BB" w14:textId="77777777">
        <w:trPr>
          <w:jc w:val="center"/>
        </w:trPr>
        <w:tc>
          <w:tcPr>
            <w:tcW w:w="3408" w:type="dxa"/>
            <w:vAlign w:val="center"/>
          </w:tcPr>
          <w:p w14:paraId="651755EB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5. Usuários e aplicação</w:t>
            </w:r>
          </w:p>
        </w:tc>
        <w:tc>
          <w:tcPr>
            <w:tcW w:w="3408" w:type="dxa"/>
            <w:vAlign w:val="center"/>
          </w:tcPr>
          <w:p w14:paraId="4B481846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Marketing/CRM; Logística/Ops; Customer Success; Gestão Comercial; C-Level</w:t>
            </w:r>
          </w:p>
        </w:tc>
        <w:tc>
          <w:tcPr>
            <w:tcW w:w="3408" w:type="dxa"/>
            <w:vAlign w:val="center"/>
          </w:tcPr>
          <w:p w14:paraId="27D81198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Recebem alertas, recomendações, rascunhos, relatórios e decisões para validação quando necessário.</w:t>
            </w:r>
          </w:p>
        </w:tc>
      </w:tr>
    </w:tbl>
    <w:p w14:paraId="39C04DA9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Fluxo conceitual: Fontes de Dados → Processamento Analítico → Agentes Especialistas ↔ Maestro → Usuários. Os agentes também trocam sinais entre si quando isso reduz decisões conflitantes ou melhora o contexto.</w:t>
      </w:r>
    </w:p>
    <w:p w14:paraId="2170263C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7.1 Princípio de autonomia responsável</w:t>
      </w:r>
    </w:p>
    <w:p w14:paraId="66779D77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Autonomia não significa ausência de controle. A arquitetura distingue ações reversíveis e de baixo impacto, que podem ser automatizadas, de decisões financeiras, comerciais ou reputacionais de maior impacto, que devem exigir aprovação humana e trilha de auditoria.</w:t>
      </w:r>
    </w:p>
    <w:p w14:paraId="15E0DDFC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br w:type="page"/>
      </w:r>
    </w:p>
    <w:p w14:paraId="6EB0DAC5" w14:textId="77777777" w:rsidR="005D4685" w:rsidRPr="00103C82" w:rsidRDefault="00000000">
      <w:pPr>
        <w:pStyle w:val="Heading1"/>
        <w:rPr>
          <w:lang w:val="pt-BR"/>
        </w:rPr>
      </w:pPr>
      <w:r w:rsidRPr="00103C82">
        <w:rPr>
          <w:lang w:val="pt-BR"/>
        </w:rPr>
        <w:lastRenderedPageBreak/>
        <w:t xml:space="preserve">8. Casos de Uso e </w:t>
      </w:r>
      <w:proofErr w:type="spellStart"/>
      <w:r w:rsidRPr="00103C82">
        <w:rPr>
          <w:lang w:val="pt-BR"/>
        </w:rPr>
        <w:t>Guardrails</w:t>
      </w:r>
      <w:proofErr w:type="spellEnd"/>
    </w:p>
    <w:p w14:paraId="11C5A9AF" w14:textId="77777777" w:rsidR="005D4685" w:rsidRPr="00103C82" w:rsidRDefault="00000000">
      <w:pPr>
        <w:pStyle w:val="Heading2"/>
        <w:rPr>
          <w:lang w:val="pt-BR"/>
        </w:rPr>
      </w:pPr>
      <w:proofErr w:type="spellStart"/>
      <w:r w:rsidRPr="00103C82">
        <w:rPr>
          <w:lang w:val="pt-BR"/>
        </w:rPr>
        <w:t>WinBack</w:t>
      </w:r>
      <w:proofErr w:type="spellEnd"/>
    </w:p>
    <w:p w14:paraId="670B6AA0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Monitora clientes em risco, define estratégia de reativação e gera comunicação personalizada.</w:t>
      </w:r>
    </w:p>
    <w:p w14:paraId="3C0663FA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Nível de autonomia: Pode preparar campanhas e recomendações; descontos acima do limite exigem aprovação.</w:t>
      </w:r>
    </w:p>
    <w:p w14:paraId="5C363E38" w14:textId="77777777" w:rsidR="005D4685" w:rsidRPr="00103C82" w:rsidRDefault="00000000">
      <w:pPr>
        <w:spacing w:after="100" w:line="252" w:lineRule="auto"/>
        <w:rPr>
          <w:lang w:val="pt-BR"/>
        </w:rPr>
      </w:pPr>
      <w:proofErr w:type="spellStart"/>
      <w:r w:rsidRPr="00103C82">
        <w:rPr>
          <w:lang w:val="pt-BR"/>
        </w:rPr>
        <w:t>Guardrails</w:t>
      </w:r>
      <w:proofErr w:type="spellEnd"/>
      <w:r w:rsidRPr="00103C82">
        <w:rPr>
          <w:lang w:val="pt-BR"/>
        </w:rPr>
        <w:t xml:space="preserve">: Frequência máxima de contato, </w:t>
      </w:r>
      <w:proofErr w:type="spellStart"/>
      <w:r w:rsidRPr="00103C82">
        <w:rPr>
          <w:lang w:val="pt-BR"/>
        </w:rPr>
        <w:t>opt-in</w:t>
      </w:r>
      <w:proofErr w:type="spellEnd"/>
      <w:r w:rsidRPr="00103C82">
        <w:rPr>
          <w:lang w:val="pt-BR"/>
        </w:rPr>
        <w:t xml:space="preserve"> LGPD, teto de voucher e teste A/B.</w:t>
      </w:r>
    </w:p>
    <w:p w14:paraId="27FDC05D" w14:textId="77777777" w:rsidR="005D4685" w:rsidRPr="00103C82" w:rsidRDefault="00000000">
      <w:pPr>
        <w:pStyle w:val="Heading2"/>
        <w:rPr>
          <w:lang w:val="pt-BR"/>
        </w:rPr>
      </w:pPr>
      <w:proofErr w:type="spellStart"/>
      <w:r w:rsidRPr="00103C82">
        <w:rPr>
          <w:lang w:val="pt-BR"/>
        </w:rPr>
        <w:t>LogiPredict</w:t>
      </w:r>
      <w:proofErr w:type="spellEnd"/>
    </w:p>
    <w:p w14:paraId="4CC97757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Avalia sinais de atraso por pedido e recomenda comunicação ou escalonamento.</w:t>
      </w:r>
    </w:p>
    <w:p w14:paraId="67F4305A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Nível de autonomia: Pode gerar alerta e rascunho; comunicação automática somente acima de limiar calibrado.</w:t>
      </w:r>
    </w:p>
    <w:p w14:paraId="1DEFCE2E" w14:textId="77777777" w:rsidR="005D4685" w:rsidRPr="00103C82" w:rsidRDefault="00000000">
      <w:pPr>
        <w:spacing w:after="100" w:line="252" w:lineRule="auto"/>
        <w:rPr>
          <w:lang w:val="pt-BR"/>
        </w:rPr>
      </w:pPr>
      <w:proofErr w:type="spellStart"/>
      <w:r w:rsidRPr="00103C82">
        <w:rPr>
          <w:lang w:val="pt-BR"/>
        </w:rPr>
        <w:t>Guardrails</w:t>
      </w:r>
      <w:proofErr w:type="spellEnd"/>
      <w:r w:rsidRPr="00103C82">
        <w:rPr>
          <w:lang w:val="pt-BR"/>
        </w:rPr>
        <w:t>: Controle de falso positivo, mensagens auditáveis e proteção de dados de rota.</w:t>
      </w:r>
    </w:p>
    <w:p w14:paraId="13C57A41" w14:textId="77777777" w:rsidR="005D4685" w:rsidRPr="00103C82" w:rsidRDefault="00000000">
      <w:pPr>
        <w:pStyle w:val="Heading2"/>
        <w:rPr>
          <w:lang w:val="pt-BR"/>
        </w:rPr>
      </w:pPr>
      <w:proofErr w:type="spellStart"/>
      <w:r w:rsidRPr="00103C82">
        <w:rPr>
          <w:lang w:val="pt-BR"/>
        </w:rPr>
        <w:t>SentimentDesk</w:t>
      </w:r>
      <w:proofErr w:type="spellEnd"/>
    </w:p>
    <w:p w14:paraId="19EFC44A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Classifica sentimento e temas, separa produto de entrega e prepara resposta.</w:t>
      </w:r>
    </w:p>
    <w:p w14:paraId="1E4A18F6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Nível de autonomia: Pode classificar e criar protocolo; ressarcimento e exceções financeiras seguem alçada.</w:t>
      </w:r>
    </w:p>
    <w:p w14:paraId="1BAC5330" w14:textId="77777777" w:rsidR="005D4685" w:rsidRPr="00103C82" w:rsidRDefault="00000000">
      <w:pPr>
        <w:spacing w:after="100" w:line="252" w:lineRule="auto"/>
        <w:rPr>
          <w:lang w:val="pt-BR"/>
        </w:rPr>
      </w:pPr>
      <w:proofErr w:type="spellStart"/>
      <w:r w:rsidRPr="00103C82">
        <w:rPr>
          <w:lang w:val="pt-BR"/>
        </w:rPr>
        <w:t>Guardrails</w:t>
      </w:r>
      <w:proofErr w:type="spellEnd"/>
      <w:r w:rsidRPr="00103C82">
        <w:rPr>
          <w:lang w:val="pt-BR"/>
        </w:rPr>
        <w:t>: Aprovação humana para casos sensíveis, linguagem padronizada e rastreabilidade.</w:t>
      </w:r>
    </w:p>
    <w:p w14:paraId="3D00064B" w14:textId="77777777" w:rsidR="005D4685" w:rsidRPr="00103C82" w:rsidRDefault="00000000">
      <w:pPr>
        <w:pStyle w:val="Heading2"/>
        <w:rPr>
          <w:lang w:val="pt-BR"/>
        </w:rPr>
      </w:pPr>
      <w:proofErr w:type="spellStart"/>
      <w:r w:rsidRPr="00103C82">
        <w:rPr>
          <w:lang w:val="pt-BR"/>
        </w:rPr>
        <w:t>SellerCare</w:t>
      </w:r>
      <w:proofErr w:type="spellEnd"/>
    </w:p>
    <w:p w14:paraId="44FE4B61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Compara </w:t>
      </w:r>
      <w:proofErr w:type="spellStart"/>
      <w:r w:rsidRPr="00103C82">
        <w:rPr>
          <w:lang w:val="pt-BR"/>
        </w:rPr>
        <w:t>seller</w:t>
      </w:r>
      <w:proofErr w:type="spellEnd"/>
      <w:r w:rsidRPr="00103C82">
        <w:rPr>
          <w:lang w:val="pt-BR"/>
        </w:rPr>
        <w:t xml:space="preserve"> com benchmark e gera coaching ou escalonamento.</w:t>
      </w:r>
    </w:p>
    <w:p w14:paraId="6A9EA3CC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Nível de autonomia: Pode recomendar quarentena/suspensão; decisão final deve ser humana.</w:t>
      </w:r>
    </w:p>
    <w:p w14:paraId="62FEC7F6" w14:textId="77777777" w:rsidR="005D4685" w:rsidRPr="00103C82" w:rsidRDefault="00000000">
      <w:pPr>
        <w:spacing w:after="100" w:line="252" w:lineRule="auto"/>
        <w:rPr>
          <w:lang w:val="pt-BR"/>
        </w:rPr>
      </w:pPr>
      <w:proofErr w:type="spellStart"/>
      <w:r w:rsidRPr="00103C82">
        <w:rPr>
          <w:lang w:val="pt-BR"/>
        </w:rPr>
        <w:t>Guardrails</w:t>
      </w:r>
      <w:proofErr w:type="spellEnd"/>
      <w:r w:rsidRPr="00103C82">
        <w:rPr>
          <w:lang w:val="pt-BR"/>
        </w:rPr>
        <w:t>: Critérios transparentes, direito de resposta e revisão antes de penalização.</w:t>
      </w:r>
    </w:p>
    <w:p w14:paraId="634A160F" w14:textId="77777777" w:rsidR="005D4685" w:rsidRPr="00103C82" w:rsidRDefault="00000000">
      <w:pPr>
        <w:pStyle w:val="Heading2"/>
        <w:rPr>
          <w:lang w:val="pt-BR"/>
        </w:rPr>
      </w:pPr>
      <w:proofErr w:type="spellStart"/>
      <w:r w:rsidRPr="00103C82">
        <w:rPr>
          <w:lang w:val="pt-BR"/>
        </w:rPr>
        <w:t>SmartFreight</w:t>
      </w:r>
      <w:proofErr w:type="spellEnd"/>
    </w:p>
    <w:p w14:paraId="2C3D3AA8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Analisa relação preço/frete e sugere mitigação, </w:t>
      </w:r>
      <w:proofErr w:type="spellStart"/>
      <w:r w:rsidRPr="00103C82">
        <w:rPr>
          <w:lang w:val="pt-BR"/>
        </w:rPr>
        <w:t>bundles</w:t>
      </w:r>
      <w:proofErr w:type="spellEnd"/>
      <w:r w:rsidRPr="00103C82">
        <w:rPr>
          <w:lang w:val="pt-BR"/>
        </w:rPr>
        <w:t xml:space="preserve"> e alternativas.</w:t>
      </w:r>
    </w:p>
    <w:p w14:paraId="44000683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Nível de autonomia: Pode sugerir preço e frete; alterações com impacto de margem seguem regras e alçadas.</w:t>
      </w:r>
    </w:p>
    <w:p w14:paraId="5006B45E" w14:textId="77777777" w:rsidR="005D4685" w:rsidRPr="00103C82" w:rsidRDefault="00000000">
      <w:pPr>
        <w:spacing w:after="100" w:line="252" w:lineRule="auto"/>
        <w:rPr>
          <w:lang w:val="pt-BR"/>
        </w:rPr>
      </w:pPr>
      <w:proofErr w:type="spellStart"/>
      <w:r w:rsidRPr="00103C82">
        <w:rPr>
          <w:lang w:val="pt-BR"/>
        </w:rPr>
        <w:t>Guardrails</w:t>
      </w:r>
      <w:proofErr w:type="spellEnd"/>
      <w:r w:rsidRPr="00103C82">
        <w:rPr>
          <w:lang w:val="pt-BR"/>
        </w:rPr>
        <w:t>: Piso de margem, regras auditáveis e proibição de discriminação individual indevida.</w:t>
      </w:r>
    </w:p>
    <w:p w14:paraId="2C425FC1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Maestro</w:t>
      </w:r>
    </w:p>
    <w:p w14:paraId="09602E48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Roteia perguntas, consolida sinais e produz síntese para liderança.</w:t>
      </w:r>
    </w:p>
    <w:p w14:paraId="49DC385A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Nível de autonomia: Apoia decisão; não executa decisões de alto impacto sem validação humana.</w:t>
      </w:r>
    </w:p>
    <w:p w14:paraId="206AB761" w14:textId="77777777" w:rsidR="005D4685" w:rsidRPr="00103C82" w:rsidRDefault="00000000">
      <w:pPr>
        <w:spacing w:after="100" w:line="252" w:lineRule="auto"/>
        <w:rPr>
          <w:lang w:val="pt-BR"/>
        </w:rPr>
      </w:pPr>
      <w:proofErr w:type="spellStart"/>
      <w:r w:rsidRPr="00103C82">
        <w:rPr>
          <w:lang w:val="pt-BR"/>
        </w:rPr>
        <w:t>Guardrails</w:t>
      </w:r>
      <w:proofErr w:type="spellEnd"/>
      <w:r w:rsidRPr="00103C82">
        <w:rPr>
          <w:lang w:val="pt-BR"/>
        </w:rPr>
        <w:t>: Respostas ancoradas em fontes, citação de evidência e trilha de delegações.</w:t>
      </w:r>
    </w:p>
    <w:p w14:paraId="3909C02F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br w:type="page"/>
      </w:r>
    </w:p>
    <w:p w14:paraId="461E8A8A" w14:textId="77777777" w:rsidR="005D4685" w:rsidRPr="00103C82" w:rsidRDefault="00000000">
      <w:pPr>
        <w:pStyle w:val="Heading1"/>
        <w:pageBreakBefore/>
        <w:rPr>
          <w:lang w:val="pt-BR"/>
        </w:rPr>
      </w:pPr>
      <w:r w:rsidRPr="00103C82">
        <w:rPr>
          <w:lang w:val="pt-BR"/>
        </w:rPr>
        <w:lastRenderedPageBreak/>
        <w:t>9. Prompts Estruturados dos Agentes</w:t>
      </w:r>
    </w:p>
    <w:p w14:paraId="1CB5A434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Os prompts abaixo preservam a estrutura obrigatória: objetivo, contexto, instrução principal e resultado esperado. Foram compactados para o relatório executivo; a versão detalhada permanece como artefato de apoio no repositório.</w:t>
      </w:r>
    </w:p>
    <w:p w14:paraId="7F693115" w14:textId="77777777" w:rsidR="005D4685" w:rsidRPr="00103C82" w:rsidRDefault="00000000">
      <w:pPr>
        <w:pStyle w:val="Heading2"/>
        <w:rPr>
          <w:lang w:val="pt-BR"/>
        </w:rPr>
      </w:pPr>
      <w:proofErr w:type="spellStart"/>
      <w:r w:rsidRPr="00103C82">
        <w:rPr>
          <w:lang w:val="pt-BR"/>
        </w:rPr>
        <w:t>WinBack</w:t>
      </w:r>
      <w:proofErr w:type="spellEnd"/>
    </w:p>
    <w:p w14:paraId="018CFCCD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a) Objetivo: Analisar cliente em risco e gerar ação de retenção personalizada.</w:t>
      </w:r>
    </w:p>
    <w:p w14:paraId="18CAF5DA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b) Contexto: RFM, dias de inatividade, ticket médio, última categoria e limites de incentivo.</w:t>
      </w:r>
    </w:p>
    <w:p w14:paraId="3D467A92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c) Instrução principal: Atue como especialista de retenção da Olist. Analise o perfil e a inatividade, selecione uma estratégia permitida, sugira até 3 produtos relacionados e redija uma mensagem. Não ofereça desconto fora dos limites e respeite consentimento e frequência de contato.</w:t>
      </w:r>
    </w:p>
    <w:p w14:paraId="53D9183B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d) Resultado esperado: Saída estruturada com análise do perfil, estratégia, produtos sugeridos e mensagem ao cliente.</w:t>
      </w:r>
    </w:p>
    <w:p w14:paraId="4A8361DB" w14:textId="77777777" w:rsidR="005D4685" w:rsidRPr="00103C82" w:rsidRDefault="00000000">
      <w:pPr>
        <w:pStyle w:val="Heading2"/>
        <w:rPr>
          <w:lang w:val="pt-BR"/>
        </w:rPr>
      </w:pPr>
      <w:proofErr w:type="spellStart"/>
      <w:r w:rsidRPr="00103C82">
        <w:rPr>
          <w:lang w:val="pt-BR"/>
        </w:rPr>
        <w:t>LogiPredict</w:t>
      </w:r>
      <w:proofErr w:type="spellEnd"/>
    </w:p>
    <w:p w14:paraId="2D4DE0E8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a) Objetivo: Avaliar risco de atraso e recomendar ação preventiva.</w:t>
      </w:r>
    </w:p>
    <w:p w14:paraId="1FB9EFA9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b) Contexto: Origem/destino, postagem, prazo prometido, transportadora, rastreio, peso/dimensões e histórico.</w:t>
      </w:r>
    </w:p>
    <w:p w14:paraId="3B2BF5E5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c) Instrução principal: Atue como agente de logística. Estime o risco de atraso com base nos sinais disponíveis, explique os fatores de risco e recomende escalar, notificar ou manter monitoramento. Só recomende comunicação proativa acima do limiar de confiança definido.</w:t>
      </w:r>
    </w:p>
    <w:p w14:paraId="20852151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d) Resultado esperado: Probabilidade/nível de risco, fatores explicativos, ação recomendada e rascunho de comunicação.</w:t>
      </w:r>
    </w:p>
    <w:p w14:paraId="2E5BF313" w14:textId="77777777" w:rsidR="005D4685" w:rsidRPr="00103C82" w:rsidRDefault="00000000">
      <w:pPr>
        <w:pStyle w:val="Heading2"/>
        <w:rPr>
          <w:lang w:val="pt-BR"/>
        </w:rPr>
      </w:pPr>
      <w:proofErr w:type="spellStart"/>
      <w:r w:rsidRPr="00103C82">
        <w:rPr>
          <w:lang w:val="pt-BR"/>
        </w:rPr>
        <w:t>SentimentDesk</w:t>
      </w:r>
      <w:proofErr w:type="spellEnd"/>
    </w:p>
    <w:p w14:paraId="1888E0CB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a) Objetivo: Classificar review, identificar tema e preparar resposta.</w:t>
      </w:r>
    </w:p>
    <w:p w14:paraId="56248AC2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b) Contexto: Nota, texto, título, pedido/produto, </w:t>
      </w:r>
      <w:proofErr w:type="spellStart"/>
      <w:r w:rsidRPr="00103C82">
        <w:rPr>
          <w:lang w:val="pt-BR"/>
        </w:rPr>
        <w:t>seller</w:t>
      </w:r>
      <w:proofErr w:type="spellEnd"/>
      <w:r w:rsidRPr="00103C82">
        <w:rPr>
          <w:lang w:val="pt-BR"/>
        </w:rPr>
        <w:t xml:space="preserve"> e dados de entrega.</w:t>
      </w:r>
    </w:p>
    <w:p w14:paraId="52EC2B76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c) Instrução principal: Atue como especialista de experiência do cliente. Classifique sentimento, extraia temas, diferencie produto de entrega e, para notas 1–2, gere resposta conciliatória para aprovação. Se houver recorrência do </w:t>
      </w:r>
      <w:proofErr w:type="spellStart"/>
      <w:r w:rsidRPr="00103C82">
        <w:rPr>
          <w:lang w:val="pt-BR"/>
        </w:rPr>
        <w:t>seller</w:t>
      </w:r>
      <w:proofErr w:type="spellEnd"/>
      <w:r w:rsidRPr="00103C82">
        <w:rPr>
          <w:lang w:val="pt-BR"/>
        </w:rPr>
        <w:t xml:space="preserve">, sinalize o </w:t>
      </w:r>
      <w:proofErr w:type="spellStart"/>
      <w:r w:rsidRPr="00103C82">
        <w:rPr>
          <w:lang w:val="pt-BR"/>
        </w:rPr>
        <w:t>SellerCare</w:t>
      </w:r>
      <w:proofErr w:type="spellEnd"/>
      <w:r w:rsidRPr="00103C82">
        <w:rPr>
          <w:lang w:val="pt-BR"/>
        </w:rPr>
        <w:t>.</w:t>
      </w:r>
    </w:p>
    <w:p w14:paraId="494C38CA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d) Resultado esperado: Sentimento, temas, responsável provável, rascunho de resposta e ações sugeridas.</w:t>
      </w:r>
    </w:p>
    <w:p w14:paraId="0C2B7EF1" w14:textId="77777777" w:rsidR="005D4685" w:rsidRPr="00103C82" w:rsidRDefault="00000000">
      <w:pPr>
        <w:pStyle w:val="Heading2"/>
        <w:rPr>
          <w:lang w:val="pt-BR"/>
        </w:rPr>
      </w:pPr>
      <w:proofErr w:type="spellStart"/>
      <w:r w:rsidRPr="00103C82">
        <w:rPr>
          <w:lang w:val="pt-BR"/>
        </w:rPr>
        <w:t>SellerCare</w:t>
      </w:r>
      <w:proofErr w:type="spellEnd"/>
    </w:p>
    <w:p w14:paraId="7BB1AA0E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a) Objetivo: Avaliar performance do </w:t>
      </w:r>
      <w:proofErr w:type="spellStart"/>
      <w:r w:rsidRPr="00103C82">
        <w:rPr>
          <w:lang w:val="pt-BR"/>
        </w:rPr>
        <w:t>seller</w:t>
      </w:r>
      <w:proofErr w:type="spellEnd"/>
      <w:r w:rsidRPr="00103C82">
        <w:rPr>
          <w:lang w:val="pt-BR"/>
        </w:rPr>
        <w:t xml:space="preserve"> e propor coaching ou escalonamento.</w:t>
      </w:r>
    </w:p>
    <w:p w14:paraId="69D5D85D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b) Contexto: Nota média, prazo, cancelamento, categoria e benchmark.</w:t>
      </w:r>
    </w:p>
    <w:p w14:paraId="4BDA5C99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c) Instrução principal: Atue como KAM virtual. Compare os KPIs do </w:t>
      </w:r>
      <w:proofErr w:type="spellStart"/>
      <w:r w:rsidRPr="00103C82">
        <w:rPr>
          <w:lang w:val="pt-BR"/>
        </w:rPr>
        <w:t>seller</w:t>
      </w:r>
      <w:proofErr w:type="spellEnd"/>
      <w:r w:rsidRPr="00103C82">
        <w:rPr>
          <w:lang w:val="pt-BR"/>
        </w:rPr>
        <w:t xml:space="preserve"> com o benchmark da categoria, identifique gargalos e recomende plano de melhoria. Nota abaixo de 2,5 por dois meses consecutivos deve gerar escalonamento; qualquer suspensão exige revisão humana.</w:t>
      </w:r>
    </w:p>
    <w:p w14:paraId="131F3A3E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d) Resultado esperado: Diagnóstico, benchmark, plano de ação, mensagem ao </w:t>
      </w:r>
      <w:proofErr w:type="spellStart"/>
      <w:r w:rsidRPr="00103C82">
        <w:rPr>
          <w:lang w:val="pt-BR"/>
        </w:rPr>
        <w:t>seller</w:t>
      </w:r>
      <w:proofErr w:type="spellEnd"/>
      <w:r w:rsidRPr="00103C82">
        <w:rPr>
          <w:lang w:val="pt-BR"/>
        </w:rPr>
        <w:t xml:space="preserve"> e recomendação de escalonamento.</w:t>
      </w:r>
    </w:p>
    <w:p w14:paraId="300A1C24" w14:textId="77777777" w:rsidR="005D4685" w:rsidRPr="00103C82" w:rsidRDefault="00000000">
      <w:pPr>
        <w:pStyle w:val="Heading2"/>
        <w:rPr>
          <w:lang w:val="pt-BR"/>
        </w:rPr>
      </w:pPr>
      <w:proofErr w:type="spellStart"/>
      <w:r w:rsidRPr="00103C82">
        <w:rPr>
          <w:lang w:val="pt-BR"/>
        </w:rPr>
        <w:t>SmartFreight</w:t>
      </w:r>
      <w:proofErr w:type="spellEnd"/>
    </w:p>
    <w:p w14:paraId="0EE64CB9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a) Objetivo: Avaliar peso do frete e sugerir mitigação preservando margem.</w:t>
      </w:r>
    </w:p>
    <w:p w14:paraId="341A1F2A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b) Contexto: Produto, categoria, preço, peso/volume, frete estimado, concorrência e pisos de margem.</w:t>
      </w:r>
    </w:p>
    <w:p w14:paraId="692A4C72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c) Instrução principal: Atue como estrategista de </w:t>
      </w:r>
      <w:proofErr w:type="spellStart"/>
      <w:r w:rsidRPr="00103C82">
        <w:rPr>
          <w:lang w:val="pt-BR"/>
        </w:rPr>
        <w:t>pricing</w:t>
      </w:r>
      <w:proofErr w:type="spellEnd"/>
      <w:r w:rsidRPr="00103C82">
        <w:rPr>
          <w:lang w:val="pt-BR"/>
        </w:rPr>
        <w:t xml:space="preserve"> e logística. Calcule a representatividade do frete, identifique anomalias e proponha alternativas como cubagem, </w:t>
      </w:r>
      <w:proofErr w:type="spellStart"/>
      <w:r w:rsidRPr="00103C82">
        <w:rPr>
          <w:lang w:val="pt-BR"/>
        </w:rPr>
        <w:t>bundles</w:t>
      </w:r>
      <w:proofErr w:type="spellEnd"/>
      <w:r w:rsidRPr="00103C82">
        <w:rPr>
          <w:lang w:val="pt-BR"/>
        </w:rPr>
        <w:t xml:space="preserve"> ou composição preço/frete. Nunca ultrapasse pisos de margem ou aplique discriminação individual indevida.</w:t>
      </w:r>
    </w:p>
    <w:p w14:paraId="16C3A87A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d) Resultado esperado: Diagnóstico de frete, estratégia sugerida, impacto esperado e ação recomendada.</w:t>
      </w:r>
    </w:p>
    <w:p w14:paraId="6B231BD9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Maestro</w:t>
      </w:r>
    </w:p>
    <w:p w14:paraId="3CF03145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a) Objetivo: Orquestrar especialistas e gerar resposta executiva baseada em dados.</w:t>
      </w:r>
    </w:p>
    <w:p w14:paraId="659EEB06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b) Contexto: Pergunta do executivo, KPIs globais e outputs dos cinco agentes.</w:t>
      </w:r>
    </w:p>
    <w:p w14:paraId="1CAB1F8C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lastRenderedPageBreak/>
        <w:t>c) Instrução principal: Atue como orquestrador central. Identifique a intenção, roteie aos agentes adequados, consolide os resultados, explicite divergências e gere síntese executiva. Não improvise dados; decisões de alto impacto exigem validação humana.</w:t>
      </w:r>
    </w:p>
    <w:p w14:paraId="6BE5F395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d) Resultado esperado: Resumo executivo, </w:t>
      </w:r>
      <w:proofErr w:type="spellStart"/>
      <w:r w:rsidRPr="00103C82">
        <w:rPr>
          <w:lang w:val="pt-BR"/>
        </w:rPr>
        <w:t>deep</w:t>
      </w:r>
      <w:proofErr w:type="spellEnd"/>
      <w:r w:rsidRPr="00103C82">
        <w:rPr>
          <w:lang w:val="pt-BR"/>
        </w:rPr>
        <w:t xml:space="preserve"> dive, fontes/sinais consultados e ações práticas.</w:t>
      </w:r>
    </w:p>
    <w:p w14:paraId="6FBE7E08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br w:type="page"/>
      </w:r>
    </w:p>
    <w:p w14:paraId="79F5F01D" w14:textId="77777777" w:rsidR="005D4685" w:rsidRDefault="00000000">
      <w:pPr>
        <w:pStyle w:val="Heading1"/>
      </w:pPr>
      <w:r>
        <w:lastRenderedPageBreak/>
        <w:t>10. Riscos, Governança e Human in the Loop</w:t>
      </w:r>
    </w:p>
    <w:p w14:paraId="6B09886F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>A adoção de agentes exige controles proporcionais ao impacto. Na Fase 1, a recomendação é tratar governança como princípio de desenho, mesmo que o modelo corporativo completo seja aprofundado nas fases posteriores.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5D4685" w14:paraId="5E50589D" w14:textId="77777777">
        <w:trPr>
          <w:jc w:val="center"/>
        </w:trPr>
        <w:tc>
          <w:tcPr>
            <w:tcW w:w="3408" w:type="dxa"/>
            <w:shd w:val="clear" w:color="auto" w:fill="E8EEF7"/>
            <w:vAlign w:val="center"/>
          </w:tcPr>
          <w:p w14:paraId="67C40CEC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Risco</w:t>
            </w:r>
          </w:p>
        </w:tc>
        <w:tc>
          <w:tcPr>
            <w:tcW w:w="3408" w:type="dxa"/>
            <w:shd w:val="clear" w:color="auto" w:fill="E8EEF7"/>
            <w:vAlign w:val="center"/>
          </w:tcPr>
          <w:p w14:paraId="6730AAA6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Exemplo</w:t>
            </w:r>
          </w:p>
        </w:tc>
        <w:tc>
          <w:tcPr>
            <w:tcW w:w="3408" w:type="dxa"/>
            <w:shd w:val="clear" w:color="auto" w:fill="E8EEF7"/>
            <w:vAlign w:val="center"/>
          </w:tcPr>
          <w:p w14:paraId="510F983E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Controle proposto</w:t>
            </w:r>
          </w:p>
        </w:tc>
      </w:tr>
      <w:tr w:rsidR="005D4685" w:rsidRPr="00103C82" w14:paraId="1BCF112D" w14:textId="77777777">
        <w:trPr>
          <w:jc w:val="center"/>
        </w:trPr>
        <w:tc>
          <w:tcPr>
            <w:tcW w:w="3408" w:type="dxa"/>
            <w:vAlign w:val="center"/>
          </w:tcPr>
          <w:p w14:paraId="4B6473E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Alucinação / decisão sem evidência</w:t>
            </w:r>
          </w:p>
        </w:tc>
        <w:tc>
          <w:tcPr>
            <w:tcW w:w="3408" w:type="dxa"/>
            <w:vAlign w:val="center"/>
          </w:tcPr>
          <w:p w14:paraId="67C00C5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Maestro apresenta informação inexistente.</w:t>
            </w:r>
          </w:p>
        </w:tc>
        <w:tc>
          <w:tcPr>
            <w:tcW w:w="3408" w:type="dxa"/>
            <w:vAlign w:val="center"/>
          </w:tcPr>
          <w:p w14:paraId="4DA70747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proofErr w:type="spellStart"/>
            <w:r w:rsidRPr="00103C82">
              <w:rPr>
                <w:sz w:val="15"/>
                <w:lang w:val="pt-BR"/>
              </w:rPr>
              <w:t>Grounding</w:t>
            </w:r>
            <w:proofErr w:type="spellEnd"/>
            <w:r w:rsidRPr="00103C82">
              <w:rPr>
                <w:sz w:val="15"/>
                <w:lang w:val="pt-BR"/>
              </w:rPr>
              <w:t xml:space="preserve"> em dados, fonte explícita e validação humana para alto impacto.</w:t>
            </w:r>
          </w:p>
        </w:tc>
      </w:tr>
      <w:tr w:rsidR="005D4685" w:rsidRPr="00103C82" w14:paraId="29B650E5" w14:textId="77777777">
        <w:trPr>
          <w:jc w:val="center"/>
        </w:trPr>
        <w:tc>
          <w:tcPr>
            <w:tcW w:w="3408" w:type="dxa"/>
            <w:vAlign w:val="center"/>
          </w:tcPr>
          <w:p w14:paraId="71D2B1C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 xml:space="preserve">Falso </w:t>
            </w:r>
            <w:proofErr w:type="spellStart"/>
            <w:r>
              <w:rPr>
                <w:sz w:val="15"/>
              </w:rPr>
              <w:t>positivo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logístico</w:t>
            </w:r>
            <w:proofErr w:type="spellEnd"/>
          </w:p>
        </w:tc>
        <w:tc>
          <w:tcPr>
            <w:tcW w:w="3408" w:type="dxa"/>
            <w:vAlign w:val="center"/>
          </w:tcPr>
          <w:p w14:paraId="3AFB159B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Cliente é avisado de atraso que não ocorre.</w:t>
            </w:r>
          </w:p>
        </w:tc>
        <w:tc>
          <w:tcPr>
            <w:tcW w:w="3408" w:type="dxa"/>
            <w:vAlign w:val="center"/>
          </w:tcPr>
          <w:p w14:paraId="4D78ADF4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Limiar calibrado, monitoramento e comunicação somente quando necessária.</w:t>
            </w:r>
          </w:p>
        </w:tc>
      </w:tr>
      <w:tr w:rsidR="005D4685" w:rsidRPr="00103C82" w14:paraId="5A9E7A2A" w14:textId="77777777">
        <w:trPr>
          <w:jc w:val="center"/>
        </w:trPr>
        <w:tc>
          <w:tcPr>
            <w:tcW w:w="3408" w:type="dxa"/>
            <w:vAlign w:val="center"/>
          </w:tcPr>
          <w:p w14:paraId="524A2035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 xml:space="preserve">Impacto </w:t>
            </w:r>
            <w:proofErr w:type="spellStart"/>
            <w:r>
              <w:rPr>
                <w:sz w:val="15"/>
              </w:rPr>
              <w:t>financeiro</w:t>
            </w:r>
            <w:proofErr w:type="spellEnd"/>
          </w:p>
        </w:tc>
        <w:tc>
          <w:tcPr>
            <w:tcW w:w="3408" w:type="dxa"/>
            <w:vAlign w:val="center"/>
          </w:tcPr>
          <w:p w14:paraId="00C261E2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proofErr w:type="spellStart"/>
            <w:r w:rsidRPr="00103C82">
              <w:rPr>
                <w:sz w:val="15"/>
                <w:lang w:val="pt-BR"/>
              </w:rPr>
              <w:t>WinBack</w:t>
            </w:r>
            <w:proofErr w:type="spellEnd"/>
            <w:r w:rsidRPr="00103C82">
              <w:rPr>
                <w:sz w:val="15"/>
                <w:lang w:val="pt-BR"/>
              </w:rPr>
              <w:t xml:space="preserve"> ou </w:t>
            </w:r>
            <w:proofErr w:type="spellStart"/>
            <w:r w:rsidRPr="00103C82">
              <w:rPr>
                <w:sz w:val="15"/>
                <w:lang w:val="pt-BR"/>
              </w:rPr>
              <w:t>SmartFreight</w:t>
            </w:r>
            <w:proofErr w:type="spellEnd"/>
            <w:r w:rsidRPr="00103C82">
              <w:rPr>
                <w:sz w:val="15"/>
                <w:lang w:val="pt-BR"/>
              </w:rPr>
              <w:t xml:space="preserve"> concede incentivo excessivo.</w:t>
            </w:r>
          </w:p>
        </w:tc>
        <w:tc>
          <w:tcPr>
            <w:tcW w:w="3408" w:type="dxa"/>
            <w:vAlign w:val="center"/>
          </w:tcPr>
          <w:p w14:paraId="3C31B94C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Teto de desconto, piso de margem e alçada de aprovação.</w:t>
            </w:r>
          </w:p>
        </w:tc>
      </w:tr>
      <w:tr w:rsidR="005D4685" w:rsidRPr="00103C82" w14:paraId="4EEE999D" w14:textId="77777777">
        <w:trPr>
          <w:jc w:val="center"/>
        </w:trPr>
        <w:tc>
          <w:tcPr>
            <w:tcW w:w="3408" w:type="dxa"/>
            <w:vAlign w:val="center"/>
          </w:tcPr>
          <w:p w14:paraId="0CC19599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Penalização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indevida</w:t>
            </w:r>
            <w:proofErr w:type="spellEnd"/>
          </w:p>
        </w:tc>
        <w:tc>
          <w:tcPr>
            <w:tcW w:w="3408" w:type="dxa"/>
            <w:vAlign w:val="center"/>
          </w:tcPr>
          <w:p w14:paraId="7994B71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SellerCare suspende seller injustamente.</w:t>
            </w:r>
          </w:p>
        </w:tc>
        <w:tc>
          <w:tcPr>
            <w:tcW w:w="3408" w:type="dxa"/>
            <w:vAlign w:val="center"/>
          </w:tcPr>
          <w:p w14:paraId="5941DE00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Revisão humana, critérios auditáveis e direito de resposta.</w:t>
            </w:r>
          </w:p>
        </w:tc>
      </w:tr>
      <w:tr w:rsidR="005D4685" w:rsidRPr="00103C82" w14:paraId="7CFB9528" w14:textId="77777777">
        <w:trPr>
          <w:jc w:val="center"/>
        </w:trPr>
        <w:tc>
          <w:tcPr>
            <w:tcW w:w="3408" w:type="dxa"/>
            <w:vAlign w:val="center"/>
          </w:tcPr>
          <w:p w14:paraId="3288004A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Privacidade</w:t>
            </w:r>
            <w:proofErr w:type="spellEnd"/>
            <w:r>
              <w:rPr>
                <w:sz w:val="15"/>
              </w:rPr>
              <w:t xml:space="preserve"> / LGPD</w:t>
            </w:r>
          </w:p>
        </w:tc>
        <w:tc>
          <w:tcPr>
            <w:tcW w:w="3408" w:type="dxa"/>
            <w:vAlign w:val="center"/>
          </w:tcPr>
          <w:p w14:paraId="267FF213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Uso inadequado de dados de clientes.</w:t>
            </w:r>
          </w:p>
        </w:tc>
        <w:tc>
          <w:tcPr>
            <w:tcW w:w="3408" w:type="dxa"/>
            <w:vAlign w:val="center"/>
          </w:tcPr>
          <w:p w14:paraId="1576788E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Minimização, finalidade, consentimento quando aplicável e controle de acesso.</w:t>
            </w:r>
          </w:p>
        </w:tc>
      </w:tr>
      <w:tr w:rsidR="005D4685" w:rsidRPr="00103C82" w14:paraId="620730DF" w14:textId="77777777">
        <w:trPr>
          <w:jc w:val="center"/>
        </w:trPr>
        <w:tc>
          <w:tcPr>
            <w:tcW w:w="3408" w:type="dxa"/>
            <w:vAlign w:val="center"/>
          </w:tcPr>
          <w:p w14:paraId="5A961ADD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Viés</w:t>
            </w:r>
            <w:proofErr w:type="spellEnd"/>
            <w:r>
              <w:rPr>
                <w:sz w:val="15"/>
              </w:rPr>
              <w:t xml:space="preserve"> histórico</w:t>
            </w:r>
          </w:p>
        </w:tc>
        <w:tc>
          <w:tcPr>
            <w:tcW w:w="3408" w:type="dxa"/>
            <w:vAlign w:val="center"/>
          </w:tcPr>
          <w:p w14:paraId="4B916986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 xml:space="preserve">Modelo reproduz padrões do </w:t>
            </w:r>
            <w:proofErr w:type="spellStart"/>
            <w:r w:rsidRPr="00103C82">
              <w:rPr>
                <w:sz w:val="15"/>
                <w:lang w:val="pt-BR"/>
              </w:rPr>
              <w:t>dataset</w:t>
            </w:r>
            <w:proofErr w:type="spellEnd"/>
            <w:r w:rsidRPr="00103C82">
              <w:rPr>
                <w:sz w:val="15"/>
                <w:lang w:val="pt-BR"/>
              </w:rPr>
              <w:t xml:space="preserve"> 2016–2018.</w:t>
            </w:r>
          </w:p>
        </w:tc>
        <w:tc>
          <w:tcPr>
            <w:tcW w:w="3408" w:type="dxa"/>
            <w:vAlign w:val="center"/>
          </w:tcPr>
          <w:p w14:paraId="248A2055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Monitoramento, revalidação com dados atuais e testes por segmento/região.</w:t>
            </w:r>
          </w:p>
        </w:tc>
      </w:tr>
      <w:tr w:rsidR="005D4685" w:rsidRPr="00103C82" w14:paraId="7D3A6448" w14:textId="77777777">
        <w:trPr>
          <w:jc w:val="center"/>
        </w:trPr>
        <w:tc>
          <w:tcPr>
            <w:tcW w:w="3408" w:type="dxa"/>
            <w:vAlign w:val="center"/>
          </w:tcPr>
          <w:p w14:paraId="48EACC9A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Automação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excessiva</w:t>
            </w:r>
            <w:proofErr w:type="spellEnd"/>
          </w:p>
        </w:tc>
        <w:tc>
          <w:tcPr>
            <w:tcW w:w="3408" w:type="dxa"/>
            <w:vAlign w:val="center"/>
          </w:tcPr>
          <w:p w14:paraId="72B817DE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Agente executa ação irreversível sem supervisão.</w:t>
            </w:r>
          </w:p>
        </w:tc>
        <w:tc>
          <w:tcPr>
            <w:tcW w:w="3408" w:type="dxa"/>
            <w:vAlign w:val="center"/>
          </w:tcPr>
          <w:p w14:paraId="1B789D61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Matriz de autonomia por tipo de ação e kill switch operacional.</w:t>
            </w:r>
          </w:p>
        </w:tc>
      </w:tr>
    </w:tbl>
    <w:p w14:paraId="44261A63" w14:textId="77777777" w:rsidR="005D4685" w:rsidRDefault="00000000">
      <w:pPr>
        <w:pStyle w:val="Heading2"/>
      </w:pPr>
      <w:r>
        <w:t xml:space="preserve">10.1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autonomia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5D4685" w14:paraId="7637EC6E" w14:textId="77777777">
        <w:trPr>
          <w:jc w:val="center"/>
        </w:trPr>
        <w:tc>
          <w:tcPr>
            <w:tcW w:w="5112" w:type="dxa"/>
            <w:shd w:val="clear" w:color="auto" w:fill="E8EEF7"/>
            <w:vAlign w:val="center"/>
          </w:tcPr>
          <w:p w14:paraId="04CF281A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Tipo de ação</w:t>
            </w:r>
          </w:p>
        </w:tc>
        <w:tc>
          <w:tcPr>
            <w:tcW w:w="5112" w:type="dxa"/>
            <w:shd w:val="clear" w:color="auto" w:fill="E8EEF7"/>
            <w:vAlign w:val="center"/>
          </w:tcPr>
          <w:p w14:paraId="1A4222A6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Autonomia recomendada</w:t>
            </w:r>
          </w:p>
        </w:tc>
      </w:tr>
      <w:tr w:rsidR="005D4685" w14:paraId="77837CDB" w14:textId="77777777">
        <w:trPr>
          <w:jc w:val="center"/>
        </w:trPr>
        <w:tc>
          <w:tcPr>
            <w:tcW w:w="5112" w:type="dxa"/>
            <w:vAlign w:val="center"/>
          </w:tcPr>
          <w:p w14:paraId="5A7625A8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Classificar, resumir, detectar tema</w:t>
            </w:r>
          </w:p>
        </w:tc>
        <w:tc>
          <w:tcPr>
            <w:tcW w:w="5112" w:type="dxa"/>
            <w:vAlign w:val="center"/>
          </w:tcPr>
          <w:p w14:paraId="018F74E1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Automática com monitoramento.</w:t>
            </w:r>
          </w:p>
        </w:tc>
      </w:tr>
      <w:tr w:rsidR="005D4685" w:rsidRPr="00103C82" w14:paraId="6BABC9F3" w14:textId="77777777">
        <w:trPr>
          <w:jc w:val="center"/>
        </w:trPr>
        <w:tc>
          <w:tcPr>
            <w:tcW w:w="5112" w:type="dxa"/>
            <w:vAlign w:val="center"/>
          </w:tcPr>
          <w:p w14:paraId="0A59C258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Gerar rascunho, alerta ou recomendação</w:t>
            </w:r>
          </w:p>
        </w:tc>
        <w:tc>
          <w:tcPr>
            <w:tcW w:w="5112" w:type="dxa"/>
            <w:vAlign w:val="center"/>
          </w:tcPr>
          <w:p w14:paraId="30814E76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Automática; humano revisa quando sensível.</w:t>
            </w:r>
          </w:p>
        </w:tc>
      </w:tr>
      <w:tr w:rsidR="005D4685" w:rsidRPr="00103C82" w14:paraId="302514D7" w14:textId="77777777">
        <w:trPr>
          <w:jc w:val="center"/>
        </w:trPr>
        <w:tc>
          <w:tcPr>
            <w:tcW w:w="5112" w:type="dxa"/>
            <w:vAlign w:val="center"/>
          </w:tcPr>
          <w:p w14:paraId="386F5B40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Comunicação padrão de baixo risco</w:t>
            </w:r>
          </w:p>
        </w:tc>
        <w:tc>
          <w:tcPr>
            <w:tcW w:w="5112" w:type="dxa"/>
            <w:vAlign w:val="center"/>
          </w:tcPr>
          <w:p w14:paraId="230C765A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Automática após validação de regras e confiança.</w:t>
            </w:r>
          </w:p>
        </w:tc>
      </w:tr>
      <w:tr w:rsidR="005D4685" w:rsidRPr="00103C82" w14:paraId="1DC4C482" w14:textId="77777777">
        <w:trPr>
          <w:jc w:val="center"/>
        </w:trPr>
        <w:tc>
          <w:tcPr>
            <w:tcW w:w="5112" w:type="dxa"/>
            <w:vAlign w:val="center"/>
          </w:tcPr>
          <w:p w14:paraId="199D5426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Desconto, ressarcimento, alteração de preço</w:t>
            </w:r>
          </w:p>
        </w:tc>
        <w:tc>
          <w:tcPr>
            <w:tcW w:w="5112" w:type="dxa"/>
            <w:vAlign w:val="center"/>
          </w:tcPr>
          <w:p w14:paraId="43B1F9B1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Automática apenas dentro de limites pré-aprovados.</w:t>
            </w:r>
          </w:p>
        </w:tc>
      </w:tr>
      <w:tr w:rsidR="005D4685" w14:paraId="3207F84A" w14:textId="77777777">
        <w:trPr>
          <w:jc w:val="center"/>
        </w:trPr>
        <w:tc>
          <w:tcPr>
            <w:tcW w:w="5112" w:type="dxa"/>
            <w:vAlign w:val="center"/>
          </w:tcPr>
          <w:p w14:paraId="20B37476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 xml:space="preserve">Suspensão de </w:t>
            </w:r>
            <w:proofErr w:type="spellStart"/>
            <w:r w:rsidRPr="00103C82">
              <w:rPr>
                <w:sz w:val="16"/>
                <w:lang w:val="pt-BR"/>
              </w:rPr>
              <w:t>seller</w:t>
            </w:r>
            <w:proofErr w:type="spellEnd"/>
            <w:r w:rsidRPr="00103C82">
              <w:rPr>
                <w:sz w:val="16"/>
                <w:lang w:val="pt-BR"/>
              </w:rPr>
              <w:t xml:space="preserve"> ou decisão reputacional</w:t>
            </w:r>
          </w:p>
        </w:tc>
        <w:tc>
          <w:tcPr>
            <w:tcW w:w="5112" w:type="dxa"/>
            <w:vAlign w:val="center"/>
          </w:tcPr>
          <w:p w14:paraId="1F87A66A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Aprovação</w:t>
            </w:r>
            <w:proofErr w:type="spellEnd"/>
            <w:r>
              <w:rPr>
                <w:sz w:val="16"/>
              </w:rPr>
              <w:t xml:space="preserve"> humana </w:t>
            </w:r>
            <w:proofErr w:type="spellStart"/>
            <w:r>
              <w:rPr>
                <w:sz w:val="16"/>
              </w:rPr>
              <w:t>obrigatória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D4685" w14:paraId="30EE7679" w14:textId="77777777">
        <w:trPr>
          <w:jc w:val="center"/>
        </w:trPr>
        <w:tc>
          <w:tcPr>
            <w:tcW w:w="5112" w:type="dxa"/>
            <w:vAlign w:val="center"/>
          </w:tcPr>
          <w:p w14:paraId="76CD092B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Decisão estratégica executiva</w:t>
            </w:r>
          </w:p>
        </w:tc>
        <w:tc>
          <w:tcPr>
            <w:tcW w:w="5112" w:type="dxa"/>
            <w:vAlign w:val="center"/>
          </w:tcPr>
          <w:p w14:paraId="32E5B21B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Agente recomenda; liderança decide.</w:t>
            </w:r>
          </w:p>
        </w:tc>
      </w:tr>
    </w:tbl>
    <w:p w14:paraId="4743D06E" w14:textId="77777777" w:rsidR="005D4685" w:rsidRDefault="00000000">
      <w:r>
        <w:br w:type="page"/>
      </w:r>
    </w:p>
    <w:p w14:paraId="0F9FE8F3" w14:textId="77777777" w:rsidR="005D4685" w:rsidRDefault="00000000">
      <w:pPr>
        <w:pStyle w:val="Heading1"/>
        <w:pageBreakBefore/>
      </w:pPr>
      <w:r>
        <w:lastRenderedPageBreak/>
        <w:t>11. Roadmap de Implantação e Validação</w:t>
      </w:r>
    </w:p>
    <w:p w14:paraId="04B875B7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Fase A — Inteligência isolada (meses 1–3)</w:t>
      </w:r>
    </w:p>
    <w:p w14:paraId="3388B33D" w14:textId="77777777" w:rsidR="005D4685" w:rsidRPr="00103C82" w:rsidRDefault="00000000">
      <w:pPr>
        <w:spacing w:after="100" w:line="252" w:lineRule="auto"/>
        <w:rPr>
          <w:lang w:val="pt-BR"/>
        </w:rPr>
      </w:pPr>
      <w:proofErr w:type="spellStart"/>
      <w:r w:rsidRPr="00103C82">
        <w:rPr>
          <w:lang w:val="pt-BR"/>
        </w:rPr>
        <w:t>Deploy</w:t>
      </w:r>
      <w:proofErr w:type="spellEnd"/>
      <w:r w:rsidRPr="00103C82">
        <w:rPr>
          <w:lang w:val="pt-BR"/>
        </w:rPr>
        <w:t xml:space="preserve"> inicial de </w:t>
      </w:r>
      <w:proofErr w:type="spellStart"/>
      <w:r w:rsidRPr="00103C82">
        <w:rPr>
          <w:lang w:val="pt-BR"/>
        </w:rPr>
        <w:t>SentimentDesk</w:t>
      </w:r>
      <w:proofErr w:type="spellEnd"/>
      <w:r w:rsidRPr="00103C82">
        <w:rPr>
          <w:lang w:val="pt-BR"/>
        </w:rPr>
        <w:t xml:space="preserve">, </w:t>
      </w:r>
      <w:proofErr w:type="spellStart"/>
      <w:r w:rsidRPr="00103C82">
        <w:rPr>
          <w:lang w:val="pt-BR"/>
        </w:rPr>
        <w:t>WinBack</w:t>
      </w:r>
      <w:proofErr w:type="spellEnd"/>
      <w:r w:rsidRPr="00103C82">
        <w:rPr>
          <w:lang w:val="pt-BR"/>
        </w:rPr>
        <w:t xml:space="preserve"> e </w:t>
      </w:r>
      <w:proofErr w:type="spellStart"/>
      <w:r w:rsidRPr="00103C82">
        <w:rPr>
          <w:lang w:val="pt-BR"/>
        </w:rPr>
        <w:t>SellerCare</w:t>
      </w:r>
      <w:proofErr w:type="spellEnd"/>
      <w:r w:rsidRPr="00103C82">
        <w:rPr>
          <w:lang w:val="pt-BR"/>
        </w:rPr>
        <w:t xml:space="preserve">. </w:t>
      </w:r>
      <w:proofErr w:type="spellStart"/>
      <w:r w:rsidRPr="00103C82">
        <w:rPr>
          <w:lang w:val="pt-BR"/>
        </w:rPr>
        <w:t>SentimentDesk</w:t>
      </w:r>
      <w:proofErr w:type="spellEnd"/>
      <w:r w:rsidRPr="00103C82">
        <w:rPr>
          <w:lang w:val="pt-BR"/>
        </w:rPr>
        <w:t xml:space="preserve"> classifica a base histórica de notas 1; </w:t>
      </w:r>
      <w:proofErr w:type="spellStart"/>
      <w:r w:rsidRPr="00103C82">
        <w:rPr>
          <w:lang w:val="pt-BR"/>
        </w:rPr>
        <w:t>WinBack</w:t>
      </w:r>
      <w:proofErr w:type="spellEnd"/>
      <w:r w:rsidRPr="00103C82">
        <w:rPr>
          <w:lang w:val="pt-BR"/>
        </w:rPr>
        <w:t xml:space="preserve"> roda em batch diário sobre os clientes "Em Risco"; </w:t>
      </w:r>
      <w:proofErr w:type="spellStart"/>
      <w:r w:rsidRPr="00103C82">
        <w:rPr>
          <w:lang w:val="pt-BR"/>
        </w:rPr>
        <w:t>SellerCare</w:t>
      </w:r>
      <w:proofErr w:type="spellEnd"/>
      <w:r w:rsidRPr="00103C82">
        <w:rPr>
          <w:lang w:val="pt-BR"/>
        </w:rPr>
        <w:t xml:space="preserve"> gera relatórios semanais para os </w:t>
      </w:r>
      <w:proofErr w:type="spellStart"/>
      <w:r w:rsidRPr="00103C82">
        <w:rPr>
          <w:lang w:val="pt-BR"/>
        </w:rPr>
        <w:t>sellers</w:t>
      </w:r>
      <w:proofErr w:type="spellEnd"/>
      <w:r w:rsidRPr="00103C82">
        <w:rPr>
          <w:lang w:val="pt-BR"/>
        </w:rPr>
        <w:t xml:space="preserve"> problemáticos.</w:t>
      </w:r>
    </w:p>
    <w:p w14:paraId="1E51091F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Fase B — Sinergia (meses 4–6)</w:t>
      </w:r>
    </w:p>
    <w:p w14:paraId="25D7BB90" w14:textId="77777777" w:rsidR="005D4685" w:rsidRPr="00103C82" w:rsidRDefault="00000000">
      <w:pPr>
        <w:spacing w:after="100" w:line="252" w:lineRule="auto"/>
        <w:rPr>
          <w:lang w:val="pt-BR"/>
        </w:rPr>
      </w:pPr>
      <w:proofErr w:type="spellStart"/>
      <w:r w:rsidRPr="00103C82">
        <w:rPr>
          <w:lang w:val="pt-BR"/>
        </w:rPr>
        <w:t>Deploy</w:t>
      </w:r>
      <w:proofErr w:type="spellEnd"/>
      <w:r w:rsidRPr="00103C82">
        <w:rPr>
          <w:lang w:val="pt-BR"/>
        </w:rPr>
        <w:t xml:space="preserve"> de </w:t>
      </w:r>
      <w:proofErr w:type="spellStart"/>
      <w:r w:rsidRPr="00103C82">
        <w:rPr>
          <w:lang w:val="pt-BR"/>
        </w:rPr>
        <w:t>LogiPredict</w:t>
      </w:r>
      <w:proofErr w:type="spellEnd"/>
      <w:r w:rsidRPr="00103C82">
        <w:rPr>
          <w:lang w:val="pt-BR"/>
        </w:rPr>
        <w:t xml:space="preserve"> integrado ao rastreio e de </w:t>
      </w:r>
      <w:proofErr w:type="spellStart"/>
      <w:r w:rsidRPr="00103C82">
        <w:rPr>
          <w:lang w:val="pt-BR"/>
        </w:rPr>
        <w:t>SmartFreight</w:t>
      </w:r>
      <w:proofErr w:type="spellEnd"/>
      <w:r w:rsidRPr="00103C82">
        <w:rPr>
          <w:lang w:val="pt-BR"/>
        </w:rPr>
        <w:t xml:space="preserve">. A comunicação entre agentes passa a conectar reviews negativos a sinais de logística e </w:t>
      </w:r>
      <w:proofErr w:type="spellStart"/>
      <w:r w:rsidRPr="00103C82">
        <w:rPr>
          <w:lang w:val="pt-BR"/>
        </w:rPr>
        <w:t>sellers</w:t>
      </w:r>
      <w:proofErr w:type="spellEnd"/>
      <w:r w:rsidRPr="00103C82">
        <w:rPr>
          <w:lang w:val="pt-BR"/>
        </w:rPr>
        <w:t>, permitindo resposta coordenada.</w:t>
      </w:r>
    </w:p>
    <w:p w14:paraId="604339DC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Fase C — Orquestração (meses 7–9)</w:t>
      </w:r>
    </w:p>
    <w:p w14:paraId="0E0F8FC1" w14:textId="77777777" w:rsidR="005D4685" w:rsidRPr="00103C82" w:rsidRDefault="00000000">
      <w:pPr>
        <w:spacing w:after="100" w:line="252" w:lineRule="auto"/>
        <w:rPr>
          <w:lang w:val="pt-BR"/>
        </w:rPr>
      </w:pPr>
      <w:proofErr w:type="spellStart"/>
      <w:r w:rsidRPr="00103C82">
        <w:rPr>
          <w:lang w:val="pt-BR"/>
        </w:rPr>
        <w:t>Deploy</w:t>
      </w:r>
      <w:proofErr w:type="spellEnd"/>
      <w:r w:rsidRPr="00103C82">
        <w:rPr>
          <w:lang w:val="pt-BR"/>
        </w:rPr>
        <w:t xml:space="preserve"> do Maestro. Os cinco especialistas passam a enviar sinais ao orquestrador, que gera briefings executivos e amplia gradualmente a autonomia sob </w:t>
      </w:r>
      <w:proofErr w:type="spellStart"/>
      <w:r w:rsidRPr="00103C82">
        <w:rPr>
          <w:lang w:val="pt-BR"/>
        </w:rPr>
        <w:t>guardrails</w:t>
      </w:r>
      <w:proofErr w:type="spellEnd"/>
      <w:r w:rsidRPr="00103C82">
        <w:rPr>
          <w:lang w:val="pt-BR"/>
        </w:rPr>
        <w:t xml:space="preserve"> e validação humana.</w:t>
      </w:r>
    </w:p>
    <w:p w14:paraId="060AA8FF" w14:textId="77777777" w:rsidR="005D4685" w:rsidRDefault="00000000">
      <w:pPr>
        <w:pStyle w:val="Heading2"/>
      </w:pPr>
      <w:r>
        <w:t xml:space="preserve">11.1 </w:t>
      </w:r>
      <w:proofErr w:type="spellStart"/>
      <w:r>
        <w:t>Hipóteses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a validar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5D4685" w14:paraId="41DEC236" w14:textId="77777777">
        <w:trPr>
          <w:jc w:val="center"/>
        </w:trPr>
        <w:tc>
          <w:tcPr>
            <w:tcW w:w="2556" w:type="dxa"/>
            <w:shd w:val="clear" w:color="auto" w:fill="E8EEF7"/>
            <w:vAlign w:val="center"/>
          </w:tcPr>
          <w:p w14:paraId="6201F5DB" w14:textId="77777777" w:rsidR="005D468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Agente</w:t>
            </w:r>
          </w:p>
        </w:tc>
        <w:tc>
          <w:tcPr>
            <w:tcW w:w="2556" w:type="dxa"/>
            <w:shd w:val="clear" w:color="auto" w:fill="E8EEF7"/>
            <w:vAlign w:val="center"/>
          </w:tcPr>
          <w:p w14:paraId="0041CDBF" w14:textId="77777777" w:rsidR="005D468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Baseline</w:t>
            </w:r>
          </w:p>
        </w:tc>
        <w:tc>
          <w:tcPr>
            <w:tcW w:w="2556" w:type="dxa"/>
            <w:shd w:val="clear" w:color="auto" w:fill="E8EEF7"/>
            <w:vAlign w:val="center"/>
          </w:tcPr>
          <w:p w14:paraId="777EBD2C" w14:textId="77777777" w:rsidR="005D468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Hipótese / direção</w:t>
            </w:r>
          </w:p>
        </w:tc>
        <w:tc>
          <w:tcPr>
            <w:tcW w:w="2556" w:type="dxa"/>
            <w:shd w:val="clear" w:color="auto" w:fill="E8EEF7"/>
            <w:vAlign w:val="center"/>
          </w:tcPr>
          <w:p w14:paraId="542C484E" w14:textId="77777777" w:rsidR="005D468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Como validar</w:t>
            </w:r>
          </w:p>
        </w:tc>
      </w:tr>
      <w:tr w:rsidR="005D4685" w:rsidRPr="00103C82" w14:paraId="7077A262" w14:textId="77777777">
        <w:trPr>
          <w:jc w:val="center"/>
        </w:trPr>
        <w:tc>
          <w:tcPr>
            <w:tcW w:w="2556" w:type="dxa"/>
            <w:vAlign w:val="center"/>
          </w:tcPr>
          <w:p w14:paraId="19CD5E59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WinBack</w:t>
            </w:r>
          </w:p>
        </w:tc>
        <w:tc>
          <w:tcPr>
            <w:tcW w:w="2556" w:type="dxa"/>
            <w:vAlign w:val="center"/>
          </w:tcPr>
          <w:p w14:paraId="76A92FCE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Recompra 3,00%</w:t>
            </w:r>
          </w:p>
        </w:tc>
        <w:tc>
          <w:tcPr>
            <w:tcW w:w="2556" w:type="dxa"/>
            <w:vAlign w:val="center"/>
          </w:tcPr>
          <w:p w14:paraId="539BE9DF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4"/>
                <w:lang w:val="pt-BR"/>
              </w:rPr>
              <w:t>Elevar recompra; 7% é ambição, não resultado garantido.</w:t>
            </w:r>
          </w:p>
        </w:tc>
        <w:tc>
          <w:tcPr>
            <w:tcW w:w="2556" w:type="dxa"/>
            <w:vAlign w:val="center"/>
          </w:tcPr>
          <w:p w14:paraId="1F67E98E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4"/>
                <w:lang w:val="pt-BR"/>
              </w:rPr>
              <w:t xml:space="preserve">Teste A/B e </w:t>
            </w:r>
            <w:proofErr w:type="spellStart"/>
            <w:r w:rsidRPr="00103C82">
              <w:rPr>
                <w:sz w:val="14"/>
                <w:lang w:val="pt-BR"/>
              </w:rPr>
              <w:t>uplift</w:t>
            </w:r>
            <w:proofErr w:type="spellEnd"/>
            <w:r w:rsidRPr="00103C82">
              <w:rPr>
                <w:sz w:val="14"/>
                <w:lang w:val="pt-BR"/>
              </w:rPr>
              <w:t xml:space="preserve"> versus controle.</w:t>
            </w:r>
          </w:p>
        </w:tc>
      </w:tr>
      <w:tr w:rsidR="005D4685" w:rsidRPr="00103C82" w14:paraId="78354E1E" w14:textId="77777777">
        <w:trPr>
          <w:jc w:val="center"/>
        </w:trPr>
        <w:tc>
          <w:tcPr>
            <w:tcW w:w="2556" w:type="dxa"/>
            <w:vAlign w:val="center"/>
          </w:tcPr>
          <w:p w14:paraId="389D737A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LogiPredict</w:t>
            </w:r>
            <w:proofErr w:type="spellEnd"/>
          </w:p>
        </w:tc>
        <w:tc>
          <w:tcPr>
            <w:tcW w:w="2556" w:type="dxa"/>
            <w:vAlign w:val="center"/>
          </w:tcPr>
          <w:p w14:paraId="0B63DC20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Atrasos 8,11%</w:t>
            </w:r>
          </w:p>
        </w:tc>
        <w:tc>
          <w:tcPr>
            <w:tcW w:w="2556" w:type="dxa"/>
            <w:vAlign w:val="center"/>
          </w:tcPr>
          <w:p w14:paraId="11007212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4"/>
                <w:lang w:val="pt-BR"/>
              </w:rPr>
              <w:t>Reduzir atraso e contatos reativos.</w:t>
            </w:r>
          </w:p>
        </w:tc>
        <w:tc>
          <w:tcPr>
            <w:tcW w:w="2556" w:type="dxa"/>
            <w:vAlign w:val="center"/>
          </w:tcPr>
          <w:p w14:paraId="5924EA17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4"/>
                <w:lang w:val="pt-BR"/>
              </w:rPr>
              <w:t xml:space="preserve">Piloto por rota/transportadora e comparação </w:t>
            </w:r>
            <w:proofErr w:type="spellStart"/>
            <w:r w:rsidRPr="00103C82">
              <w:rPr>
                <w:sz w:val="14"/>
                <w:lang w:val="pt-BR"/>
              </w:rPr>
              <w:t>pré</w:t>
            </w:r>
            <w:proofErr w:type="spellEnd"/>
            <w:r w:rsidRPr="00103C82">
              <w:rPr>
                <w:sz w:val="14"/>
                <w:lang w:val="pt-BR"/>
              </w:rPr>
              <w:t>/pós.</w:t>
            </w:r>
          </w:p>
        </w:tc>
      </w:tr>
      <w:tr w:rsidR="005D4685" w:rsidRPr="00103C82" w14:paraId="5F041E97" w14:textId="77777777">
        <w:trPr>
          <w:jc w:val="center"/>
        </w:trPr>
        <w:tc>
          <w:tcPr>
            <w:tcW w:w="2556" w:type="dxa"/>
            <w:vAlign w:val="center"/>
          </w:tcPr>
          <w:p w14:paraId="3002C5F7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SentimentDesk</w:t>
            </w:r>
            <w:proofErr w:type="spellEnd"/>
          </w:p>
        </w:tc>
        <w:tc>
          <w:tcPr>
            <w:tcW w:w="2556" w:type="dxa"/>
            <w:vAlign w:val="center"/>
          </w:tcPr>
          <w:p w14:paraId="75717250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Resposta 3,15 dias</w:t>
            </w:r>
          </w:p>
        </w:tc>
        <w:tc>
          <w:tcPr>
            <w:tcW w:w="2556" w:type="dxa"/>
            <w:vAlign w:val="center"/>
          </w:tcPr>
          <w:p w14:paraId="1C3B623F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4"/>
                <w:lang w:val="pt-BR"/>
              </w:rPr>
              <w:t>Reduzir para minutos/horas nos casos elegíveis.</w:t>
            </w:r>
          </w:p>
        </w:tc>
        <w:tc>
          <w:tcPr>
            <w:tcW w:w="2556" w:type="dxa"/>
            <w:vAlign w:val="center"/>
          </w:tcPr>
          <w:p w14:paraId="2D34D60B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4"/>
                <w:lang w:val="pt-BR"/>
              </w:rPr>
              <w:t>SLA, satisfação pós-atendimento e reversão de detratores.</w:t>
            </w:r>
          </w:p>
        </w:tc>
      </w:tr>
      <w:tr w:rsidR="005D4685" w:rsidRPr="00103C82" w14:paraId="60936022" w14:textId="77777777">
        <w:trPr>
          <w:jc w:val="center"/>
        </w:trPr>
        <w:tc>
          <w:tcPr>
            <w:tcW w:w="2556" w:type="dxa"/>
            <w:vAlign w:val="center"/>
          </w:tcPr>
          <w:p w14:paraId="3C166258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SellerCare</w:t>
            </w:r>
            <w:proofErr w:type="spellEnd"/>
          </w:p>
        </w:tc>
        <w:tc>
          <w:tcPr>
            <w:tcW w:w="2556" w:type="dxa"/>
            <w:vAlign w:val="center"/>
          </w:tcPr>
          <w:p w14:paraId="41C79B7E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527 problemáticos</w:t>
            </w:r>
          </w:p>
        </w:tc>
        <w:tc>
          <w:tcPr>
            <w:tcW w:w="2556" w:type="dxa"/>
            <w:vAlign w:val="center"/>
          </w:tcPr>
          <w:p w14:paraId="21A4FC3A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4"/>
                <w:lang w:val="pt-BR"/>
              </w:rPr>
              <w:t>Aumentar recuperação e reduzir reincidência.</w:t>
            </w:r>
          </w:p>
        </w:tc>
        <w:tc>
          <w:tcPr>
            <w:tcW w:w="2556" w:type="dxa"/>
            <w:vAlign w:val="center"/>
          </w:tcPr>
          <w:p w14:paraId="516D1389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4"/>
                <w:lang w:val="pt-BR"/>
              </w:rPr>
              <w:t xml:space="preserve">Coorte de </w:t>
            </w:r>
            <w:proofErr w:type="spellStart"/>
            <w:r w:rsidRPr="00103C82">
              <w:rPr>
                <w:sz w:val="14"/>
                <w:lang w:val="pt-BR"/>
              </w:rPr>
              <w:t>sellers</w:t>
            </w:r>
            <w:proofErr w:type="spellEnd"/>
            <w:r w:rsidRPr="00103C82">
              <w:rPr>
                <w:sz w:val="14"/>
                <w:lang w:val="pt-BR"/>
              </w:rPr>
              <w:t xml:space="preserve"> e evolução de nota/SLA.</w:t>
            </w:r>
          </w:p>
        </w:tc>
      </w:tr>
      <w:tr w:rsidR="005D4685" w:rsidRPr="00103C82" w14:paraId="327ECE20" w14:textId="77777777">
        <w:trPr>
          <w:jc w:val="center"/>
        </w:trPr>
        <w:tc>
          <w:tcPr>
            <w:tcW w:w="2556" w:type="dxa"/>
            <w:vAlign w:val="center"/>
          </w:tcPr>
          <w:p w14:paraId="10DBF1BD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SmartFreight</w:t>
            </w:r>
            <w:proofErr w:type="spellEnd"/>
          </w:p>
        </w:tc>
        <w:tc>
          <w:tcPr>
            <w:tcW w:w="2556" w:type="dxa"/>
            <w:vAlign w:val="center"/>
          </w:tcPr>
          <w:p w14:paraId="60D59D06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Frete 21,34%</w:t>
            </w:r>
          </w:p>
        </w:tc>
        <w:tc>
          <w:tcPr>
            <w:tcW w:w="2556" w:type="dxa"/>
            <w:vAlign w:val="center"/>
          </w:tcPr>
          <w:p w14:paraId="7DF5E650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Reduzir atrito preservando margem.</w:t>
            </w:r>
          </w:p>
        </w:tc>
        <w:tc>
          <w:tcPr>
            <w:tcW w:w="2556" w:type="dxa"/>
            <w:vAlign w:val="center"/>
          </w:tcPr>
          <w:p w14:paraId="5D9183EC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4"/>
                <w:lang w:val="pt-BR"/>
              </w:rPr>
              <w:t>Conversão, abandono, margem e custo de frete.</w:t>
            </w:r>
          </w:p>
        </w:tc>
      </w:tr>
      <w:tr w:rsidR="005D4685" w:rsidRPr="00103C82" w14:paraId="44F9ACA9" w14:textId="77777777">
        <w:trPr>
          <w:jc w:val="center"/>
        </w:trPr>
        <w:tc>
          <w:tcPr>
            <w:tcW w:w="2556" w:type="dxa"/>
            <w:vAlign w:val="center"/>
          </w:tcPr>
          <w:p w14:paraId="45B66FDA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Maestro</w:t>
            </w:r>
          </w:p>
        </w:tc>
        <w:tc>
          <w:tcPr>
            <w:tcW w:w="2556" w:type="dxa"/>
            <w:vAlign w:val="center"/>
          </w:tcPr>
          <w:p w14:paraId="02EDC9F4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Baseline a medir</w:t>
            </w:r>
          </w:p>
        </w:tc>
        <w:tc>
          <w:tcPr>
            <w:tcW w:w="2556" w:type="dxa"/>
            <w:vAlign w:val="center"/>
          </w:tcPr>
          <w:p w14:paraId="77693B40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4"/>
                <w:lang w:val="pt-BR"/>
              </w:rPr>
              <w:t>Reduzir esforço de consolidação e tempo decisório.</w:t>
            </w:r>
          </w:p>
        </w:tc>
        <w:tc>
          <w:tcPr>
            <w:tcW w:w="2556" w:type="dxa"/>
            <w:vAlign w:val="center"/>
          </w:tcPr>
          <w:p w14:paraId="1B130D80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4"/>
                <w:lang w:val="pt-BR"/>
              </w:rPr>
              <w:t>Time tracking e pesquisa com usuários executivos.</w:t>
            </w:r>
          </w:p>
        </w:tc>
      </w:tr>
    </w:tbl>
    <w:p w14:paraId="39619BF9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br w:type="page"/>
      </w:r>
    </w:p>
    <w:p w14:paraId="70A96B5B" w14:textId="77777777" w:rsidR="005D4685" w:rsidRDefault="00000000">
      <w:pPr>
        <w:pStyle w:val="Heading1"/>
      </w:pPr>
      <w:r>
        <w:lastRenderedPageBreak/>
        <w:t>12. Indicadores de Sucesso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5D4685" w14:paraId="69216F1C" w14:textId="77777777">
        <w:trPr>
          <w:jc w:val="center"/>
        </w:trPr>
        <w:tc>
          <w:tcPr>
            <w:tcW w:w="3408" w:type="dxa"/>
            <w:shd w:val="clear" w:color="auto" w:fill="E8EEF7"/>
            <w:vAlign w:val="center"/>
          </w:tcPr>
          <w:p w14:paraId="2E888256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Categoria</w:t>
            </w:r>
          </w:p>
        </w:tc>
        <w:tc>
          <w:tcPr>
            <w:tcW w:w="3408" w:type="dxa"/>
            <w:shd w:val="clear" w:color="auto" w:fill="E8EEF7"/>
            <w:vAlign w:val="center"/>
          </w:tcPr>
          <w:p w14:paraId="45FCF5E2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Indicador</w:t>
            </w:r>
          </w:p>
        </w:tc>
        <w:tc>
          <w:tcPr>
            <w:tcW w:w="3408" w:type="dxa"/>
            <w:shd w:val="clear" w:color="auto" w:fill="E8EEF7"/>
            <w:vAlign w:val="center"/>
          </w:tcPr>
          <w:p w14:paraId="1471B45F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Baseline do projeto</w:t>
            </w:r>
          </w:p>
        </w:tc>
      </w:tr>
      <w:tr w:rsidR="005D4685" w14:paraId="72E536D2" w14:textId="77777777">
        <w:trPr>
          <w:jc w:val="center"/>
        </w:trPr>
        <w:tc>
          <w:tcPr>
            <w:tcW w:w="3408" w:type="dxa"/>
            <w:vAlign w:val="center"/>
          </w:tcPr>
          <w:p w14:paraId="42B073C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Financeiro</w:t>
            </w:r>
          </w:p>
        </w:tc>
        <w:tc>
          <w:tcPr>
            <w:tcW w:w="3408" w:type="dxa"/>
            <w:vAlign w:val="center"/>
          </w:tcPr>
          <w:p w14:paraId="065603F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Receita total</w:t>
            </w:r>
          </w:p>
        </w:tc>
        <w:tc>
          <w:tcPr>
            <w:tcW w:w="3408" w:type="dxa"/>
            <w:vAlign w:val="center"/>
          </w:tcPr>
          <w:p w14:paraId="2CE1F0F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R$ 16.008.872,12</w:t>
            </w:r>
          </w:p>
        </w:tc>
      </w:tr>
      <w:tr w:rsidR="005D4685" w14:paraId="74300159" w14:textId="77777777">
        <w:trPr>
          <w:jc w:val="center"/>
        </w:trPr>
        <w:tc>
          <w:tcPr>
            <w:tcW w:w="3408" w:type="dxa"/>
            <w:vAlign w:val="center"/>
          </w:tcPr>
          <w:p w14:paraId="5E751E5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Financeiro</w:t>
            </w:r>
          </w:p>
        </w:tc>
        <w:tc>
          <w:tcPr>
            <w:tcW w:w="3408" w:type="dxa"/>
            <w:vAlign w:val="center"/>
          </w:tcPr>
          <w:p w14:paraId="4E1A83D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Ticket médio</w:t>
            </w:r>
          </w:p>
        </w:tc>
        <w:tc>
          <w:tcPr>
            <w:tcW w:w="3408" w:type="dxa"/>
            <w:vAlign w:val="center"/>
          </w:tcPr>
          <w:p w14:paraId="6A41AA5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R$ 161,00</w:t>
            </w:r>
          </w:p>
        </w:tc>
      </w:tr>
      <w:tr w:rsidR="005D4685" w14:paraId="71ECB489" w14:textId="77777777">
        <w:trPr>
          <w:jc w:val="center"/>
        </w:trPr>
        <w:tc>
          <w:tcPr>
            <w:tcW w:w="3408" w:type="dxa"/>
            <w:vAlign w:val="center"/>
          </w:tcPr>
          <w:p w14:paraId="70B0B34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Financeiro</w:t>
            </w:r>
          </w:p>
        </w:tc>
        <w:tc>
          <w:tcPr>
            <w:tcW w:w="3408" w:type="dxa"/>
            <w:vAlign w:val="center"/>
          </w:tcPr>
          <w:p w14:paraId="45DBC0D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LTV estimado</w:t>
            </w:r>
          </w:p>
        </w:tc>
        <w:tc>
          <w:tcPr>
            <w:tcW w:w="3408" w:type="dxa"/>
            <w:vAlign w:val="center"/>
          </w:tcPr>
          <w:p w14:paraId="1A816AD9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R$ 165,20</w:t>
            </w:r>
          </w:p>
        </w:tc>
      </w:tr>
      <w:tr w:rsidR="005D4685" w14:paraId="2AD3D4AC" w14:textId="77777777">
        <w:trPr>
          <w:jc w:val="center"/>
        </w:trPr>
        <w:tc>
          <w:tcPr>
            <w:tcW w:w="3408" w:type="dxa"/>
            <w:vAlign w:val="center"/>
          </w:tcPr>
          <w:p w14:paraId="20D6E455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Clientes</w:t>
            </w:r>
          </w:p>
        </w:tc>
        <w:tc>
          <w:tcPr>
            <w:tcW w:w="3408" w:type="dxa"/>
            <w:vAlign w:val="center"/>
          </w:tcPr>
          <w:p w14:paraId="6F024E6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Taxa de recompra</w:t>
            </w:r>
          </w:p>
        </w:tc>
        <w:tc>
          <w:tcPr>
            <w:tcW w:w="3408" w:type="dxa"/>
            <w:vAlign w:val="center"/>
          </w:tcPr>
          <w:p w14:paraId="4686576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3,00%</w:t>
            </w:r>
          </w:p>
        </w:tc>
      </w:tr>
      <w:tr w:rsidR="005D4685" w14:paraId="4EB939D4" w14:textId="77777777">
        <w:trPr>
          <w:jc w:val="center"/>
        </w:trPr>
        <w:tc>
          <w:tcPr>
            <w:tcW w:w="3408" w:type="dxa"/>
            <w:vAlign w:val="center"/>
          </w:tcPr>
          <w:p w14:paraId="1B92A48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Clientes</w:t>
            </w:r>
          </w:p>
        </w:tc>
        <w:tc>
          <w:tcPr>
            <w:tcW w:w="3408" w:type="dxa"/>
            <w:vAlign w:val="center"/>
          </w:tcPr>
          <w:p w14:paraId="63BF756F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proofErr w:type="spellStart"/>
            <w:r w:rsidRPr="00103C82">
              <w:rPr>
                <w:sz w:val="15"/>
                <w:lang w:val="pt-BR"/>
              </w:rPr>
              <w:t>Churn</w:t>
            </w:r>
            <w:proofErr w:type="spellEnd"/>
            <w:r w:rsidRPr="00103C82">
              <w:rPr>
                <w:sz w:val="15"/>
                <w:lang w:val="pt-BR"/>
              </w:rPr>
              <w:t xml:space="preserve"> (&gt;6 meses, definição do projeto)</w:t>
            </w:r>
          </w:p>
        </w:tc>
        <w:tc>
          <w:tcPr>
            <w:tcW w:w="3408" w:type="dxa"/>
            <w:vAlign w:val="center"/>
          </w:tcPr>
          <w:p w14:paraId="430916B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58,61%</w:t>
            </w:r>
          </w:p>
        </w:tc>
      </w:tr>
      <w:tr w:rsidR="005D4685" w14:paraId="335C4BFC" w14:textId="77777777">
        <w:trPr>
          <w:jc w:val="center"/>
        </w:trPr>
        <w:tc>
          <w:tcPr>
            <w:tcW w:w="3408" w:type="dxa"/>
            <w:vAlign w:val="center"/>
          </w:tcPr>
          <w:p w14:paraId="32EC619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Clientes</w:t>
            </w:r>
          </w:p>
        </w:tc>
        <w:tc>
          <w:tcPr>
            <w:tcW w:w="3408" w:type="dxa"/>
            <w:vAlign w:val="center"/>
          </w:tcPr>
          <w:p w14:paraId="3167D29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Top 10% da base</w:t>
            </w:r>
          </w:p>
        </w:tc>
        <w:tc>
          <w:tcPr>
            <w:tcW w:w="3408" w:type="dxa"/>
            <w:vAlign w:val="center"/>
          </w:tcPr>
          <w:p w14:paraId="7705C4D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38,25% da receita</w:t>
            </w:r>
          </w:p>
        </w:tc>
      </w:tr>
      <w:tr w:rsidR="005D4685" w14:paraId="213A503F" w14:textId="77777777">
        <w:trPr>
          <w:jc w:val="center"/>
        </w:trPr>
        <w:tc>
          <w:tcPr>
            <w:tcW w:w="3408" w:type="dxa"/>
            <w:vAlign w:val="center"/>
          </w:tcPr>
          <w:p w14:paraId="76DBD61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Logística</w:t>
            </w:r>
          </w:p>
        </w:tc>
        <w:tc>
          <w:tcPr>
            <w:tcW w:w="3408" w:type="dxa"/>
            <w:vAlign w:val="center"/>
          </w:tcPr>
          <w:p w14:paraId="6AB11E7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Tempo médio total</w:t>
            </w:r>
          </w:p>
        </w:tc>
        <w:tc>
          <w:tcPr>
            <w:tcW w:w="3408" w:type="dxa"/>
            <w:vAlign w:val="center"/>
          </w:tcPr>
          <w:p w14:paraId="27EBEEF1" w14:textId="77777777" w:rsidR="005D4685" w:rsidRDefault="00000000">
            <w:pPr>
              <w:spacing w:after="0" w:line="240" w:lineRule="auto"/>
            </w:pPr>
            <w:r>
              <w:t>12,47 dias</w:t>
            </w:r>
          </w:p>
        </w:tc>
      </w:tr>
      <w:tr w:rsidR="005D4685" w14:paraId="6F2396CC" w14:textId="77777777">
        <w:trPr>
          <w:jc w:val="center"/>
        </w:trPr>
        <w:tc>
          <w:tcPr>
            <w:tcW w:w="3408" w:type="dxa"/>
            <w:vAlign w:val="center"/>
          </w:tcPr>
          <w:p w14:paraId="5525394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Logística</w:t>
            </w:r>
          </w:p>
        </w:tc>
        <w:tc>
          <w:tcPr>
            <w:tcW w:w="3408" w:type="dxa"/>
            <w:vAlign w:val="center"/>
          </w:tcPr>
          <w:p w14:paraId="10145CE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Taxa de atrasos</w:t>
            </w:r>
          </w:p>
        </w:tc>
        <w:tc>
          <w:tcPr>
            <w:tcW w:w="3408" w:type="dxa"/>
            <w:vAlign w:val="center"/>
          </w:tcPr>
          <w:p w14:paraId="783D9FA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8,11%</w:t>
            </w:r>
          </w:p>
        </w:tc>
      </w:tr>
      <w:tr w:rsidR="005D4685" w14:paraId="338FCB42" w14:textId="77777777">
        <w:trPr>
          <w:jc w:val="center"/>
        </w:trPr>
        <w:tc>
          <w:tcPr>
            <w:tcW w:w="3408" w:type="dxa"/>
            <w:vAlign w:val="center"/>
          </w:tcPr>
          <w:p w14:paraId="435D002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Logística</w:t>
            </w:r>
          </w:p>
        </w:tc>
        <w:tc>
          <w:tcPr>
            <w:tcW w:w="3408" w:type="dxa"/>
            <w:vAlign w:val="center"/>
          </w:tcPr>
          <w:p w14:paraId="61DABAB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Frete / valor do pedido</w:t>
            </w:r>
          </w:p>
        </w:tc>
        <w:tc>
          <w:tcPr>
            <w:tcW w:w="3408" w:type="dxa"/>
            <w:vAlign w:val="center"/>
          </w:tcPr>
          <w:p w14:paraId="1F3AF32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21,34%</w:t>
            </w:r>
          </w:p>
        </w:tc>
      </w:tr>
      <w:tr w:rsidR="005D4685" w14:paraId="36760CBC" w14:textId="77777777">
        <w:trPr>
          <w:jc w:val="center"/>
        </w:trPr>
        <w:tc>
          <w:tcPr>
            <w:tcW w:w="3408" w:type="dxa"/>
            <w:vAlign w:val="center"/>
          </w:tcPr>
          <w:p w14:paraId="2E756883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Satisfação</w:t>
            </w:r>
          </w:p>
        </w:tc>
        <w:tc>
          <w:tcPr>
            <w:tcW w:w="3408" w:type="dxa"/>
            <w:vAlign w:val="center"/>
          </w:tcPr>
          <w:p w14:paraId="693732A5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Notas 1 e 2</w:t>
            </w:r>
          </w:p>
        </w:tc>
        <w:tc>
          <w:tcPr>
            <w:tcW w:w="3408" w:type="dxa"/>
            <w:vAlign w:val="center"/>
          </w:tcPr>
          <w:p w14:paraId="059EC19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14,7%</w:t>
            </w:r>
          </w:p>
        </w:tc>
      </w:tr>
      <w:tr w:rsidR="005D4685" w14:paraId="56FFDB63" w14:textId="77777777">
        <w:trPr>
          <w:jc w:val="center"/>
        </w:trPr>
        <w:tc>
          <w:tcPr>
            <w:tcW w:w="3408" w:type="dxa"/>
            <w:vAlign w:val="center"/>
          </w:tcPr>
          <w:p w14:paraId="69D34F5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Satisfação</w:t>
            </w:r>
          </w:p>
        </w:tc>
        <w:tc>
          <w:tcPr>
            <w:tcW w:w="3408" w:type="dxa"/>
            <w:vAlign w:val="center"/>
          </w:tcPr>
          <w:p w14:paraId="6A972AD8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5"/>
                <w:lang w:val="pt-BR"/>
              </w:rPr>
              <w:t>Tempo de resposta a reviews</w:t>
            </w:r>
          </w:p>
        </w:tc>
        <w:tc>
          <w:tcPr>
            <w:tcW w:w="3408" w:type="dxa"/>
            <w:vAlign w:val="center"/>
          </w:tcPr>
          <w:p w14:paraId="44539EC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 xml:space="preserve">3,15 </w:t>
            </w:r>
            <w:proofErr w:type="spellStart"/>
            <w:r>
              <w:rPr>
                <w:sz w:val="15"/>
              </w:rPr>
              <w:t>dias</w:t>
            </w:r>
            <w:proofErr w:type="spellEnd"/>
          </w:p>
        </w:tc>
      </w:tr>
      <w:tr w:rsidR="005D4685" w14:paraId="57B17B94" w14:textId="77777777">
        <w:trPr>
          <w:jc w:val="center"/>
        </w:trPr>
        <w:tc>
          <w:tcPr>
            <w:tcW w:w="3408" w:type="dxa"/>
            <w:vAlign w:val="center"/>
          </w:tcPr>
          <w:p w14:paraId="309058A8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Sellers</w:t>
            </w:r>
          </w:p>
        </w:tc>
        <w:tc>
          <w:tcPr>
            <w:tcW w:w="3408" w:type="dxa"/>
            <w:vAlign w:val="center"/>
          </w:tcPr>
          <w:p w14:paraId="2CA5E9E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Concentração</w:t>
            </w:r>
          </w:p>
        </w:tc>
        <w:tc>
          <w:tcPr>
            <w:tcW w:w="3408" w:type="dxa"/>
            <w:vAlign w:val="center"/>
          </w:tcPr>
          <w:p w14:paraId="740AA6E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Gini 0,792; 17,6% = 80% da receita</w:t>
            </w:r>
          </w:p>
        </w:tc>
      </w:tr>
      <w:tr w:rsidR="005D4685" w14:paraId="699340FA" w14:textId="77777777">
        <w:trPr>
          <w:jc w:val="center"/>
        </w:trPr>
        <w:tc>
          <w:tcPr>
            <w:tcW w:w="3408" w:type="dxa"/>
            <w:vAlign w:val="center"/>
          </w:tcPr>
          <w:p w14:paraId="4EDEB54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Sellers</w:t>
            </w:r>
          </w:p>
        </w:tc>
        <w:tc>
          <w:tcPr>
            <w:tcW w:w="3408" w:type="dxa"/>
            <w:vAlign w:val="center"/>
          </w:tcPr>
          <w:p w14:paraId="50DC6C4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Nota crítica</w:t>
            </w:r>
          </w:p>
        </w:tc>
        <w:tc>
          <w:tcPr>
            <w:tcW w:w="3408" w:type="dxa"/>
            <w:vAlign w:val="center"/>
          </w:tcPr>
          <w:p w14:paraId="3333E98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342 com nota &lt;3,0</w:t>
            </w:r>
          </w:p>
        </w:tc>
      </w:tr>
      <w:tr w:rsidR="005D4685" w14:paraId="65F4D481" w14:textId="77777777">
        <w:trPr>
          <w:jc w:val="center"/>
        </w:trPr>
        <w:tc>
          <w:tcPr>
            <w:tcW w:w="3408" w:type="dxa"/>
            <w:vAlign w:val="center"/>
          </w:tcPr>
          <w:p w14:paraId="51309B99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Sellers</w:t>
            </w:r>
          </w:p>
        </w:tc>
        <w:tc>
          <w:tcPr>
            <w:tcW w:w="3408" w:type="dxa"/>
            <w:vAlign w:val="center"/>
          </w:tcPr>
          <w:p w14:paraId="50CE222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Cluster problemático</w:t>
            </w:r>
          </w:p>
        </w:tc>
        <w:tc>
          <w:tcPr>
            <w:tcW w:w="3408" w:type="dxa"/>
            <w:vAlign w:val="center"/>
          </w:tcPr>
          <w:p w14:paraId="0F024A9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527 sellers; nota média 2,22</w:t>
            </w:r>
          </w:p>
        </w:tc>
      </w:tr>
      <w:tr w:rsidR="005D4685" w14:paraId="3400D10B" w14:textId="77777777">
        <w:trPr>
          <w:jc w:val="center"/>
        </w:trPr>
        <w:tc>
          <w:tcPr>
            <w:tcW w:w="3408" w:type="dxa"/>
            <w:vAlign w:val="center"/>
          </w:tcPr>
          <w:p w14:paraId="7C893B8A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Sellers</w:t>
            </w:r>
          </w:p>
        </w:tc>
        <w:tc>
          <w:tcPr>
            <w:tcW w:w="3408" w:type="dxa"/>
            <w:vAlign w:val="center"/>
          </w:tcPr>
          <w:p w14:paraId="37BE25C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Processamento médio</w:t>
            </w:r>
          </w:p>
        </w:tc>
        <w:tc>
          <w:tcPr>
            <w:tcW w:w="3408" w:type="dxa"/>
            <w:vAlign w:val="center"/>
          </w:tcPr>
          <w:p w14:paraId="14BD0F4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3,28 dias</w:t>
            </w:r>
          </w:p>
        </w:tc>
      </w:tr>
    </w:tbl>
    <w:p w14:paraId="1E606532" w14:textId="77777777" w:rsidR="005D4685" w:rsidRPr="00103C82" w:rsidRDefault="00000000">
      <w:pPr>
        <w:spacing w:before="80"/>
        <w:rPr>
          <w:lang w:val="pt-BR"/>
        </w:rPr>
      </w:pPr>
      <w:r w:rsidRPr="00103C82">
        <w:rPr>
          <w:lang w:val="pt-BR"/>
        </w:rPr>
        <w:t>Para esta versão final, o tempo médio de entrega foi padronizado em 12,47 dias, valor usado no diagnóstico logístico do relatório-base. O apêndice original do GitHub registra 12,56 dias; essa divergência deve ser conferida no notebook de logística antes da submissão, sem alterar os demais achados.</w:t>
      </w:r>
    </w:p>
    <w:p w14:paraId="7316EC9A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br w:type="page"/>
      </w:r>
    </w:p>
    <w:p w14:paraId="517FCE0D" w14:textId="77777777" w:rsidR="005D4685" w:rsidRPr="00103C82" w:rsidRDefault="00000000">
      <w:pPr>
        <w:pStyle w:val="Heading1"/>
        <w:rPr>
          <w:lang w:val="pt-BR"/>
        </w:rPr>
      </w:pPr>
      <w:r w:rsidRPr="00103C82">
        <w:rPr>
          <w:lang w:val="pt-BR"/>
        </w:rPr>
        <w:lastRenderedPageBreak/>
        <w:t>13. Recomendação Executiva</w:t>
      </w:r>
    </w:p>
    <w:p w14:paraId="2F10972D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Os dados não apontam para um único problema, mas para um conjunto conectado de fricções. Baixa recorrência, atrasos, reviews negativos, heterogeneidade de </w:t>
      </w:r>
      <w:proofErr w:type="spellStart"/>
      <w:r w:rsidRPr="00103C82">
        <w:rPr>
          <w:lang w:val="pt-BR"/>
        </w:rPr>
        <w:t>sellers</w:t>
      </w:r>
      <w:proofErr w:type="spellEnd"/>
      <w:r w:rsidRPr="00103C82">
        <w:rPr>
          <w:lang w:val="pt-BR"/>
        </w:rPr>
        <w:t xml:space="preserve"> e peso do frete se reforçam mutuamente. A oportunidade de IA </w:t>
      </w:r>
      <w:proofErr w:type="spellStart"/>
      <w:r w:rsidRPr="00103C82">
        <w:rPr>
          <w:lang w:val="pt-BR"/>
        </w:rPr>
        <w:t>Agêntica</w:t>
      </w:r>
      <w:proofErr w:type="spellEnd"/>
      <w:r w:rsidRPr="00103C82">
        <w:rPr>
          <w:lang w:val="pt-BR"/>
        </w:rPr>
        <w:t xml:space="preserve"> está justamente em conectar sinais que hoje seriam tratados de forma isolada e transformar diagnóstico em ação.</w:t>
      </w:r>
    </w:p>
    <w:p w14:paraId="2A8453A5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A proposta de cinco agentes especialistas e um orquestrador cria uma visão escalável para as próximas fases da pós-graduação. O valor, porém, não está no número de agentes nem no grau máximo de autonomia. Está na capacidade de cada agente atuar sobre um problema mensurável, com dados adequados, usuários claros, </w:t>
      </w:r>
      <w:proofErr w:type="spellStart"/>
      <w:r w:rsidRPr="00103C82">
        <w:rPr>
          <w:lang w:val="pt-BR"/>
        </w:rPr>
        <w:t>guardrails</w:t>
      </w:r>
      <w:proofErr w:type="spellEnd"/>
      <w:r w:rsidRPr="00103C82">
        <w:rPr>
          <w:lang w:val="pt-BR"/>
        </w:rPr>
        <w:t xml:space="preserve"> e uma hipótese de impacto que possa ser validada.</w:t>
      </w:r>
    </w:p>
    <w:p w14:paraId="3189A08F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A recomendação é começar por experiência e logística, onde os sinais são frequentes e o ciclo de aprendizado tende a ser mais rápido; evoluir para retenção e gestão de </w:t>
      </w:r>
      <w:proofErr w:type="spellStart"/>
      <w:r w:rsidRPr="00103C82">
        <w:rPr>
          <w:lang w:val="pt-BR"/>
        </w:rPr>
        <w:t>sellers</w:t>
      </w:r>
      <w:proofErr w:type="spellEnd"/>
      <w:r w:rsidRPr="00103C82">
        <w:rPr>
          <w:lang w:val="pt-BR"/>
        </w:rPr>
        <w:t>; e, com dados, integrações e governança mais maduros, avançar para otimização econômica e orquestração executiva. Essa trajetória permite que a Olist migre de uma operação predominantemente reativa para uma operação progressivamente preditiva, proativa e assistida por agentes.</w:t>
      </w:r>
    </w:p>
    <w:p w14:paraId="07E14999" w14:textId="77777777" w:rsidR="005D4685" w:rsidRPr="00103C82" w:rsidRDefault="00000000">
      <w:pPr>
        <w:pStyle w:val="Heading2"/>
        <w:rPr>
          <w:lang w:val="pt-BR"/>
        </w:rPr>
      </w:pPr>
      <w:r w:rsidRPr="00103C82">
        <w:rPr>
          <w:lang w:val="pt-BR"/>
        </w:rPr>
        <w:t>Mensagem final para a diretoria</w:t>
      </w:r>
    </w:p>
    <w:p w14:paraId="68D1162C" w14:textId="77777777" w:rsidR="005D4685" w:rsidRPr="00103C82" w:rsidRDefault="00000000">
      <w:pPr>
        <w:spacing w:after="100" w:line="252" w:lineRule="auto"/>
        <w:rPr>
          <w:lang w:val="pt-BR"/>
        </w:rPr>
      </w:pPr>
      <w:r w:rsidRPr="00103C82">
        <w:rPr>
          <w:lang w:val="pt-BR"/>
        </w:rPr>
        <w:t xml:space="preserve">A IA </w:t>
      </w:r>
      <w:proofErr w:type="spellStart"/>
      <w:r w:rsidRPr="00103C82">
        <w:rPr>
          <w:lang w:val="pt-BR"/>
        </w:rPr>
        <w:t>Agêntica</w:t>
      </w:r>
      <w:proofErr w:type="spellEnd"/>
      <w:r w:rsidRPr="00103C82">
        <w:rPr>
          <w:lang w:val="pt-BR"/>
        </w:rPr>
        <w:t xml:space="preserve"> deve ser tratada como uma capacidade de negócio, não como uma coleção de </w:t>
      </w:r>
      <w:proofErr w:type="spellStart"/>
      <w:r w:rsidRPr="00103C82">
        <w:rPr>
          <w:lang w:val="pt-BR"/>
        </w:rPr>
        <w:t>chatbots</w:t>
      </w:r>
      <w:proofErr w:type="spellEnd"/>
      <w:r w:rsidRPr="00103C82">
        <w:rPr>
          <w:lang w:val="pt-BR"/>
        </w:rPr>
        <w:t>. O desenho proposto conecta evidência, decisão e ação, mantendo pessoas no controle das decisões de maior impacto e criando uma base concreta para prototipação, orquestração e governança nas próximas fases.</w:t>
      </w:r>
    </w:p>
    <w:p w14:paraId="384C7A8A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br w:type="page"/>
      </w:r>
    </w:p>
    <w:p w14:paraId="6905D0D4" w14:textId="77777777" w:rsidR="005D4685" w:rsidRPr="00103C82" w:rsidRDefault="00000000">
      <w:pPr>
        <w:pStyle w:val="Heading1"/>
        <w:rPr>
          <w:lang w:val="pt-BR"/>
        </w:rPr>
      </w:pPr>
      <w:r w:rsidRPr="00103C82">
        <w:rPr>
          <w:lang w:val="pt-BR"/>
        </w:rPr>
        <w:lastRenderedPageBreak/>
        <w:t>14. Fontes do Projeto</w:t>
      </w:r>
    </w:p>
    <w:p w14:paraId="1F2946E9" w14:textId="77777777" w:rsidR="005D4685" w:rsidRPr="00103C82" w:rsidRDefault="00000000">
      <w:pPr>
        <w:rPr>
          <w:lang w:val="pt-BR"/>
        </w:rPr>
      </w:pPr>
      <w:r w:rsidRPr="00103C82">
        <w:rPr>
          <w:lang w:val="pt-BR"/>
        </w:rPr>
        <w:t>Esta versão final consolida o enunciado oficial da Fase 1 e os artefatos atuais do repositório do grupo. Os valores e regras apresentados foram preservados conforme essas fontes; hipóteses futuras são identificadas como metas a validar.</w:t>
      </w:r>
    </w:p>
    <w:p w14:paraId="0D920FB8" w14:textId="77777777" w:rsidR="005D4685" w:rsidRPr="00103C82" w:rsidRDefault="00000000">
      <w:pPr>
        <w:pStyle w:val="ListBullet"/>
        <w:rPr>
          <w:lang w:val="pt-BR"/>
        </w:rPr>
      </w:pPr>
      <w:r w:rsidRPr="00103C82">
        <w:rPr>
          <w:lang w:val="pt-BR"/>
        </w:rPr>
        <w:t xml:space="preserve">Enunciado oficial FIAP — Tech </w:t>
      </w:r>
      <w:proofErr w:type="spellStart"/>
      <w:r w:rsidRPr="00103C82">
        <w:rPr>
          <w:lang w:val="pt-BR"/>
        </w:rPr>
        <w:t>Challenge</w:t>
      </w:r>
      <w:proofErr w:type="spellEnd"/>
      <w:r w:rsidRPr="00103C82">
        <w:rPr>
          <w:lang w:val="pt-BR"/>
        </w:rPr>
        <w:t xml:space="preserve"> </w:t>
      </w:r>
      <w:proofErr w:type="spellStart"/>
      <w:r w:rsidRPr="00103C82">
        <w:rPr>
          <w:lang w:val="pt-BR"/>
        </w:rPr>
        <w:t>Agentic</w:t>
      </w:r>
      <w:proofErr w:type="spellEnd"/>
      <w:r w:rsidRPr="00103C82">
        <w:rPr>
          <w:lang w:val="pt-BR"/>
        </w:rPr>
        <w:t xml:space="preserve"> AI, Fase 1.</w:t>
      </w:r>
    </w:p>
    <w:p w14:paraId="3771CCBA" w14:textId="77777777" w:rsidR="005D4685" w:rsidRPr="00103C82" w:rsidRDefault="00000000">
      <w:pPr>
        <w:pStyle w:val="ListBullet"/>
        <w:rPr>
          <w:lang w:val="pt-BR"/>
        </w:rPr>
      </w:pPr>
      <w:r w:rsidRPr="00103C82">
        <w:rPr>
          <w:lang w:val="pt-BR"/>
        </w:rPr>
        <w:t xml:space="preserve">Repositório do grupo — </w:t>
      </w:r>
      <w:proofErr w:type="spellStart"/>
      <w:r w:rsidRPr="00103C82">
        <w:rPr>
          <w:lang w:val="pt-BR"/>
        </w:rPr>
        <w:t>tech-challenge-fiap-agentes-ia</w:t>
      </w:r>
      <w:proofErr w:type="spellEnd"/>
      <w:r w:rsidRPr="00103C82">
        <w:rPr>
          <w:lang w:val="pt-BR"/>
        </w:rPr>
        <w:t xml:space="preserve"> (</w:t>
      </w:r>
      <w:proofErr w:type="spellStart"/>
      <w:r w:rsidRPr="00103C82">
        <w:rPr>
          <w:lang w:val="pt-BR"/>
        </w:rPr>
        <w:t>branch</w:t>
      </w:r>
      <w:proofErr w:type="spellEnd"/>
      <w:r w:rsidRPr="00103C82">
        <w:rPr>
          <w:lang w:val="pt-BR"/>
        </w:rPr>
        <w:t xml:space="preserve"> master).</w:t>
      </w:r>
    </w:p>
    <w:p w14:paraId="23C7CEF8" w14:textId="77777777" w:rsidR="005D4685" w:rsidRPr="00103C82" w:rsidRDefault="00000000">
      <w:pPr>
        <w:pStyle w:val="ListBullet"/>
        <w:rPr>
          <w:lang w:val="pt-BR"/>
        </w:rPr>
      </w:pPr>
      <w:r w:rsidRPr="00103C82">
        <w:rPr>
          <w:lang w:val="pt-BR"/>
        </w:rPr>
        <w:t xml:space="preserve">MAPA_AGENTES.md — nomenclatura canônica, interações, riscos e </w:t>
      </w:r>
      <w:proofErr w:type="spellStart"/>
      <w:r w:rsidRPr="00103C82">
        <w:rPr>
          <w:lang w:val="pt-BR"/>
        </w:rPr>
        <w:t>roadmap</w:t>
      </w:r>
      <w:proofErr w:type="spellEnd"/>
      <w:r w:rsidRPr="00103C82">
        <w:rPr>
          <w:lang w:val="pt-BR"/>
        </w:rPr>
        <w:t>.</w:t>
      </w:r>
    </w:p>
    <w:p w14:paraId="435BB9F0" w14:textId="77777777" w:rsidR="005D4685" w:rsidRPr="00103C82" w:rsidRDefault="00000000">
      <w:pPr>
        <w:pStyle w:val="ListBullet"/>
        <w:rPr>
          <w:lang w:val="pt-BR"/>
        </w:rPr>
      </w:pPr>
      <w:r w:rsidRPr="00103C82">
        <w:rPr>
          <w:lang w:val="pt-BR"/>
        </w:rPr>
        <w:t>PROMPTS_ESTRUTURADOS.md — objetivo, contexto, instrução e resultado esperado por agente.</w:t>
      </w:r>
    </w:p>
    <w:p w14:paraId="30F90EB8" w14:textId="77777777" w:rsidR="005D4685" w:rsidRPr="00103C82" w:rsidRDefault="00000000">
      <w:pPr>
        <w:pStyle w:val="ListBullet"/>
        <w:rPr>
          <w:lang w:val="pt-BR"/>
        </w:rPr>
      </w:pPr>
      <w:r w:rsidRPr="00103C82">
        <w:rPr>
          <w:lang w:val="pt-BR"/>
        </w:rPr>
        <w:t>ARQUITETURA.html — cinco camadas da arquitetura conceitual.</w:t>
      </w:r>
    </w:p>
    <w:p w14:paraId="5DB67D36" w14:textId="77777777" w:rsidR="005D4685" w:rsidRPr="00103C82" w:rsidRDefault="00000000">
      <w:pPr>
        <w:pStyle w:val="ListBullet"/>
        <w:rPr>
          <w:lang w:val="pt-BR"/>
        </w:rPr>
      </w:pPr>
      <w:r w:rsidRPr="00103C82">
        <w:rPr>
          <w:lang w:val="pt-BR"/>
        </w:rPr>
        <w:t xml:space="preserve">RELATORIO_EXECUTIVO.md e notebooks 01–07 — diagnóstico e indicadores do </w:t>
      </w:r>
      <w:proofErr w:type="spellStart"/>
      <w:r w:rsidRPr="00103C82">
        <w:rPr>
          <w:lang w:val="pt-BR"/>
        </w:rPr>
        <w:t>dataset</w:t>
      </w:r>
      <w:proofErr w:type="spellEnd"/>
      <w:r w:rsidRPr="00103C82">
        <w:rPr>
          <w:lang w:val="pt-BR"/>
        </w:rPr>
        <w:t>.</w:t>
      </w:r>
    </w:p>
    <w:p w14:paraId="3CEE6EB0" w14:textId="77777777" w:rsidR="005D4685" w:rsidRDefault="00000000">
      <w:pPr>
        <w:pStyle w:val="Heading1"/>
        <w:pageBreakBefore/>
      </w:pPr>
      <w:proofErr w:type="spellStart"/>
      <w:r>
        <w:lastRenderedPageBreak/>
        <w:t>Apêndice</w:t>
      </w:r>
      <w:proofErr w:type="spellEnd"/>
      <w:r>
        <w:t xml:space="preserve"> A — </w:t>
      </w:r>
      <w:proofErr w:type="spellStart"/>
      <w:r>
        <w:t>Rastreabilidade</w:t>
      </w:r>
      <w:proofErr w:type="spellEnd"/>
      <w:r>
        <w:t xml:space="preserve"> dos Entregáveis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5D4685" w14:paraId="426BFEA2" w14:textId="77777777">
        <w:trPr>
          <w:jc w:val="center"/>
        </w:trPr>
        <w:tc>
          <w:tcPr>
            <w:tcW w:w="5112" w:type="dxa"/>
            <w:shd w:val="clear" w:color="auto" w:fill="E8EEF7"/>
            <w:vAlign w:val="center"/>
          </w:tcPr>
          <w:p w14:paraId="22192943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Requisito FIAP Fase 1</w:t>
            </w:r>
          </w:p>
        </w:tc>
        <w:tc>
          <w:tcPr>
            <w:tcW w:w="5112" w:type="dxa"/>
            <w:shd w:val="clear" w:color="auto" w:fill="E8EEF7"/>
            <w:vAlign w:val="center"/>
          </w:tcPr>
          <w:p w14:paraId="3A50A238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Onde está neste relatório</w:t>
            </w:r>
          </w:p>
        </w:tc>
      </w:tr>
      <w:tr w:rsidR="005D4685" w14:paraId="53449760" w14:textId="77777777">
        <w:trPr>
          <w:jc w:val="center"/>
        </w:trPr>
        <w:tc>
          <w:tcPr>
            <w:tcW w:w="5112" w:type="dxa"/>
            <w:vAlign w:val="center"/>
          </w:tcPr>
          <w:p w14:paraId="441460D9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Principais problemas/oportunidades</w:t>
            </w:r>
          </w:p>
        </w:tc>
        <w:tc>
          <w:tcPr>
            <w:tcW w:w="5112" w:type="dxa"/>
            <w:vAlign w:val="center"/>
          </w:tcPr>
          <w:p w14:paraId="5CD4300F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Seções 1, 2 e 4</w:t>
            </w:r>
          </w:p>
        </w:tc>
      </w:tr>
      <w:tr w:rsidR="005D4685" w14:paraId="0DCEA02B" w14:textId="77777777">
        <w:trPr>
          <w:jc w:val="center"/>
        </w:trPr>
        <w:tc>
          <w:tcPr>
            <w:tcW w:w="5112" w:type="dxa"/>
            <w:vAlign w:val="center"/>
          </w:tcPr>
          <w:p w14:paraId="0970153F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Análises do dataset</w:t>
            </w:r>
          </w:p>
        </w:tc>
        <w:tc>
          <w:tcPr>
            <w:tcW w:w="5112" w:type="dxa"/>
            <w:vAlign w:val="center"/>
          </w:tcPr>
          <w:p w14:paraId="2BEBBD6C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Seções 3, 4 e 5</w:t>
            </w:r>
          </w:p>
        </w:tc>
      </w:tr>
      <w:tr w:rsidR="005D4685" w14:paraId="2BBFAD83" w14:textId="77777777">
        <w:trPr>
          <w:jc w:val="center"/>
        </w:trPr>
        <w:tc>
          <w:tcPr>
            <w:tcW w:w="5112" w:type="dxa"/>
            <w:vAlign w:val="center"/>
          </w:tcPr>
          <w:p w14:paraId="4AE3537C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Sugestões de uso de IA</w:t>
            </w:r>
          </w:p>
        </w:tc>
        <w:tc>
          <w:tcPr>
            <w:tcW w:w="5112" w:type="dxa"/>
            <w:vAlign w:val="center"/>
          </w:tcPr>
          <w:p w14:paraId="0E0688ED" w14:textId="77777777" w:rsidR="005D4685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Seções</w:t>
            </w:r>
            <w:proofErr w:type="spellEnd"/>
            <w:r>
              <w:rPr>
                <w:sz w:val="16"/>
              </w:rPr>
              <w:t xml:space="preserve"> 6 e 8</w:t>
            </w:r>
          </w:p>
        </w:tc>
      </w:tr>
      <w:tr w:rsidR="005D4685" w14:paraId="35317743" w14:textId="77777777">
        <w:trPr>
          <w:jc w:val="center"/>
        </w:trPr>
        <w:tc>
          <w:tcPr>
            <w:tcW w:w="5112" w:type="dxa"/>
            <w:vAlign w:val="center"/>
          </w:tcPr>
          <w:p w14:paraId="73704404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Impacto esperado</w:t>
            </w:r>
          </w:p>
        </w:tc>
        <w:tc>
          <w:tcPr>
            <w:tcW w:w="5112" w:type="dxa"/>
            <w:vAlign w:val="center"/>
          </w:tcPr>
          <w:p w14:paraId="34EE4DF5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Seções 1, 11 e 12</w:t>
            </w:r>
          </w:p>
        </w:tc>
      </w:tr>
      <w:tr w:rsidR="005D4685" w14:paraId="1EEFFA89" w14:textId="77777777">
        <w:trPr>
          <w:jc w:val="center"/>
        </w:trPr>
        <w:tc>
          <w:tcPr>
            <w:tcW w:w="5112" w:type="dxa"/>
            <w:vAlign w:val="center"/>
          </w:tcPr>
          <w:p w14:paraId="45B91537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Mapa de Agentes</w:t>
            </w:r>
          </w:p>
        </w:tc>
        <w:tc>
          <w:tcPr>
            <w:tcW w:w="5112" w:type="dxa"/>
            <w:vAlign w:val="center"/>
          </w:tcPr>
          <w:p w14:paraId="686FAA95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Seção 6</w:t>
            </w:r>
          </w:p>
        </w:tc>
      </w:tr>
      <w:tr w:rsidR="005D4685" w14:paraId="1EC6D830" w14:textId="77777777">
        <w:trPr>
          <w:jc w:val="center"/>
        </w:trPr>
        <w:tc>
          <w:tcPr>
            <w:tcW w:w="5112" w:type="dxa"/>
            <w:vAlign w:val="center"/>
          </w:tcPr>
          <w:p w14:paraId="776B1C87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Arquitetura Conceitual</w:t>
            </w:r>
          </w:p>
        </w:tc>
        <w:tc>
          <w:tcPr>
            <w:tcW w:w="5112" w:type="dxa"/>
            <w:vAlign w:val="center"/>
          </w:tcPr>
          <w:p w14:paraId="6332612D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Seção 7</w:t>
            </w:r>
          </w:p>
        </w:tc>
      </w:tr>
      <w:tr w:rsidR="005D4685" w14:paraId="41196DA6" w14:textId="77777777">
        <w:trPr>
          <w:jc w:val="center"/>
        </w:trPr>
        <w:tc>
          <w:tcPr>
            <w:tcW w:w="5112" w:type="dxa"/>
            <w:vAlign w:val="center"/>
          </w:tcPr>
          <w:p w14:paraId="4D605EF0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Prompts estruturados</w:t>
            </w:r>
          </w:p>
        </w:tc>
        <w:tc>
          <w:tcPr>
            <w:tcW w:w="5112" w:type="dxa"/>
            <w:vAlign w:val="center"/>
          </w:tcPr>
          <w:p w14:paraId="0526EB31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Seção 9</w:t>
            </w:r>
          </w:p>
        </w:tc>
      </w:tr>
      <w:tr w:rsidR="005D4685" w14:paraId="77A2E01C" w14:textId="77777777">
        <w:trPr>
          <w:jc w:val="center"/>
        </w:trPr>
        <w:tc>
          <w:tcPr>
            <w:tcW w:w="5112" w:type="dxa"/>
            <w:vAlign w:val="center"/>
          </w:tcPr>
          <w:p w14:paraId="079051A6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Riscos</w:t>
            </w:r>
          </w:p>
        </w:tc>
        <w:tc>
          <w:tcPr>
            <w:tcW w:w="5112" w:type="dxa"/>
            <w:vAlign w:val="center"/>
          </w:tcPr>
          <w:p w14:paraId="469906B3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Seções 8 e 10</w:t>
            </w:r>
          </w:p>
        </w:tc>
      </w:tr>
      <w:tr w:rsidR="005D4685" w:rsidRPr="00103C82" w14:paraId="1B30E022" w14:textId="77777777">
        <w:trPr>
          <w:jc w:val="center"/>
        </w:trPr>
        <w:tc>
          <w:tcPr>
            <w:tcW w:w="5112" w:type="dxa"/>
            <w:vAlign w:val="center"/>
          </w:tcPr>
          <w:p w14:paraId="3E7C7F45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Vídeo executivo</w:t>
            </w:r>
          </w:p>
        </w:tc>
        <w:tc>
          <w:tcPr>
            <w:tcW w:w="5112" w:type="dxa"/>
            <w:vAlign w:val="center"/>
          </w:tcPr>
          <w:p w14:paraId="492B3F86" w14:textId="77777777" w:rsidR="005D4685" w:rsidRPr="00103C82" w:rsidRDefault="00000000">
            <w:pPr>
              <w:spacing w:after="0" w:line="240" w:lineRule="auto"/>
              <w:rPr>
                <w:lang w:val="pt-BR"/>
              </w:rPr>
            </w:pPr>
            <w:r w:rsidRPr="00103C82">
              <w:rPr>
                <w:sz w:val="16"/>
                <w:lang w:val="pt-BR"/>
              </w:rPr>
              <w:t>Inserir link final nesta seção antes da submissão</w:t>
            </w:r>
          </w:p>
        </w:tc>
      </w:tr>
    </w:tbl>
    <w:p w14:paraId="3D1333C5" w14:textId="77777777" w:rsidR="005D4685" w:rsidRDefault="00000000">
      <w:pPr>
        <w:pStyle w:val="Heading2"/>
      </w:pPr>
      <w:proofErr w:type="spellStart"/>
      <w:r>
        <w:t>Apêndice</w:t>
      </w:r>
      <w:proofErr w:type="spellEnd"/>
      <w:r>
        <w:t xml:space="preserve"> B — </w:t>
      </w:r>
      <w:proofErr w:type="spellStart"/>
      <w:r>
        <w:t>Materiais</w:t>
      </w:r>
      <w:proofErr w:type="spellEnd"/>
      <w:r>
        <w:t xml:space="preserve"> consolidados</w:t>
      </w:r>
    </w:p>
    <w:p w14:paraId="24B5E7FB" w14:textId="77777777" w:rsidR="005D4685" w:rsidRPr="00103C82" w:rsidRDefault="00000000">
      <w:pPr>
        <w:pStyle w:val="ListBullet"/>
        <w:rPr>
          <w:lang w:val="pt-BR"/>
        </w:rPr>
      </w:pPr>
      <w:r w:rsidRPr="00103C82">
        <w:rPr>
          <w:lang w:val="pt-BR"/>
        </w:rPr>
        <w:t>Enunciado oficial: TECH CHALLENGE AGENTIC AI — FASE 1.pdf</w:t>
      </w:r>
    </w:p>
    <w:p w14:paraId="719152BC" w14:textId="77777777" w:rsidR="005D4685" w:rsidRDefault="00000000">
      <w:pPr>
        <w:pStyle w:val="ListBullet"/>
      </w:pPr>
      <w:r>
        <w:t>RELATORIO_EXECUTIVO.md</w:t>
      </w:r>
    </w:p>
    <w:p w14:paraId="6F1FEC3B" w14:textId="77777777" w:rsidR="005D4685" w:rsidRPr="00103C82" w:rsidRDefault="00000000">
      <w:pPr>
        <w:pStyle w:val="ListBullet"/>
        <w:rPr>
          <w:lang w:val="pt-BR"/>
        </w:rPr>
      </w:pPr>
      <w:r w:rsidRPr="00103C82">
        <w:rPr>
          <w:lang w:val="pt-BR"/>
        </w:rPr>
        <w:t>MAPA_AGENTES.md / MAPA_AGENTES.html</w:t>
      </w:r>
    </w:p>
    <w:p w14:paraId="36B6900A" w14:textId="77777777" w:rsidR="005D4685" w:rsidRDefault="00000000">
      <w:pPr>
        <w:pStyle w:val="ListBullet"/>
      </w:pPr>
      <w:r>
        <w:t>ARQUITETURA.html</w:t>
      </w:r>
    </w:p>
    <w:p w14:paraId="14C0AC2C" w14:textId="77777777" w:rsidR="005D4685" w:rsidRDefault="00000000">
      <w:pPr>
        <w:pStyle w:val="ListBullet"/>
      </w:pPr>
      <w:r>
        <w:t>PROMPTS_ESTRUTURADOS.md</w:t>
      </w:r>
    </w:p>
    <w:p w14:paraId="3E99D3F9" w14:textId="77777777" w:rsidR="005D4685" w:rsidRPr="00103C82" w:rsidRDefault="00000000">
      <w:pPr>
        <w:pStyle w:val="ListBullet"/>
        <w:rPr>
          <w:lang w:val="pt-BR"/>
        </w:rPr>
      </w:pPr>
      <w:r w:rsidRPr="00103C82">
        <w:rPr>
          <w:lang w:val="pt-BR"/>
        </w:rPr>
        <w:t>Notebooks 01 a 07 e outputs analíticos do repositório</w:t>
      </w:r>
    </w:p>
    <w:p w14:paraId="2E65D5F1" w14:textId="77777777" w:rsidR="005D4685" w:rsidRPr="00103C82" w:rsidRDefault="00000000">
      <w:pPr>
        <w:spacing w:before="80"/>
        <w:rPr>
          <w:lang w:val="pt-BR"/>
        </w:rPr>
      </w:pPr>
      <w:r w:rsidRPr="00103C82">
        <w:rPr>
          <w:lang w:val="pt-BR"/>
        </w:rPr>
        <w:t>Vídeo executivo (até 5 minutos): [INSERIR LINK APÓS PUBLICAÇÃO]</w:t>
      </w:r>
    </w:p>
    <w:sectPr w:rsidR="005D4685" w:rsidRPr="00103C82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88D4D" w14:textId="77777777" w:rsidR="002E7FF5" w:rsidRDefault="002E7FF5">
      <w:pPr>
        <w:spacing w:after="0" w:line="240" w:lineRule="auto"/>
      </w:pPr>
      <w:r>
        <w:separator/>
      </w:r>
    </w:p>
  </w:endnote>
  <w:endnote w:type="continuationSeparator" w:id="0">
    <w:p w14:paraId="49E3584F" w14:textId="77777777" w:rsidR="002E7FF5" w:rsidRDefault="002E7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503A4" w14:textId="77777777" w:rsidR="005D4685" w:rsidRDefault="00000000">
    <w:pPr>
      <w:pStyle w:val="Footer"/>
      <w:jc w:val="center"/>
    </w:pPr>
    <w:r>
      <w:t xml:space="preserve">FIAP · Tech Challenge Agentic AI · Fase 1   |   </w:t>
    </w:r>
    <w:r>
      <w:fldChar w:fldCharType="begin"/>
    </w:r>
    <w:r>
      <w:instrText>PAGE</w:instrText>
    </w:r>
    <w:r>
      <w:fldChar w:fldCharType="separate"/>
    </w:r>
    <w:r w:rsidR="009D2D4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20C98" w14:textId="77777777" w:rsidR="002E7FF5" w:rsidRDefault="002E7FF5">
      <w:pPr>
        <w:spacing w:after="0" w:line="240" w:lineRule="auto"/>
      </w:pPr>
      <w:r>
        <w:separator/>
      </w:r>
    </w:p>
  </w:footnote>
  <w:footnote w:type="continuationSeparator" w:id="0">
    <w:p w14:paraId="573431FD" w14:textId="77777777" w:rsidR="002E7FF5" w:rsidRDefault="002E7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097258">
    <w:abstractNumId w:val="8"/>
  </w:num>
  <w:num w:numId="2" w16cid:durableId="1220434595">
    <w:abstractNumId w:val="6"/>
  </w:num>
  <w:num w:numId="3" w16cid:durableId="371227605">
    <w:abstractNumId w:val="5"/>
  </w:num>
  <w:num w:numId="4" w16cid:durableId="1352025022">
    <w:abstractNumId w:val="4"/>
  </w:num>
  <w:num w:numId="5" w16cid:durableId="1117792967">
    <w:abstractNumId w:val="7"/>
  </w:num>
  <w:num w:numId="6" w16cid:durableId="793712692">
    <w:abstractNumId w:val="3"/>
  </w:num>
  <w:num w:numId="7" w16cid:durableId="805509425">
    <w:abstractNumId w:val="2"/>
  </w:num>
  <w:num w:numId="8" w16cid:durableId="368919593">
    <w:abstractNumId w:val="1"/>
  </w:num>
  <w:num w:numId="9" w16cid:durableId="154181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C82"/>
    <w:rsid w:val="0015074B"/>
    <w:rsid w:val="00197A34"/>
    <w:rsid w:val="0029639D"/>
    <w:rsid w:val="002E7FF5"/>
    <w:rsid w:val="00326F90"/>
    <w:rsid w:val="005D4685"/>
    <w:rsid w:val="006B3EE6"/>
    <w:rsid w:val="009D2D49"/>
    <w:rsid w:val="00A326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C4D656"/>
  <w14:defaultImageDpi w14:val="300"/>
  <w15:docId w15:val="{B626E525-5E8F-4FD6-867D-81FA8C82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6"/>
    </w:rPr>
  </w:style>
  <w:style w:type="character" w:styleId="Hyperlink">
    <w:name w:val="Hyperlink"/>
    <w:basedOn w:val="DefaultParagraphFont"/>
    <w:uiPriority w:val="99"/>
    <w:unhideWhenUsed/>
    <w:rsid w:val="00103C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t1Yk40IJMqkFO4Q3YDFspaHaz7X0K7UJ/view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jorgelpiva/tech-challenge-fiap-agentes-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3886</Words>
  <Characters>22155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Challenge Fase 1 - Olist Intelligent Marketplace - Relatório Executivo Final</dc:title>
  <dc:subject>FIAP - Pós-graduação em IA Agêntica - Tech Challenge Fase 1</dc:subject>
  <dc:creator>Leonardo Granjeiro;Jorge Leandro Piva;Caio Sousa;Lucas Vinicius Oliveira Mendes</dc:creator>
  <cp:keywords>FIAP, Agentic AI, Olist, IA Agêntica, Tech Challenge</cp:keywords>
  <dc:description>generated by python-docx</dc:description>
  <cp:lastModifiedBy>JORGE LEANDRO PIVA</cp:lastModifiedBy>
  <cp:revision>3</cp:revision>
  <dcterms:created xsi:type="dcterms:W3CDTF">2026-08-26T23:01:00Z</dcterms:created>
  <dcterms:modified xsi:type="dcterms:W3CDTF">2026-09-01T14:33:00Z</dcterms:modified>
  <cp:category/>
</cp:coreProperties>
</file>