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2A78D6"/>
          <w:sz w:val="26"/>
        </w:rPr>
        <w:t>TECH CHALLENGE · FASE 2</w:t>
      </w:r>
    </w:p>
    <w:p>
      <w:pPr>
        <w:spacing w:after="40"/>
      </w:pPr>
      <w:r>
        <w:rPr>
          <w:b/>
          <w:color w:val="1F3A5F"/>
          <w:sz w:val="56"/>
        </w:rPr>
        <w:t>Olist Intelligent Marketplace</w:t>
      </w:r>
    </w:p>
    <w:p>
      <w:pPr>
        <w:spacing w:after="520"/>
      </w:pPr>
      <w:r>
        <w:rPr>
          <w:color w:val="52514E"/>
          <w:sz w:val="32"/>
        </w:rPr>
        <w:t>Do diagnóstico à operação: como os agentes de IA vão funcionar na Olist</w:t>
      </w:r>
    </w:p>
    <w:p>
      <w:r>
        <w:rPr>
          <w:b/>
          <w:sz w:val="22"/>
        </w:rPr>
        <w:t>Relatório Executivo · evolução do relatório da Fase 1</w:t>
      </w:r>
    </w:p>
    <w:p>
      <w:r>
        <w:rPr>
          <w:sz w:val="20"/>
        </w:rPr>
        <w:t>Pós-graduação em IA Agêntica · FIAP</w:t>
      </w:r>
    </w:p>
    <w:p>
      <w:r>
        <w:rPr>
          <w:sz w:val="20"/>
        </w:rPr>
        <w:t>Base: Brazilian E-Commerce Public Dataset by Olist (2016–2018) · 99.441 pedidos · R$ 16 milhões</w:t>
      </w:r>
    </w:p>
    <w:p>
      <w:pPr>
        <w:spacing w:after="520"/>
      </w:pPr>
      <w:r>
        <w:rPr>
          <w:color w:val="52514E"/>
          <w:sz w:val="20"/>
        </w:rPr>
        <w:t>Versão rascunho para revisão do grupo · 27 de outubro de 2026</w:t>
      </w:r>
    </w:p>
    <w:p>
      <w:pPr>
        <w:spacing w:after="40"/>
      </w:pPr>
      <w:r>
        <w:rPr>
          <w:b/>
          <w:sz w:val="20"/>
        </w:rPr>
        <w:t>Equipe</w:t>
      </w:r>
    </w:p>
    <w:p>
      <w:pPr>
        <w:spacing w:after="20"/>
      </w:pPr>
      <w:r>
        <w:rPr>
          <w:sz w:val="18"/>
        </w:rPr>
        <w:t>Leonardo Granjeiro · lgranjeiro@bol.com.br</w:t>
      </w:r>
    </w:p>
    <w:p>
      <w:pPr>
        <w:spacing w:after="20"/>
      </w:pPr>
      <w:r>
        <w:rPr>
          <w:sz w:val="18"/>
        </w:rPr>
        <w:t>Jorge Leandro Piva · jorgelpiva@gmail.com</w:t>
      </w:r>
    </w:p>
    <w:p>
      <w:pPr>
        <w:spacing w:after="20"/>
      </w:pPr>
      <w:r>
        <w:rPr>
          <w:sz w:val="18"/>
        </w:rPr>
        <w:t>Caio Sousa · caio.rios.sousa@gmail.com</w:t>
      </w:r>
    </w:p>
    <w:p>
      <w:pPr>
        <w:spacing w:after="20"/>
      </w:pPr>
      <w:r>
        <w:rPr>
          <w:sz w:val="18"/>
        </w:rPr>
        <w:t>Lucas Vinicius Oliveira Mendes · lucasviniciusom@gmail.com</w:t>
      </w:r>
    </w:p>
    <w:p>
      <w:pPr>
        <w:spacing w:after="40" w:before="440"/>
      </w:pPr>
      <w:r>
        <w:rPr>
          <w:b/>
          <w:sz w:val="20"/>
        </w:rPr>
        <w:t>Pergunta da Fase 2</w:t>
      </w:r>
    </w:p>
    <w:p>
      <w:r>
        <w:rPr>
          <w:color w:val="1F3A5F"/>
          <w:sz w:val="24"/>
        </w:rPr>
        <w:t>“Como os agentes de IA irão interagir com usuários, dados e processos da Olist para gerar valor real ao negócio?”</w:t>
      </w:r>
    </w:p>
    <w:p>
      <w:pPr>
        <w:spacing w:after="20" w:before="360"/>
      </w:pPr>
      <w:r>
        <w:rPr>
          <w:b/>
          <w:sz w:val="18"/>
        </w:rPr>
        <w:t xml:space="preserve">Vídeo executivo (Fase 2): </w:t>
      </w:r>
      <w:r>
        <w:rPr>
          <w:sz w:val="18"/>
        </w:rPr>
        <w:t>[link do vídeo pendente]</w:t>
      </w:r>
    </w:p>
    <w:p>
      <w:pPr>
        <w:spacing w:after="20"/>
      </w:pPr>
      <w:r>
        <w:rPr>
          <w:b/>
          <w:sz w:val="18"/>
        </w:rPr>
        <w:t xml:space="preserve">Repositório: </w:t>
      </w:r>
      <w:hyperlink r:id="rId11">
        <w:r>
          <w:rPr>
            <w:color w:val="2A78D6"/>
            <w:u w:val="single"/>
            <w:sz w:val="18"/>
          </w:rPr>
          <w:t xml:space="preserve">https://github.com/jorgelpiva/tech-challenge-fiap-agentes-ia</w:t>
        </w:r>
      </w:hyperlink>
    </w:p>
    <w:p>
      <w:r>
        <w:br w:type="page"/>
      </w:r>
    </w:p>
    <w:p>
      <w:pPr>
        <w:pStyle w:val="Heading1"/>
      </w:pPr>
      <w:r>
        <w:t>1. Sumário Executivo</w:t>
      </w:r>
    </w:p>
    <w:p>
      <w:r>
        <w:t xml:space="preserve">Na Fase 1, mostramos </w:t>
      </w:r>
      <w:r>
        <w:rPr>
          <w:b/>
        </w:rPr>
        <w:t>onde</w:t>
      </w:r>
      <w:r>
        <w:t xml:space="preserve"> a Olist perde valor. A Fase 2 responde à pergunta da diretoria: </w:t>
      </w:r>
      <w:r>
        <w:rPr>
          <w:b/>
        </w:rPr>
        <w:t>como os agentes de IA vão interagir com usuários, dados e processos para gerar valor real?</w:t>
      </w:r>
    </w:p>
    <w:p>
      <w:r>
        <w:t xml:space="preserve">A resposta parte de uma constatação dos dados. Os problemas de experiência, reputação e recorrência </w:t>
      </w:r>
      <w:r>
        <w:rPr>
          <w:b/>
        </w:rPr>
        <w:t>nascem no mesmo lugar: a jornada do pedido</w:t>
      </w:r>
      <w:r>
        <w:t xml:space="preserve">. Quando o pedido atrasa, </w:t>
      </w:r>
      <w:r>
        <w:rPr>
          <w:b/>
        </w:rPr>
        <w:t>54%</w:t>
      </w:r>
      <w:r>
        <w:t xml:space="preserve"> dos clientes dão nota 1 ou 2, contra </w:t>
      </w:r>
      <w:r>
        <w:rPr>
          <w:b/>
        </w:rPr>
        <w:t>9%</w:t>
      </w:r>
      <w:r>
        <w:t xml:space="preserve"> quando chega no prazo. </w:t>
      </w:r>
      <w:r>
        <w:rPr>
          <w:b/>
        </w:rPr>
        <w:t>Um quarto</w:t>
      </w:r>
      <w:r>
        <w:t xml:space="preserve"> dos atrasos (27%) começa antes da transportadora, com o seller postando depois do limite. E quem teve a primeira compra atrasada volta menos (1,56% contra 2,13%).</w:t>
      </w:r>
    </w:p>
    <w:p>
      <w:r>
        <w:t xml:space="preserve">Por isso, </w:t>
      </w:r>
      <w:r>
        <w:rPr>
          <w:b/>
        </w:rPr>
        <w:t>concentramos a iniciativa em três agentes especializados</w:t>
      </w:r>
      <w:r>
        <w:t xml:space="preserve"> que atuam em sequência na jornada do pedido, em vez dos seis propostos na Fase 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9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46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Papel único na operação</w:t>
            </w:r>
          </w:p>
        </w:tc>
        <w:tc>
          <w:tcPr>
            <w:tcW w:type="dxa" w:w="175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Gatilho</w:t>
            </w:r>
          </w:p>
        </w:tc>
        <w:tc>
          <w:tcPr>
            <w:tcW w:type="dxa" w:w="22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Humano decide quando…</w:t>
            </w:r>
          </w:p>
        </w:tc>
        <w:tc>
          <w:tcPr>
            <w:tcW w:type="dxa" w:w="17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KPI principal</w:t>
            </w:r>
          </w:p>
        </w:tc>
      </w:tr>
      <w:tr>
        <w:trPr>
          <w:cantSplit w:val="true"/>
        </w:trPr>
        <w:tc>
          <w:tcPr>
            <w:tcW w:type="dxa" w:w="1965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  <w:r>
              <w:rPr>
                <w:sz w:val="15"/>
              </w:rPr>
              <w:t xml:space="preserve"> · Guardião do Prazo</w:t>
            </w:r>
          </w:p>
        </w:tc>
        <w:tc>
          <w:tcPr>
            <w:tcW w:type="dxa" w:w="246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Detectar o risco de atraso e agir antes do vencimento</w:t>
            </w:r>
          </w:p>
        </w:tc>
        <w:tc>
          <w:tcPr>
            <w:tcW w:type="dxa" w:w="17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Limite de postagem, postagem, D-3 do prazo</w:t>
            </w:r>
          </w:p>
        </w:tc>
        <w:tc>
          <w:tcPr>
            <w:tcW w:type="dxa" w:w="229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Risco alto exige tratativa com a transportadora</w:t>
            </w:r>
          </w:p>
        </w:tc>
        <w:tc>
          <w:tcPr>
            <w:tcW w:type="dxa" w:w="17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(8,11%)</w:t>
            </w:r>
          </w:p>
        </w:tc>
      </w:tr>
      <w:tr>
        <w:trPr>
          <w:cantSplit w:val="true"/>
        </w:trPr>
        <w:tc>
          <w:tcPr>
            <w:tcW w:type="dxa" w:w="1965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  <w:r>
              <w:rPr>
                <w:sz w:val="15"/>
              </w:rPr>
              <w:t xml:space="preserve"> · Triagem de Avaliações Negativas</w:t>
            </w:r>
          </w:p>
        </w:tc>
        <w:tc>
          <w:tcPr>
            <w:tcW w:type="dxa" w:w="246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 o motivo, responder e rotear cada avaliação 1–3</w:t>
            </w:r>
          </w:p>
        </w:tc>
        <w:tc>
          <w:tcPr>
            <w:tcW w:type="dxa" w:w="17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Avaliação publicada</w:t>
            </w:r>
          </w:p>
        </w:tc>
        <w:tc>
          <w:tcPr>
            <w:tcW w:type="dxa" w:w="229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caso é crítico, a confiança é baixa ou há compensação</w:t>
            </w:r>
          </w:p>
        </w:tc>
        <w:tc>
          <w:tcPr>
            <w:tcW w:type="dxa" w:w="17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</w:tr>
      <w:tr>
        <w:trPr>
          <w:cantSplit w:val="true"/>
        </w:trPr>
        <w:tc>
          <w:tcPr>
            <w:tcW w:type="dxa" w:w="1965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  <w:r>
              <w:rPr>
                <w:sz w:val="15"/>
              </w:rPr>
              <w:t xml:space="preserve"> · Segunda Compra</w:t>
            </w:r>
          </w:p>
        </w:tc>
        <w:tc>
          <w:tcPr>
            <w:tcW w:type="dxa" w:w="246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Converter a 1ª compra em 2ª dentro da janela de 90 dias</w:t>
            </w:r>
          </w:p>
        </w:tc>
        <w:tc>
          <w:tcPr>
            <w:tcW w:type="dxa" w:w="17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D+7 após a 1ª entrega</w:t>
            </w:r>
          </w:p>
        </w:tc>
        <w:tc>
          <w:tcPr>
            <w:tcW w:type="dxa" w:w="229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incentivo passa do teto de 10%</w:t>
            </w:r>
          </w:p>
        </w:tc>
        <w:tc>
          <w:tcPr>
            <w:tcW w:type="dxa" w:w="17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(1,13% em 90 dias)</w:t>
            </w:r>
          </w:p>
        </w:tc>
      </w:tr>
    </w:tbl>
    <w:p>
      <w:pPr>
        <w:spacing w:after="40"/>
      </w:pPr>
    </w:p>
    <w:p>
      <w:r>
        <w:rPr>
          <w:b/>
        </w:rPr>
        <w:t>Valor esperado no cenário base (12 meses, na escala do dataset):</w:t>
      </w:r>
      <w:r>
        <w:t xml:space="preserve"> 670 atrasos evitados e cerca de 300 avaliações 1–2 a menos (LogiPredict); 1.229 horas de triagem poupadas, ou R$ 55 mil (SentimentDesk); 358 segundas compras adicionais, ou R$ 53 mil de receita (WinBack). As premissas são conservadoras e estão explícitas na Seção 9.</w:t>
      </w:r>
    </w:p>
    <w:p>
      <w:r>
        <w:rPr>
          <w:b/>
        </w:rPr>
        <w:t>Recomendação:</w:t>
      </w:r>
      <w:r>
        <w:t xml:space="preserve"> aprovar um </w:t>
      </w:r>
      <w:r>
        <w:rPr>
          <w:b/>
        </w:rPr>
        <w:t>piloto de 90 dias da Wave 1 (LogiPredict + SentimentDesk)</w:t>
      </w:r>
      <w:r>
        <w:t>. Os dois agentes usam dados que a Olist já possui, decidem dentro de casa e têm efeito mensurável em semanas. O WinBack entra na Wave 2, quando opt-in e grupo controle estiverem prontos.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Links:</w:t>
            </w:r>
            <w:r>
              <w:rPr>
                <w:sz w:val="19"/>
              </w:rPr>
              <w:t xml:space="preserve"> vídeo executivo da Fase 2: [link do vídeo pendente] · repositório: </w:t>
            </w:r>
            <w:hyperlink r:id="rId11">
              <w:r>
                <w:rPr>
                  <w:color w:val="2A78D6"/>
                  <w:u w:val="single"/>
                  <w:sz w:val="19"/>
                </w:rPr>
                <w:t xml:space="preserve">https://github.com/jorgelpiva/tech-challenge-fiap-agentes-ia</w:t>
              </w:r>
            </w:hyperlink>
            <w:r>
              <w:rPr>
                <w:sz w:val="19"/>
              </w:rPr>
              <w:t xml:space="preserve"> · vídeo da Fase 1: </w:t>
            </w:r>
            <w:hyperlink r:id="rId12">
              <w:r>
                <w:rPr>
                  <w:color w:val="2A78D6"/>
                  <w:u w:val="single"/>
                  <w:sz w:val="19"/>
                </w:rPr>
                <w:t xml:space="preserve">https://drive.google.com/file/d/1t1Yk40IJMqkFO4Q3YDFspaHaz7X0K7UJ/view?usp=sharing</w:t>
              </w:r>
            </w:hyperlink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Evolução do Projeto: da Fase 1 para a Fase 2</w:t>
      </w:r>
    </w:p>
    <w:p>
      <w:pPr>
        <w:pStyle w:val="Heading2"/>
      </w:pPr>
      <w:r>
        <w:t>2.1 O que mantivemos</w:t>
      </w:r>
    </w:p>
    <w:p>
      <w:r>
        <w:t>A base analítica da Fase 1 continua válida: 99.441 pedidos, sete frentes de análise (EDA, RFM, clusterização, correlações, testes de hipótese, análise geoespacial e NLP) e as quatro fricções do diagnóstico (retenção, logística, experiência e sellers). Os nomes dos agentes também foram mantidos, para preservar a rastreabilidade.</w:t>
      </w:r>
    </w:p>
    <w:p>
      <w:pPr>
        <w:pStyle w:val="Heading2"/>
      </w:pPr>
      <w:r>
        <w:t>2.2 O que aprendemos com a avaliação da Fase 1 e como respondemos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Ponto da avaliação</w:t>
            </w:r>
          </w:p>
        </w:tc>
        <w:tc>
          <w:tcPr>
            <w:tcW w:type="dxa" w:w="478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 que fizemos na Fase 2</w:t>
            </w:r>
          </w:p>
        </w:tc>
        <w:tc>
          <w:tcPr>
            <w:tcW w:type="dxa" w:w="119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ver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Detalhar o racional de onde partiram os achados</w:t>
            </w:r>
          </w:p>
        </w:tc>
        <w:tc>
          <w:tcPr>
            <w:tcW w:type="dxa" w:w="47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achado agora segue uma </w:t>
            </w:r>
            <w:r>
              <w:rPr>
                <w:b/>
                <w:sz w:val="17"/>
              </w:rPr>
              <w:t>cadeia de evidência</w:t>
            </w:r>
            <w:r>
              <w:rPr>
                <w:sz w:val="17"/>
              </w:rPr>
              <w:t>: pergunta → tabela/coluna → método → resultado → decisão de desenho</w:t>
            </w:r>
          </w:p>
        </w:tc>
        <w:tc>
          <w:tcPr>
            <w:tcW w:type="dxa" w:w="119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3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Ações dos agentes muito amplas, sem especialização</w:t>
            </w:r>
          </w:p>
        </w:tc>
        <w:tc>
          <w:tcPr>
            <w:tcW w:type="dxa" w:w="47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agente tem </w:t>
            </w:r>
            <w:r>
              <w:rPr>
                <w:b/>
                <w:sz w:val="17"/>
              </w:rPr>
              <w:t>um objetivo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gatilhos definidos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lista fechada de ações</w:t>
            </w:r>
            <w:r>
              <w:rPr>
                <w:sz w:val="17"/>
              </w:rPr>
              <w:t xml:space="preserve"> e uma seção explícita do que </w:t>
            </w:r>
            <w:r>
              <w:rPr>
                <w:b/>
                <w:sz w:val="17"/>
              </w:rPr>
              <w:t>não faz</w:t>
            </w:r>
          </w:p>
        </w:tc>
        <w:tc>
          <w:tcPr>
            <w:tcW w:type="dxa" w:w="119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5 e 6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Muitos objetivos; priorizar o mais próximo do negócio</w:t>
            </w:r>
          </w:p>
        </w:tc>
        <w:tc>
          <w:tcPr>
            <w:tcW w:type="dxa" w:w="47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Matriz de priorização</w:t>
            </w:r>
            <w:r>
              <w:rPr>
                <w:sz w:val="17"/>
              </w:rPr>
              <w:t xml:space="preserve"> com critérios ponderados: de 6 agentes para </w:t>
            </w:r>
            <w:r>
              <w:rPr>
                <w:b/>
                <w:sz w:val="17"/>
              </w:rPr>
              <w:t>3 detalhados</w:t>
            </w:r>
            <w:r>
              <w:rPr>
                <w:sz w:val="17"/>
              </w:rPr>
              <w:t>, todos na jornada do pedido</w:t>
            </w:r>
          </w:p>
        </w:tc>
        <w:tc>
          <w:tcPr>
            <w:tcW w:type="dxa" w:w="119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4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Falha de revisão</w:t>
            </w:r>
          </w:p>
        </w:tc>
        <w:tc>
          <w:tcPr>
            <w:tcW w:type="dxa" w:w="47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Fonte única de números</w:t>
            </w:r>
            <w:r>
              <w:rPr>
                <w:sz w:val="17"/>
              </w:rPr>
              <w:t xml:space="preserve"> gerada por notebook, checklist de QA e apêndice de rastreabilidade</w:t>
            </w:r>
          </w:p>
        </w:tc>
        <w:tc>
          <w:tcPr>
            <w:tcW w:type="dxa" w:w="119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Apêndices A e B</w:t>
            </w:r>
          </w:p>
        </w:tc>
      </w:tr>
    </w:tbl>
    <w:p>
      <w:pPr>
        <w:spacing w:after="40"/>
      </w:pPr>
    </w:p>
    <w:p>
      <w:pPr>
        <w:pStyle w:val="Heading2"/>
      </w:pPr>
      <w:r>
        <w:t>2.3 Correções de rigor em relação à Fase 1</w:t>
      </w:r>
    </w:p>
    <w:p>
      <w:pPr>
        <w:pStyle w:val="ListBullet"/>
        <w:spacing w:after="40"/>
      </w:pPr>
      <w:r>
        <w:rPr>
          <w:b/>
        </w:rPr>
        <w:t>Tempo médio de entrega:</w:t>
      </w:r>
      <w:r>
        <w:t xml:space="preserve"> padronizado em </w:t>
      </w:r>
      <w:r>
        <w:rPr>
          <w:b/>
        </w:rPr>
        <w:t>12,56 dias</w:t>
      </w:r>
      <w:r>
        <w:t xml:space="preserve"> (compra → entrega, dias corridos fracionados, pedidos entregues). A Fase 1 registrava 12,47 e 12,56 em pontos diferentes.</w:t>
      </w:r>
    </w:p>
    <w:p>
      <w:pPr>
        <w:pStyle w:val="ListBullet"/>
        <w:spacing w:after="40"/>
      </w:pPr>
      <w:r>
        <w:rPr>
          <w:b/>
        </w:rPr>
        <w:t>"Tempo de resposta a reviews (3,15 dias)":</w:t>
      </w:r>
      <w:r>
        <w:t xml:space="preserve"> a coluna </w:t>
      </w:r>
      <w:r>
        <w:rPr>
          <w:rFonts w:ascii="Consolas" w:hAnsi="Consolas"/>
          <w:color w:val="1F3A5F"/>
          <w:sz w:val="18"/>
        </w:rPr>
        <w:t>review_answer_timestamp</w:t>
      </w:r>
      <w:r>
        <w:t xml:space="preserve"> registra quando o </w:t>
      </w:r>
      <w:r>
        <w:rPr>
          <w:b/>
        </w:rPr>
        <w:t>cliente respondeu a pesquisa</w:t>
      </w:r>
      <w:r>
        <w:t xml:space="preserve">, não quando a Olist respondeu o cliente. Retiramos esse número como baseline do SentimentDesk; o tempo real de resposta será </w:t>
      </w:r>
      <w:r>
        <w:rPr>
          <w:b/>
        </w:rPr>
        <w:t>medido no piloto</w:t>
      </w:r>
      <w:r>
        <w:t>.</w:t>
      </w:r>
    </w:p>
    <w:p>
      <w:pPr>
        <w:pStyle w:val="ListBullet"/>
        <w:spacing w:after="40"/>
      </w:pPr>
      <w:r>
        <w:rPr>
          <w:b/>
        </w:rPr>
        <w:t>Público do WinBack:</w:t>
      </w:r>
      <w:r>
        <w:t xml:space="preserve"> na Fase 1, o alvo eram 38.655 clientes inativos há mais de 439 dias. Os dados mostram que </w:t>
      </w:r>
      <w:r>
        <w:rPr>
          <w:b/>
        </w:rPr>
        <w:t>54% das segundas compras acontecem em até 90 dias</w:t>
      </w:r>
      <w:r>
        <w:t xml:space="preserve"> e 75% em até 180. Reativar base antiga tem baixa probabilidade de retorno, então o agente foi </w:t>
      </w:r>
      <w:r>
        <w:rPr>
          <w:b/>
        </w:rPr>
        <w:t>reposicionado para a janela pós-1ª compra</w:t>
      </w:r>
      <w:r>
        <w:t>.</w:t>
      </w:r>
    </w:p>
    <w:p>
      <w:pPr>
        <w:pStyle w:val="ListBullet"/>
        <w:spacing w:after="40"/>
      </w:pPr>
      <w:r>
        <w:rPr>
          <w:b/>
        </w:rPr>
        <w:t>Roadmap:</w:t>
      </w:r>
      <w:r>
        <w:t xml:space="preserve"> a Fase 1 trazia ordens diferentes para as ondas em duas seções. Agora há um roadmap único (Seção 11).</w:t>
      </w:r>
    </w:p>
    <w:p>
      <w:pPr>
        <w:pStyle w:val="Heading2"/>
      </w:pPr>
      <w:r>
        <w:t>2.4 O que é novo nesta fase</w:t>
      </w:r>
    </w:p>
    <w:p>
      <w:r>
        <w:t xml:space="preserve">Casos de uso com os seis elementos pedidos (a–f), </w:t>
      </w:r>
      <w:r>
        <w:rPr>
          <w:b/>
        </w:rPr>
        <w:t>fluxos operacionais</w:t>
      </w:r>
      <w:r>
        <w:t xml:space="preserve"> com gatilhos, decisões e humano no loop, uma </w:t>
      </w:r>
      <w:r>
        <w:rPr>
          <w:b/>
        </w:rPr>
        <w:t>jornada multiagente</w:t>
      </w:r>
      <w:r>
        <w:t xml:space="preserve"> com um pedido real, </w:t>
      </w:r>
      <w:r>
        <w:rPr>
          <w:b/>
        </w:rPr>
        <w:t>prompts v2 testados com casos reais</w:t>
      </w:r>
      <w:r>
        <w:t xml:space="preserve"> do dataset e </w:t>
      </w:r>
      <w:r>
        <w:rPr>
          <w:b/>
        </w:rPr>
        <w:t>business case em três cenários</w:t>
      </w:r>
      <w:r>
        <w:t>.</w:t>
      </w:r>
    </w:p>
    <w:p>
      <w:r>
        <w:br w:type="page"/>
      </w:r>
    </w:p>
    <w:p>
      <w:pPr>
        <w:pStyle w:val="Heading1"/>
      </w:pPr>
      <w:r>
        <w:t>3. Da Evidência à Decisão: o racional dos achados</w:t>
      </w:r>
    </w:p>
    <w:p>
      <w:r>
        <w:t xml:space="preserve">Todos os números desta seção vêm do notebook </w:t>
      </w:r>
      <w:r>
        <w:rPr>
          <w:rFonts w:ascii="Consolas" w:hAnsi="Consolas"/>
          <w:color w:val="1F3A5F"/>
          <w:sz w:val="18"/>
        </w:rPr>
        <w:t>08_fase2_evidencias_business_case.ipynb</w:t>
      </w:r>
      <w:r>
        <w:t>, executado sobre as tabelas públicas da Olist. A tabela mostra o caminho de cada achado até a decisão de desenho do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  <w:cantSplit w:val="true"/>
        </w:trPr>
        <w:tc>
          <w:tcPr>
            <w:tcW w:type="dxa" w:w="2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#</w:t>
            </w:r>
          </w:p>
        </w:tc>
        <w:tc>
          <w:tcPr>
            <w:tcW w:type="dxa" w:w="121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Pergunta de negócio</w:t>
            </w:r>
          </w:p>
        </w:tc>
        <w:tc>
          <w:tcPr>
            <w:tcW w:type="dxa" w:w="220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Dado utilizado</w:t>
            </w:r>
          </w:p>
        </w:tc>
        <w:tc>
          <w:tcPr>
            <w:tcW w:type="dxa" w:w="21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Método</w:t>
            </w:r>
          </w:p>
        </w:tc>
        <w:tc>
          <w:tcPr>
            <w:tcW w:type="dxa" w:w="220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Resultado</w:t>
            </w:r>
          </w:p>
        </w:tc>
        <w:tc>
          <w:tcPr>
            <w:tcW w:type="dxa" w:w="220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 de desenho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E1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atraso pesa na satisfação?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(entrega × prazo)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(nota)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Comparação de proporções entre pedidos atrasados e no prazo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54,1%</w:t>
            </w:r>
            <w:r>
              <w:rPr>
                <w:sz w:val="15"/>
              </w:rPr>
              <w:t xml:space="preserve"> de notas 1–2 com atraso vs </w:t>
            </w:r>
            <w:r>
              <w:rPr>
                <w:b/>
                <w:sz w:val="15"/>
              </w:rPr>
              <w:t>9,2%</w:t>
            </w:r>
            <w:r>
              <w:rPr>
                <w:sz w:val="15"/>
              </w:rPr>
              <w:t xml:space="preserve"> no prazo; nota média 2,57 vs 4,29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é o primeiro problema a atacar (LogiPredict)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E2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nasce?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order_items.shipping_limit_date</w:t>
            </w:r>
            <w:r>
              <w:rPr>
                <w:sz w:val="15"/>
              </w:rPr>
              <w:t xml:space="preserve"> × </w:t>
            </w:r>
            <w:r>
              <w:rPr>
                <w:rFonts w:ascii="Consolas" w:hAnsi="Consolas"/>
                <w:color w:val="1F3A5F"/>
                <w:sz w:val="13"/>
              </w:rPr>
              <w:t>orders.order_delivered_carrier_date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segmentada pela pontualidade da postagem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Postagem após o limite em </w:t>
            </w:r>
            <w:r>
              <w:rPr>
                <w:b/>
                <w:sz w:val="15"/>
              </w:rPr>
              <w:t>9,0%</w:t>
            </w:r>
            <w:r>
              <w:rPr>
                <w:sz w:val="15"/>
              </w:rPr>
              <w:t xml:space="preserve"> dos pedidos: atraso de </w:t>
            </w:r>
            <w:r>
              <w:rPr>
                <w:b/>
                <w:sz w:val="15"/>
              </w:rPr>
              <w:t>24,4%</w:t>
            </w:r>
            <w:r>
              <w:rPr>
                <w:sz w:val="15"/>
              </w:rPr>
              <w:t xml:space="preserve"> vs </w:t>
            </w:r>
            <w:r>
              <w:rPr>
                <w:b/>
                <w:sz w:val="15"/>
              </w:rPr>
              <w:t>6,5%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27%</w:t>
            </w:r>
            <w:r>
              <w:rPr>
                <w:sz w:val="15"/>
              </w:rPr>
              <w:t xml:space="preserve"> de todos os atrasos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Primeiro checkpoint do LogiPredict é o </w:t>
            </w:r>
            <w:r>
              <w:rPr>
                <w:b/>
                <w:sz w:val="15"/>
              </w:rPr>
              <w:t>limite de postagem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E3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é mais provável?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</w:t>
            </w:r>
            <w:r>
              <w:rPr>
                <w:sz w:val="15"/>
              </w:rPr>
              <w:t xml:space="preserve"> (UF destino)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por UF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 23,9%, MA 19,7%, PI 16,0%, CE 15,3% (média 8,11%)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UF destino entra no score de risco; piloto começa no Nordeste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E4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Do que reclamam os insatisfeitos?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(título + comentário, notas 1–2)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por regras em 10.994 avaliações com texto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47%</w:t>
            </w:r>
            <w:r>
              <w:rPr>
                <w:sz w:val="15"/>
              </w:rPr>
              <w:t xml:space="preserve"> entrega (39,5% "não recebido"), </w:t>
            </w:r>
            <w:r>
              <w:rPr>
                <w:b/>
                <w:sz w:val="15"/>
              </w:rPr>
              <w:t>18%</w:t>
            </w:r>
            <w:r>
              <w:rPr>
                <w:sz w:val="15"/>
              </w:rPr>
              <w:t xml:space="preserve"> pedido incorreto, </w:t>
            </w:r>
            <w:r>
              <w:rPr>
                <w:b/>
                <w:sz w:val="15"/>
              </w:rPr>
              <w:t>12%</w:t>
            </w:r>
            <w:r>
              <w:rPr>
                <w:sz w:val="15"/>
              </w:rPr>
              <w:t xml:space="preserve"> produto, </w:t>
            </w:r>
            <w:r>
              <w:rPr>
                <w:b/>
                <w:sz w:val="15"/>
              </w:rPr>
              <w:t>5%</w:t>
            </w:r>
            <w:r>
              <w:rPr>
                <w:sz w:val="15"/>
              </w:rPr>
              <w:t xml:space="preserve"> atendimento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Taxonomia fixa do SentimentDesk; o motivo define o roteamento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E5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Quando o cliente volta?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customers.customer_unique_id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Intervalo entre 1ª e 2ª compra (excluindo mesmo dia)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Mediana de </w:t>
            </w:r>
            <w:r>
              <w:rPr>
                <w:b/>
                <w:sz w:val="15"/>
              </w:rPr>
              <w:t>76 dias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54%</w:t>
            </w:r>
            <w:r>
              <w:rPr>
                <w:sz w:val="15"/>
              </w:rPr>
              <w:t xml:space="preserve"> em até 90 dias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atua de D+7 a D+90, não na base antiga</w:t>
            </w:r>
          </w:p>
        </w:tc>
      </w:tr>
      <w:tr>
        <w:trPr>
          <w:cantSplit w:val="true"/>
        </w:trPr>
        <w:tc>
          <w:tcPr>
            <w:tcW w:type="dxa" w:w="2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E6</w:t>
            </w:r>
          </w:p>
        </w:tc>
        <w:tc>
          <w:tcPr>
            <w:tcW w:type="dxa" w:w="12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experiência afeta a recompra?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216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por pontualidade da 1ª compra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1,56% (atrasou) vs 2,13% (no prazo)</w:t>
            </w:r>
          </w:p>
        </w:tc>
        <w:tc>
          <w:tcPr>
            <w:tcW w:type="dxa" w:w="220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WinBack </w:t>
            </w:r>
            <w:r>
              <w:rPr>
                <w:b/>
                <w:sz w:val="15"/>
              </w:rPr>
              <w:t>pausa</w:t>
            </w:r>
            <w:r>
              <w:rPr>
                <w:sz w:val="15"/>
              </w:rPr>
              <w:t xml:space="preserve"> a oferta quando a 1ª experiência foi ruim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2330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evidencia_atra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233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Atraso e satisfação (E1) e origem do atraso na postagem do seller (E2).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1923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motivos_re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19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Motivo principal das avaliações 1–2 com comentário (E4). Laranja: motivos ligados à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0739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janela_2a_comp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07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Distribuição acumulada do tempo até a 2ª compra (E5).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Nota de interpretação.</w:t>
            </w:r>
            <w:r>
              <w:rPr>
                <w:sz w:val="19"/>
              </w:rPr>
              <w:t xml:space="preserve"> São associações observadas em dados históricos (2016–2018), não prova de causalidade. Por isso, cada agente é proposto com </w:t>
            </w:r>
            <w:r>
              <w:rPr>
                <w:b/>
                <w:sz w:val="19"/>
              </w:rPr>
              <w:t>grupo controle no piloto</w:t>
            </w:r>
            <w:r>
              <w:rPr>
                <w:sz w:val="19"/>
              </w:rPr>
              <w:t>, para medir o efeito real antes de escalar.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Priorização: por que três agentes</w:t>
      </w:r>
    </w:p>
    <w:p>
      <w:r>
        <w:t xml:space="preserve">Avaliamos os seis agentes da Fase 1 em cinco critérios, com pesos definidos pelo grupo. </w:t>
      </w:r>
      <w:r>
        <w:rPr>
          <w:b/>
        </w:rPr>
        <w:t>Proximidade do core</w:t>
      </w:r>
      <w:r>
        <w:t xml:space="preserve"> mede se o agente atua diretamente na jornada compra → entrega → avaliação → recompra, que é onde está a receita do marketplace.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  <w:cantSplit w:val="true"/>
        </w:trPr>
        <w:tc>
          <w:tcPr>
            <w:tcW w:type="dxa" w:w="94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Agente</w:t>
            </w:r>
          </w:p>
        </w:tc>
        <w:tc>
          <w:tcPr>
            <w:tcW w:type="dxa" w:w="94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Impacto (30%)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Proximidade do core (25%)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Evidência nos dados (20%)</w:t>
            </w:r>
          </w:p>
        </w:tc>
        <w:tc>
          <w:tcPr>
            <w:tcW w:type="dxa" w:w="12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Viabilidade (15%)</w:t>
            </w:r>
          </w:p>
        </w:tc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Risco, inverso (10%)</w:t>
            </w:r>
          </w:p>
        </w:tc>
        <w:tc>
          <w:tcPr>
            <w:tcW w:type="dxa" w:w="4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Score</w:t>
            </w:r>
          </w:p>
        </w:tc>
        <w:tc>
          <w:tcPr>
            <w:tcW w:type="dxa" w:w="153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Decisão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LogiPredict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4,75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SentimentDesk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4,60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WinBack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4,20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SellerCare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3,40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Absorvido / Wave 3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SmartFreight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2,75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Maestro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23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37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2,40</w:t>
            </w:r>
          </w:p>
        </w:tc>
        <w:tc>
          <w:tcPr>
            <w:tcW w:type="dxa" w:w="1530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Fase 4 (orquestração)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41709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rioriz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4170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Matriz impacto × viabilidade dos agentes propostos na Fase 1.</w:t>
      </w:r>
    </w:p>
    <w:p>
      <w:r>
        <w:rPr>
          <w:b/>
        </w:rPr>
        <w:t>O que acontece com os demais agentes:</w:t>
      </w:r>
    </w:p>
    <w:p>
      <w:pPr>
        <w:pStyle w:val="ListBullet"/>
        <w:spacing w:after="40"/>
      </w:pPr>
      <w:r>
        <w:rPr>
          <w:b/>
        </w:rPr>
        <w:t>SellerCare:</w:t>
      </w:r>
      <w:r>
        <w:t xml:space="preserve"> as duas ações de maior evidência foram </w:t>
      </w:r>
      <w:r>
        <w:rPr>
          <w:b/>
        </w:rPr>
        <w:t>absorvidas</w:t>
      </w:r>
      <w:r>
        <w:t>. O lembrete de postagem ficou no LogiPredict, e o ticket ao seller por pedido incorreto, no SentimentDesk. O coaching estruturado de sellers fica para a Wave 3, alimentado pelos dados desses dois agentes.</w:t>
      </w:r>
    </w:p>
    <w:p>
      <w:pPr>
        <w:pStyle w:val="ListBullet"/>
        <w:spacing w:after="40"/>
      </w:pPr>
      <w:r>
        <w:rPr>
          <w:b/>
        </w:rPr>
        <w:t>SmartFreight:</w:t>
      </w:r>
      <w:r>
        <w:t xml:space="preserve"> depende de dados de concorrência e de regras de margem que o dataset não contém. Fica no backlog.</w:t>
      </w:r>
    </w:p>
    <w:p>
      <w:pPr>
        <w:pStyle w:val="ListBullet"/>
        <w:spacing w:after="40"/>
      </w:pPr>
      <w:r>
        <w:rPr>
          <w:b/>
        </w:rPr>
        <w:t>Maestro:</w:t>
      </w:r>
      <w:r>
        <w:t xml:space="preserve"> a orquestração só faz sentido quando houver especialistas em produção. Será desenhada na </w:t>
      </w:r>
      <w:r>
        <w:rPr>
          <w:b/>
        </w:rPr>
        <w:t>Fase 4</w:t>
      </w:r>
      <w:r>
        <w:t xml:space="preserve">, conforme o roadmap do curso. Nesta fase, a interação entre os três agentes acontece por </w:t>
      </w:r>
      <w:r>
        <w:rPr>
          <w:b/>
        </w:rPr>
        <w:t>sinais simples</w:t>
      </w:r>
      <w:r>
        <w:t xml:space="preserve"> (Seção 7.4).</w:t>
      </w:r>
    </w:p>
    <w:p>
      <w:r>
        <w:br w:type="page"/>
      </w:r>
    </w:p>
    <w:p>
      <w:pPr>
        <w:pStyle w:val="Heading1"/>
      </w:pPr>
      <w:r>
        <w:t>5. Como os Agentes Operam na Olist</w:t>
      </w:r>
    </w:p>
    <w:p>
      <w:pPr>
        <w:pStyle w:val="Heading2"/>
      </w:pPr>
      <w:r>
        <w:t>5.1 Visão operacional</w:t>
      </w:r>
    </w:p>
    <w:p>
      <w:r>
        <w:t>Os três agentes atuam em momentos diferentes da mesma jornada e conversam por sinais. Nenhum deles executa decisões financeiras ou reputacionais sozinho.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447"/>
            <w:shd w:val="clear" w:color="auto" w:fill="E8EEF7"/>
          </w:tcPr>
          <w:p>
            <w:pPr>
              <w:spacing w:after="0" w:line="240" w:lineRule="auto"/>
            </w:pPr>
            <w:r/>
          </w:p>
        </w:tc>
        <w:tc>
          <w:tcPr>
            <w:tcW w:type="dxa" w:w="289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33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5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Momento da jornada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→ entrega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avaliação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D+7 a D+90 após a 1ª entrega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Frequência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Varredura a cada 6h + eventos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avaliação (tempo real)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Batch diário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Usuários que recebem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Operações, seller, cliente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CX, seller, cliente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Analista/Gestor de CRM, cliente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Sistemas tocados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Pedidos, rastreio, mensageria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Avaliações, atendimento (tickets), mensageria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CRM, catálogo, mensageria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Envia sinal para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(pedido em risco)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(motivo entrega), WinBack (pausar)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n/a (consome sinais)</w:t>
            </w:r>
          </w:p>
        </w:tc>
      </w:tr>
      <w:tr>
        <w:trPr>
          <w:cantSplit w:val="true"/>
        </w:trPr>
        <w:tc>
          <w:tcPr>
            <w:tcW w:type="dxa" w:w="144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Nunca faz sozinho</w:t>
            </w:r>
          </w:p>
        </w:tc>
        <w:tc>
          <w:tcPr>
            <w:tcW w:type="dxa" w:w="289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Trocar transportadora, compensar cliente</w:t>
            </w:r>
          </w:p>
        </w:tc>
        <w:tc>
          <w:tcPr>
            <w:tcW w:type="dxa" w:w="33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Reembolso, cupom, penalizar seller</w:t>
            </w:r>
          </w:p>
        </w:tc>
        <w:tc>
          <w:tcPr>
            <w:tcW w:type="dxa" w:w="25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&gt; 10%, contato sem opt-in</w:t>
            </w:r>
          </w:p>
        </w:tc>
      </w:tr>
    </w:tbl>
    <w:p>
      <w:pPr>
        <w:spacing w:after="40"/>
      </w:pPr>
    </w:p>
    <w:p>
      <w:pPr>
        <w:pStyle w:val="Heading2"/>
      </w:pPr>
      <w:r>
        <w:t>5.2 Padrão visual dos fluxos</w:t>
      </w:r>
    </w:p>
    <w:p>
      <w:r>
        <w:t xml:space="preserve">Todos os fluxos da Seção 7 usam a mesma legenda: </w:t>
      </w:r>
      <w:r>
        <w:rPr>
          <w:b/>
        </w:rPr>
        <w:t>gatilho</w:t>
      </w:r>
      <w:r>
        <w:t xml:space="preserve"> (caixa escura), </w:t>
      </w:r>
      <w:r>
        <w:rPr>
          <w:b/>
        </w:rPr>
        <w:t>ação do agente</w:t>
      </w:r>
      <w:r>
        <w:t xml:space="preserve"> (cor do agente), </w:t>
      </w:r>
      <w:r>
        <w:rPr>
          <w:b/>
        </w:rPr>
        <w:t>decisão</w:t>
      </w:r>
      <w:r>
        <w:t xml:space="preserve"> (losango amarelo), </w:t>
      </w:r>
      <w:r>
        <w:rPr>
          <w:b/>
        </w:rPr>
        <w:t>humano no loop</w:t>
      </w:r>
      <w:r>
        <w:t xml:space="preserve"> (borda laranja) e </w:t>
      </w:r>
      <w:r>
        <w:rPr>
          <w:b/>
        </w:rPr>
        <w:t>saída</w:t>
      </w:r>
      <w:r>
        <w:t xml:space="preserve"> (verde). As raias separam o que dispara o fluxo, o que o agente faz, o que exige pessoa e o que é entregue.</w:t>
      </w:r>
    </w:p>
    <w:p>
      <w:r>
        <w:br w:type="page"/>
      </w:r>
    </w:p>
    <w:p>
      <w:pPr>
        <w:pStyle w:val="Heading1"/>
      </w:pPr>
      <w:r>
        <w:t>6. Casos de Uso Detalhados</w:t>
      </w:r>
    </w:p>
    <w:p>
      <w:pPr>
        <w:pStyle w:val="Heading2"/>
      </w:pPr>
      <w:r>
        <w:t>6.1 LogiPredict · Guardião do Prazo de Entrega</w:t>
      </w:r>
    </w:p>
    <w:p>
      <w:r>
        <w:rPr>
          <w:b/>
        </w:rPr>
        <w:t>a) Objetivo.</w:t>
      </w:r>
      <w:r>
        <w:t xml:space="preserve"> Reduzir pedidos entregues após o prazo prometido, agindo </w:t>
      </w:r>
      <w:r>
        <w:rPr>
          <w:b/>
        </w:rPr>
        <w:t>antes do vencimento</w:t>
      </w:r>
      <w:r>
        <w:t xml:space="preserve"> em três checkpoints: limite de postagem, postagem efetiva e D-3 do prazo.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8,11%</w:t>
      </w:r>
      <w:r>
        <w:t xml:space="preserve"> dos pedidos entregues atrasam. Em pedidos atrasados, </w:t>
      </w:r>
      <w:r>
        <w:rPr>
          <w:b/>
        </w:rPr>
        <w:t>54%</w:t>
      </w:r>
      <w:r>
        <w:t xml:space="preserve"> das avaliações são nota 1–2. O trânsito responde por </w:t>
      </w:r>
      <w:r>
        <w:rPr>
          <w:b/>
        </w:rPr>
        <w:t>74%</w:t>
      </w:r>
      <w:r>
        <w:t xml:space="preserve"> do tempo de entrega, mas </w:t>
      </w:r>
      <w:r>
        <w:rPr>
          <w:b/>
        </w:rPr>
        <w:t>27%</w:t>
      </w:r>
      <w:r>
        <w:t xml:space="preserve"> dos atrasos começam com o seller postando depois do limite. Hoje, o atraso só aparece quando o cliente reclama. A consequência é perda de reputação, avaliação negativa e menor recompra.</w:t>
      </w:r>
    </w:p>
    <w:p>
      <w:r>
        <w:rPr>
          <w:b/>
        </w:rPr>
        <w:t>c) Usuários envolvidos.</w:t>
      </w:r>
      <w:r>
        <w:t xml:space="preserve"> Analista de Operações Logísticas (decide a tratativa), seller (recebe lembrete), cliente (recebe aviso com nova data), Gestor de Logística (painel por rota).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Compra, aprovação, postagem, entrega, prazo estimado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shipping_limit_date</w:t>
            </w:r>
            <w:r>
              <w:rPr>
                <w:sz w:val="17"/>
              </w:rPr>
              <w:t xml:space="preserve"> (limite de postagem),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sellers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geolocation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UF de origem e destino, distância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Calculado (notebook 08)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Trânsito mediano/p75/p90 por rota; atraso por UF; histórico de postagem do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Eventos de rastreio da transportadora, feriados, greves, clima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 24h do limite sem postagem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 + ocorrência registrada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efetiva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de risco (0–100) com fatores + ação (monitorar ou escalar)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do prazo sem entrega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com nova data (template aprovado)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Fechamento diário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Painel de risco por rota/UF; sinal "pedido em risco" ao SentimentDesk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Taxa de atraso (baseline 8,11%), % de postagens após o limite (9,0%), % de notas 1–2 em pedidos de risco, contatos "onde está meu pedido", taxa de falso positivo dos alertas.</w:t>
      </w:r>
    </w:p>
    <w:p>
      <w:r>
        <w:rPr>
          <w:b/>
        </w:rPr>
        <w:t>Faz / não faz.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 risco, lembra o seller, alerta operações, avisa o cliente com data projetada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troca transportadora, não negocia frete, não concede compensação, não avisa o cliente sem projeção de estouro</w:t>
            </w:r>
          </w:p>
        </w:tc>
      </w:tr>
    </w:tbl>
    <w:p>
      <w:pPr>
        <w:spacing w:after="40"/>
      </w:pPr>
    </w:p>
    <w:p>
      <w:r>
        <w:rPr>
          <w:b/>
        </w:rPr>
        <w:t>AS-IS → TO-BE</w:t>
      </w:r>
      <w:r>
        <w:t xml:space="preserve"> </w:t>
      </w:r>
      <w:r>
        <w:rPr>
          <w:i/>
        </w:rPr>
        <w:t>(processo atual presumido, a validar com a área)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92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Hoje</w:t>
            </w:r>
          </w:p>
        </w:tc>
        <w:tc>
          <w:tcPr>
            <w:tcW w:type="dxa" w:w="527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LogiPredict</w:t>
            </w:r>
          </w:p>
        </w:tc>
      </w:tr>
      <w:tr>
        <w:trPr>
          <w:cantSplit w:val="true"/>
        </w:trPr>
        <w:tc>
          <w:tcPr>
            <w:tcW w:type="dxa" w:w="492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atraso é descoberto quando o cliente reclama ou avalia</w:t>
            </w:r>
          </w:p>
        </w:tc>
        <w:tc>
          <w:tcPr>
            <w:tcW w:type="dxa" w:w="5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Risco identificado na postagem; nos pedidos que atrasaram, a postagem ocorreu em mediana </w:t>
            </w:r>
            <w:r>
              <w:rPr>
                <w:b/>
                <w:sz w:val="17"/>
              </w:rPr>
              <w:t>17,5 dias antes do prazo</w:t>
            </w:r>
            <w:r>
              <w:rPr>
                <w:sz w:val="17"/>
              </w:rPr>
              <w:t>, tempo suficiente para agir</w:t>
            </w:r>
          </w:p>
        </w:tc>
      </w:tr>
      <w:tr>
        <w:trPr>
          <w:cantSplit w:val="true"/>
        </w:trPr>
        <w:tc>
          <w:tcPr>
            <w:tcW w:type="dxa" w:w="492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seller não é lembrado do limite de postagem</w:t>
            </w:r>
          </w:p>
        </w:tc>
        <w:tc>
          <w:tcPr>
            <w:tcW w:type="dxa" w:w="5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automático 24h antes do limite</w:t>
            </w:r>
          </w:p>
        </w:tc>
      </w:tr>
      <w:tr>
        <w:trPr>
          <w:cantSplit w:val="true"/>
        </w:trPr>
        <w:tc>
          <w:tcPr>
            <w:tcW w:type="dxa" w:w="492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inexistente ou genérico</w:t>
            </w:r>
          </w:p>
        </w:tc>
        <w:tc>
          <w:tcPr>
            <w:tcW w:type="dxa" w:w="5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com nova data, só quando a projeção estoura o prazo</w:t>
            </w:r>
          </w:p>
        </w:tc>
      </w:tr>
    </w:tbl>
    <w:p>
      <w:pPr>
        <w:spacing w:after="40"/>
      </w:pPr>
    </w:p>
    <w:p>
      <w:pPr>
        <w:pStyle w:val="Heading2"/>
      </w:pPr>
      <w:r>
        <w:t>6.2 SentimentDesk · Triagem e Resposta de Avaliações Negativas</w:t>
      </w:r>
    </w:p>
    <w:p>
      <w:r>
        <w:rPr>
          <w:b/>
        </w:rPr>
        <w:t>a) Objetivo.</w:t>
      </w:r>
      <w:r>
        <w:t xml:space="preserve"> Responder rapidamente toda avaliação nota 1 a 3 e </w:t>
      </w:r>
      <w:r>
        <w:rPr>
          <w:b/>
        </w:rPr>
        <w:t>levar o problema a quem pode resolvê-lo</w:t>
      </w:r>
      <w:r>
        <w:t>: transporte, seller ou atendimento.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14,7%</w:t>
      </w:r>
      <w:r>
        <w:t xml:space="preserve"> das avaliações são nota 1 ou 2, cerca de </w:t>
      </w:r>
      <w:r>
        <w:rPr>
          <w:b/>
        </w:rPr>
        <w:t>11,7 mil por ano</w:t>
      </w:r>
      <w:r>
        <w:t>. Quase metade (</w:t>
      </w:r>
      <w:r>
        <w:rPr>
          <w:b/>
        </w:rPr>
        <w:t>47%</w:t>
      </w:r>
      <w:r>
        <w:t xml:space="preserve">) fala de entrega e </w:t>
      </w:r>
      <w:r>
        <w:rPr>
          <w:b/>
        </w:rPr>
        <w:t>18%</w:t>
      </w:r>
      <w:r>
        <w:t xml:space="preserve"> de pedido incorreto (item faltando ou produto errado). Hoje não há visão estruturada desses motivos. Sem triagem, o caso grave fica na mesma fila do simples e o seller reincidente não é identificado. A consequência é detrator não recuperado e problema recorrente sem dono.</w:t>
      </w:r>
    </w:p>
    <w:p>
      <w:r>
        <w:rPr>
          <w:b/>
        </w:rPr>
        <w:t>c) Usuários envolvidos.</w:t>
      </w:r>
      <w:r>
        <w:t xml:space="preserve"> Cliente (recebe resposta), Analista de CX (revisa casos críticos e define compensação), seller (recebe ticket), Gestor de CX (dashboard de motivos).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Nota, título, comentário, data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 e status do pedido; atraso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sellers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Nº de itens e sellers no pedido, categoria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do pedido (critério de alçada)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de tickets, histórico de contatos do cliente, reclamações em canais públicos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1–3 (com ou sem texto) + dados do pedido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 (taxonomia fixa de 8), severidade, responsável e resumo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ao cliente (até 600 caracteres) ou rascunho para revisão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seller; sinal ao LogiPredict (entrega) e ao WinBack (pausar)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semanal de motivos por seller e categoria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Tempo até a 1ª resposta (baseline a medir), % de detratores com caso resolvido, % de classificação correta em auditoria amostral, reincidência por seller, nota média.</w:t>
      </w:r>
    </w:p>
    <w:p>
      <w:r>
        <w:rPr>
          <w:b/>
        </w:rPr>
        <w:t>Faz / não faz.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Classifica, resume, responde com template seguro, abre ticket, sinaliza outros agentes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promete reembolso, troca ou cupom; não penaliza seller; não responde caso crítico sem revisão humana</w:t>
            </w:r>
          </w:p>
        </w:tc>
      </w:tr>
    </w:tbl>
    <w:p>
      <w:pPr>
        <w:spacing w:after="40"/>
      </w:pPr>
    </w:p>
    <w:p>
      <w:r>
        <w:rPr>
          <w:b/>
        </w:rPr>
        <w:t>AS-IS → TO-BE</w:t>
      </w:r>
      <w:r>
        <w:t xml:space="preserve"> </w:t>
      </w:r>
      <w:r>
        <w:rPr>
          <w:i/>
        </w:rPr>
        <w:t>(presumido)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9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Hoje</w:t>
            </w:r>
          </w:p>
        </w:tc>
        <w:tc>
          <w:tcPr>
            <w:tcW w:type="dxa" w:w="523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SentimentDesk</w:t>
            </w:r>
          </w:p>
        </w:tc>
      </w:tr>
      <w:tr>
        <w:trPr>
          <w:cantSplit w:val="true"/>
        </w:trPr>
        <w:tc>
          <w:tcPr>
            <w:tcW w:type="dxa" w:w="496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negativa lida manualmente, sem padrão de motivo</w:t>
            </w:r>
          </w:p>
        </w:tc>
        <w:tc>
          <w:tcPr>
            <w:tcW w:type="dxa" w:w="52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Motivo, severidade e responsável em segundos</w:t>
            </w:r>
          </w:p>
        </w:tc>
      </w:tr>
      <w:tr>
        <w:trPr>
          <w:cantSplit w:val="true"/>
        </w:trPr>
        <w:tc>
          <w:tcPr>
            <w:tcW w:type="dxa" w:w="496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graves e simples na mesma fila</w:t>
            </w:r>
          </w:p>
        </w:tc>
        <w:tc>
          <w:tcPr>
            <w:tcW w:type="dxa" w:w="52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críticos vão direto ao analista, com resumo</w:t>
            </w:r>
          </w:p>
        </w:tc>
      </w:tr>
      <w:tr>
        <w:trPr>
          <w:cantSplit w:val="true"/>
        </w:trPr>
        <w:tc>
          <w:tcPr>
            <w:tcW w:type="dxa" w:w="496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reincidente invisível</w:t>
            </w:r>
          </w:p>
        </w:tc>
        <w:tc>
          <w:tcPr>
            <w:tcW w:type="dxa" w:w="52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de motivos por seller alimenta a gestão de sellers</w:t>
            </w:r>
          </w:p>
        </w:tc>
      </w:tr>
    </w:tbl>
    <w:p>
      <w:pPr>
        <w:spacing w:after="40"/>
      </w:pPr>
    </w:p>
    <w:p>
      <w:pPr>
        <w:pStyle w:val="Heading2"/>
      </w:pPr>
      <w:r>
        <w:t>6.3 WinBack · Segunda Compra</w:t>
      </w:r>
    </w:p>
    <w:p>
      <w:r>
        <w:rPr>
          <w:b/>
        </w:rPr>
        <w:t>a) Objetivo.</w:t>
      </w:r>
      <w:r>
        <w:t xml:space="preserve"> Aumentar a conversão da </w:t>
      </w:r>
      <w:r>
        <w:rPr>
          <w:b/>
        </w:rPr>
        <w:t>1ª para a 2ª compra</w:t>
      </w:r>
      <w:r>
        <w:t xml:space="preserve"> com contato relevante e no momento certo, dentro da janela de 90 dias.</w:t>
      </w:r>
    </w:p>
    <w:p>
      <w:r>
        <w:rPr>
          <w:b/>
        </w:rPr>
        <w:t>b) Problema resolvido.</w:t>
      </w:r>
      <w:r>
        <w:t xml:space="preserve"> Só </w:t>
      </w:r>
      <w:r>
        <w:rPr>
          <w:b/>
        </w:rPr>
        <w:t>3,0%</w:t>
      </w:r>
      <w:r>
        <w:t xml:space="preserve"> dos 93.358 clientes compram de novo, e só </w:t>
      </w:r>
      <w:r>
        <w:rPr>
          <w:b/>
        </w:rPr>
        <w:t>1,13%</w:t>
      </w:r>
      <w:r>
        <w:t xml:space="preserve"> voltam em até 90 dias. Mas quando o cliente volta, volta cedo: </w:t>
      </w:r>
      <w:r>
        <w:rPr>
          <w:b/>
        </w:rPr>
        <w:t>54%</w:t>
      </w:r>
      <w:r>
        <w:t xml:space="preserve"> das segundas compras acontecem em até 90 dias. Hoje não há ação estruturada nessa janela. A consequência é custo de aquisição pago para uma única venda.</w:t>
      </w:r>
    </w:p>
    <w:p>
      <w:r>
        <w:rPr>
          <w:b/>
        </w:rPr>
        <w:t>c) Usuários envolvidos.</w:t>
      </w:r>
      <w:r>
        <w:t xml:space="preserve"> Cliente (recebe mensagem), Analista de CRM (acompanha campanhas), Gestor de CRM (aprova incentivo acima do teto), Marketing (relatório de uplift).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6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755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264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</w:p>
        </w:tc>
        <w:tc>
          <w:tcPr>
            <w:tcW w:type="dxa" w:w="755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1ª compra, data de entrega, recorrência (</w:t>
            </w:r>
            <w:r>
              <w:rPr>
                <w:rFonts w:ascii="Consolas" w:hAnsi="Consolas"/>
                <w:color w:val="1F3A5F"/>
                <w:sz w:val="15"/>
              </w:rPr>
              <w:t>customer_unique_id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264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</w:p>
        </w:tc>
        <w:tc>
          <w:tcPr>
            <w:tcW w:type="dxa" w:w="755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 da 1ª compra; categorias da 2ª compra por perfil</w:t>
            </w:r>
          </w:p>
        </w:tc>
      </w:tr>
      <w:tr>
        <w:trPr>
          <w:cantSplit w:val="true"/>
        </w:trPr>
        <w:tc>
          <w:tcPr>
            <w:tcW w:type="dxa" w:w="264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755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 da 1ª compra</w:t>
            </w:r>
          </w:p>
        </w:tc>
      </w:tr>
      <w:tr>
        <w:trPr>
          <w:cantSplit w:val="true"/>
        </w:trPr>
        <w:tc>
          <w:tcPr>
            <w:tcW w:type="dxa" w:w="264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755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da 1ª compra</w:t>
            </w:r>
          </w:p>
        </w:tc>
      </w:tr>
      <w:tr>
        <w:trPr>
          <w:cantSplit w:val="true"/>
        </w:trPr>
        <w:tc>
          <w:tcPr>
            <w:tcW w:type="dxa" w:w="264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755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(LGPD), histórico de contatos, catálogo e estoque atuais, teto de incentivo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8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3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atinge D+7 após a 1ª entrega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Decisão: não contatar, pausar ou enviar mensagem (com ou sem incentivo)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Sinal "pausar" do SentimentDesk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personalizada com até 2 categorias recomendadas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resolvido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de desculpas com incentivo dentro do teto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Fim do ciclo de 90 dias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Relatório de uplift contra o grupo controle (10%)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Conversão em 2ª compra em 90 dias (baseline 1,13%), taxa de recompra (3,0%), receita por cliente, uplift contra o controle, taxa de opt-out.</w:t>
      </w:r>
    </w:p>
    <w:p>
      <w:r>
        <w:rPr>
          <w:b/>
        </w:rPr>
        <w:t>Faz / não faz.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Decide elegibilidade, momento, categoria e mensagem; separa o grupo controle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contata sem opt-in, não passa de 2 contatos, não dá incentivo &gt; 10% sem aprovação, não atua na base inativa antiga</w:t>
            </w:r>
          </w:p>
        </w:tc>
      </w:tr>
    </w:tbl>
    <w:p>
      <w:pPr>
        <w:spacing w:after="40"/>
      </w:pPr>
    </w:p>
    <w:p>
      <w:r>
        <w:rPr>
          <w:b/>
        </w:rPr>
        <w:t>AS-IS → TO-BE</w:t>
      </w:r>
      <w:r>
        <w:t xml:space="preserve"> </w:t>
      </w:r>
      <w:r>
        <w:rPr>
          <w:i/>
        </w:rPr>
        <w:t>(presumido)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Hoje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WinBack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Campanhas de massa, sem considerar a experiência da 1ª compra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individual, no tempo certo, que pausa quando a experiência foi ruim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medição de efeito incremental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Grupo controle permanente e uplift medido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964" w:right="1020" w:bottom="907" w:left="102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7. Jornadas de Funcionamento dos Agentes</w:t>
      </w:r>
    </w:p>
    <w:p>
      <w:pPr>
        <w:pStyle w:val="Heading2"/>
      </w:pPr>
      <w:r>
        <w:t>7.1 LogiPredict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230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logi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23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LogiPredict: dois checkpoints de decisão antes de envolver pessoas e aviso ao cliente apenas quando a projeção estoura o prazo.</w:t>
      </w:r>
    </w:p>
    <w:p>
      <w:r>
        <w:rPr>
          <w:b/>
        </w:rPr>
        <w:t>Decisões-chave:</w:t>
      </w:r>
      <w:r>
        <w:t xml:space="preserve"> (1) o seller vai estourar o limite de postagem? (2) o risco passou do limiar? (3) a nova data prevista passa do prazo? Só a terceira resposta autoriza contato com o cliente. </w:t>
      </w:r>
      <w:r>
        <w:rPr>
          <w:b/>
        </w:rPr>
        <w:t>Humano no loop:</w:t>
      </w:r>
      <w:r>
        <w:t xml:space="preserve"> o analista de operações decide a tratativa com a transportadora.</w:t>
      </w:r>
    </w:p>
    <w:p>
      <w:r>
        <w:br w:type="page"/>
      </w:r>
    </w:p>
    <w:p>
      <w:pPr>
        <w:pStyle w:val="Heading2"/>
      </w:pPr>
      <w:r>
        <w:t>7.2 SentimentDesk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8518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sentimentdes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85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SentimentDesk: o agente classifica, mas casos de baixa confiança ou críticos passam por analista antes da resposta.</w:t>
      </w:r>
    </w:p>
    <w:p>
      <w:r>
        <w:rPr>
          <w:b/>
        </w:rPr>
        <w:t>Decisões-chave:</w:t>
      </w:r>
      <w:r>
        <w:t xml:space="preserve"> (1) a classificação é confiável? (2) o caso é crítico? (3) o motivo é entrega? </w:t>
      </w:r>
      <w:r>
        <w:rPr>
          <w:b/>
        </w:rPr>
        <w:t>Humano no loop:</w:t>
      </w:r>
      <w:r>
        <w:t xml:space="preserve"> classificação manual quando a confiança é baixa; revisão da resposta e definição de compensação nos casos críticos.</w:t>
      </w:r>
    </w:p>
    <w:p>
      <w:r>
        <w:br w:type="page"/>
      </w:r>
    </w:p>
    <w:p>
      <w:pPr>
        <w:pStyle w:val="Heading2"/>
      </w:pPr>
      <w:r>
        <w:t>7.3 WinBack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146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winba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1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WinBack: elegibilidade e experiência anterior são verificadas antes de qualquer oferta.</w:t>
      </w:r>
    </w:p>
    <w:p>
      <w:r>
        <w:rPr>
          <w:b/>
        </w:rPr>
        <w:t>Decisões-chave:</w:t>
      </w:r>
      <w:r>
        <w:t xml:space="preserve"> (1) há consentimento e intervalo mínimo? (2) a 1ª experiência foi ruim? (3) o incentivo passa do teto? </w:t>
      </w:r>
      <w:r>
        <w:rPr>
          <w:b/>
        </w:rPr>
        <w:t>Humano no loop:</w:t>
      </w:r>
      <w:r>
        <w:t xml:space="preserve"> o Gestor de CRM aprova incentivos acima de 10%.</w:t>
      </w:r>
    </w:p>
    <w:p>
      <w:r>
        <w:br w:type="page"/>
      </w:r>
    </w:p>
    <w:p>
      <w:pPr>
        <w:pStyle w:val="Heading2"/>
      </w:pPr>
      <w:r>
        <w:t>7.4 Jornada multiagente: "o pedido que ia atrasar"</w:t>
      </w:r>
    </w:p>
    <w:p>
      <w:r>
        <w:t xml:space="preserve">A jornada abaixo usa um </w:t>
      </w:r>
      <w:r>
        <w:rPr>
          <w:b/>
        </w:rPr>
        <w:t>pedido real do dataset</w:t>
      </w:r>
      <w:r>
        <w:t xml:space="preserve">: compra em 25/02/2018, de MG para MA, postada 4 dias após o limite e entregue em 06/04, </w:t>
      </w:r>
      <w:r>
        <w:rPr>
          <w:b/>
        </w:rPr>
        <w:t>10 dias depois do prazo</w:t>
      </w:r>
      <w:r>
        <w:t>. O cliente deu nota 1. Mostramos o que teria acontecido com os três agentes em operação.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5811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_multiagen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58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Jornada multiagente com um pedido real.</w:t>
      </w:r>
    </w:p>
    <w:p>
      <w:pPr>
        <w:sectPr>
          <w:pgSz w:w="15840" w:h="12240" w:orient="landscape"/>
          <w:pgMar w:top="794" w:right="1020" w:bottom="737" w:left="102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79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Dia</w:t>
            </w:r>
          </w:p>
        </w:tc>
        <w:tc>
          <w:tcPr>
            <w:tcW w:type="dxa" w:w="566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 que acontece</w:t>
            </w:r>
          </w:p>
        </w:tc>
        <w:tc>
          <w:tcPr>
            <w:tcW w:type="dxa" w:w="273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 / pessoa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D+6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limite de postagem se aproxima e o seller recebe lembrete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D+11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postagem sai atrasada para uma rota com 19,7% de atraso; score 80 e alerta a operações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→ Analista de Ops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D+27 (D-3 do prazo)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confirmação de entrega, cliente avisado com nova data (03/04)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Entrega atrasada e nota 1 sem comentário; motivo inferido "atraso", resposta e ticket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Oferta de 2ª compra pausada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D+41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 aprova cupom de desculpas dentro da alçada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Humano</w:t>
            </w:r>
          </w:p>
        </w:tc>
      </w:tr>
      <w:tr>
        <w:trPr>
          <w:cantSplit w:val="true"/>
        </w:trPr>
        <w:tc>
          <w:tcPr>
            <w:tcW w:type="dxa" w:w="17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D+55</w:t>
            </w:r>
          </w:p>
        </w:tc>
        <w:tc>
          <w:tcPr>
            <w:tcW w:type="dxa" w:w="566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 resolvido; oferta de 2ª compra na categoria afim</w:t>
            </w:r>
          </w:p>
        </w:tc>
        <w:tc>
          <w:tcPr>
            <w:tcW w:type="dxa" w:w="27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</w:tbl>
    <w:p>
      <w:pPr>
        <w:spacing w:after="40"/>
      </w:pPr>
    </w:p>
    <w:p>
      <w:pPr>
        <w:pStyle w:val="Heading2"/>
      </w:pPr>
      <w:r>
        <w:t>7.5 Tratamento de exceções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23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Situação</w:t>
            </w:r>
          </w:p>
        </w:tc>
        <w:tc>
          <w:tcPr>
            <w:tcW w:type="dxa" w:w="351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351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193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23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Dado faltante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rastreio: usa só o histórico da rota e marca "confiança baixa"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texto: infere pelo pedido, confiança ≤ 0,7, revisão humana</w:t>
            </w:r>
          </w:p>
        </w:tc>
        <w:tc>
          <w:tcPr>
            <w:tcW w:type="dxa" w:w="193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opt-in conhecido: não contata</w:t>
            </w:r>
          </w:p>
        </w:tc>
      </w:tr>
      <w:tr>
        <w:trPr>
          <w:cantSplit w:val="true"/>
        </w:trPr>
        <w:tc>
          <w:tcPr>
            <w:tcW w:type="dxa" w:w="123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Baixa confiança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avisa o cliente; só alerta operações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Fila do analista de CX</w:t>
            </w:r>
          </w:p>
        </w:tc>
        <w:tc>
          <w:tcPr>
            <w:tcW w:type="dxa" w:w="193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sem incentivo</w:t>
            </w:r>
          </w:p>
        </w:tc>
      </w:tr>
      <w:tr>
        <w:trPr>
          <w:cantSplit w:val="true"/>
        </w:trPr>
        <w:tc>
          <w:tcPr>
            <w:tcW w:type="dxa" w:w="123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 de dados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Status "entregue" sem comprovante: sinaliza CX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mas cliente diz que não recebeu: severidade CRÍTICA</w:t>
            </w:r>
          </w:p>
        </w:tc>
        <w:tc>
          <w:tcPr>
            <w:tcW w:type="dxa" w:w="193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em disputa: pausa</w:t>
            </w:r>
          </w:p>
        </w:tc>
      </w:tr>
      <w:tr>
        <w:trPr>
          <w:cantSplit w:val="true"/>
        </w:trPr>
        <w:tc>
          <w:tcPr>
            <w:tcW w:type="dxa" w:w="123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indisponível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Reprocessa na próxima varredura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Mantém a fila; nenhuma resposta automática</w:t>
            </w:r>
          </w:p>
        </w:tc>
        <w:tc>
          <w:tcPr>
            <w:tcW w:type="dxa" w:w="193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Adia o envio; não duplica</w:t>
            </w:r>
          </w:p>
        </w:tc>
      </w:tr>
      <w:tr>
        <w:trPr>
          <w:cantSplit w:val="true"/>
        </w:trPr>
        <w:tc>
          <w:tcPr>
            <w:tcW w:type="dxa" w:w="123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de alto valor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Prioridade no alerta</w:t>
            </w:r>
          </w:p>
        </w:tc>
        <w:tc>
          <w:tcPr>
            <w:tcW w:type="dxa" w:w="351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Revisão humana se valor &gt; R$ 500</w:t>
            </w:r>
          </w:p>
        </w:tc>
        <w:tc>
          <w:tcPr>
            <w:tcW w:type="dxa" w:w="193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Atendimento consultivo (CRM)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Prompts Estruturados v2</w:t>
      </w:r>
    </w:p>
    <w:p>
      <w:r>
        <w:t xml:space="preserve">Os prompts seguem a estrutura </w:t>
      </w:r>
      <w:r>
        <w:rPr>
          <w:b/>
        </w:rPr>
        <w:t>objetivo · contexto · instrução principal · resultado esperado</w:t>
      </w:r>
      <w:r>
        <w:t xml:space="preserve">. Na Fase 2, cada um ganhou </w:t>
      </w:r>
      <w:r>
        <w:rPr>
          <w:b/>
        </w:rPr>
        <w:t>lista fechada de ações</w:t>
      </w:r>
      <w:r>
        <w:t xml:space="preserve">, </w:t>
      </w:r>
      <w:r>
        <w:rPr>
          <w:b/>
        </w:rPr>
        <w:t>evidência que orienta a decisão</w:t>
      </w:r>
      <w:r>
        <w:t xml:space="preserve">, seção </w:t>
      </w:r>
      <w:r>
        <w:rPr>
          <w:b/>
        </w:rPr>
        <w:t>"não faça"</w:t>
      </w:r>
      <w:r>
        <w:t xml:space="preserve"> e </w:t>
      </w:r>
      <w:r>
        <w:rPr>
          <w:b/>
        </w:rPr>
        <w:t>gatilhos de humano no loop</w:t>
      </w:r>
      <w:r>
        <w:t xml:space="preserve">. As versões completas e os dez exemplos com casos reais estão em </w:t>
      </w:r>
      <w:r>
        <w:rPr>
          <w:rFonts w:ascii="Consolas" w:hAnsi="Consolas"/>
          <w:color w:val="1F3A5F"/>
          <w:sz w:val="18"/>
        </w:rPr>
        <w:t>fase2/prompts/PROMPTS_V2.md</w:t>
      </w:r>
      <w:r>
        <w:t>.</w:t>
      </w:r>
    </w:p>
    <w:p>
      <w:pPr>
        <w:pStyle w:val="Heading2"/>
      </w:pPr>
      <w:r>
        <w:t>8.1 SentimentDesk</w:t>
      </w:r>
    </w:p>
    <w:p>
      <w:r>
        <w:rPr>
          <w:b/>
        </w:rPr>
        <w:t>a) Objetivo:</w:t>
      </w:r>
      <w:r>
        <w:t xml:space="preserve"> classificar a avaliação negativa, responder ao cliente e rotear o caso.</w:t>
      </w:r>
    </w:p>
    <w:p>
      <w:r>
        <w:rPr>
          <w:b/>
        </w:rPr>
        <w:t>b) Contexto:</w:t>
      </w:r>
      <w:r>
        <w:t xml:space="preserve"> nota, título e comentário; datas de compra, prazo e entrega; nº de itens e de sellers; categoria; valor; UFs; reclamações do seller em 30 dias.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SentimentDesk, agente de triagem de avaliações negativas da Olist.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TAXONOMIA (1 principal + até 2 secundários): ENTREGA_NAO_RECEBIDO | ENTREGA_ATRASO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PEDIDO_ITEM_FALTANDO | PEDIDO_PRODUTO_ERRADO | PRODUTO_DEFEITO | PRODUTO_QUALIDADE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ATENDIMENTO_FINANCEIRO | OUTROS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Use os dados do pedido para desempatar (ex.: "não chegou" + 2 itens + entregue → item faltando).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"Entregue" no sistema, mas o cliente diz que não recebeu → conflito de dados, severidade CRÍTICA.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Resposta de até 600 caracteres, empática, com próximo passo e prazo padrão de 2 dias úteis.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prometer reembolso/troca/cupom/data; culpar seller ou transportadora; inventar fatos.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HUMANO NO LOOP: severidade CRÍTICA, confiança &lt; 0,8 ou valor &gt; R$ 500.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(motivo, confiança, severidade, responsável, resumo, resposta, roteamento, revisão).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JSON que alimenta ticket, dashboard e sinais aos outros agentes.</w:t>
      </w:r>
    </w:p>
    <w:p>
      <w:r>
        <w:rPr>
          <w:b/>
        </w:rPr>
        <w:t>Exemplo real.</w:t>
      </w:r>
      <w:r>
        <w:t xml:space="preserve"> Avaliação nota 1: </w:t>
      </w:r>
      <w:r>
        <w:rPr>
          <w:i/>
        </w:rPr>
        <w:t>"Só chegou a mochila, estou aguardando a lancheira…"</w:t>
      </w:r>
      <w:r>
        <w:t>. Pedido com 2 itens, entregue no prazo.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1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PEDIDO_ITEM_FALTANDO (confiança 0,90) · severidade ALTA · responsável SELLER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"Olá! Sentimos muito: seu pedido deveria ter chegado completo. Já abrimos uma solicitação para localizar a lancheira e confirmar se ela foi enviada separadamente. Em até 2 dias úteis você recebe nosso retorno com a solução."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Roteamento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 (confirmar envio do 2º item) + dashboard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que importa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regra por palavras-chave classificou como "não recebido". O agente cruzou o texto com os dados do pedido e acertou o responsável.</w:t>
            </w:r>
          </w:p>
        </w:tc>
      </w:tr>
    </w:tbl>
    <w:p>
      <w:pPr>
        <w:spacing w:after="40"/>
      </w:pPr>
    </w:p>
    <w:p>
      <w:pPr>
        <w:pStyle w:val="Heading2"/>
      </w:pPr>
      <w:r>
        <w:t>8.2 LogiPredict</w:t>
      </w:r>
    </w:p>
    <w:p>
      <w:r>
        <w:rPr>
          <w:b/>
        </w:rPr>
        <w:t>a) Objetivo:</w:t>
      </w:r>
      <w:r>
        <w:t xml:space="preserve"> em cada checkpoint, estimar o risco de atraso e escolher uma única ação.</w:t>
      </w:r>
    </w:p>
    <w:p>
      <w:r>
        <w:rPr>
          <w:b/>
        </w:rPr>
        <w:t>b) Contexto:</w:t>
      </w:r>
      <w:r>
        <w:t xml:space="preserve"> compra, limite de postagem, postagem, prazo; rota UF→UF com trânsito mediano, p75 e p90; atraso histórico da UF de destino; histórico de postagem do seller.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LogiPredict. AÇÕES PERMITIDAS: MONITORAR | LEMBRETE_SELLER | ESCALAR_OPERACOES | AVISAR_CLIENTE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EVIDÊNCIA: postagem após o limite → 24,4% de atraso vs 6,5%.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Faltam ≤ 24h para o limite sem postagem → LEMBRETE_SELLER.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Projete a chegada: postagem + trânsito mediano (provável) e + p75 (pessimista).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Score: postagem atrasada +35 | UF ≥ 12% de atraso +20 | p75 após o prazo +25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mediana após o prazo +30 | seller com &gt; 20% de postagens atrasadas +10.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4. ≥ 70 → ESCALAR_OPERACOES. AVISAR_CLIENTE só se a projeção MEDIANA passar do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avisar o cliente só por risco alto; trocar transportadora; inventar rastreio.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(score, nível, fatores, projeções, ação, mensagem, próximo checkpoint).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ação explicada por fatores e mensagem pronta quando houver contato.</w:t>
      </w:r>
    </w:p>
    <w:p>
      <w:r>
        <w:rPr>
          <w:b/>
        </w:rPr>
        <w:t>Exemplo real.</w:t>
      </w:r>
      <w:r>
        <w:t xml:space="preserve"> Pedido MG → MA, postado 4 dias após o limite; prazo 27/03.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81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3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e ação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80 (ALTO)</w:t>
            </w:r>
            <w:r>
              <w:rPr>
                <w:sz w:val="17"/>
              </w:rPr>
              <w:t xml:space="preserve"> · ESCALAR_OPERACOES no dia da postagem, 19 dias antes do prazo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Fatores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(+35); MA com 19,7% de atraso (+20); projeção pessimista 29/03 &gt; prazo (+25)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(24/03)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entrega confirmada → AVISAR_CLIENTE com nova data 03/04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Desfecho real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Entregue em </w:t>
            </w:r>
            <w:r>
              <w:rPr>
                <w:b/>
                <w:sz w:val="17"/>
              </w:rPr>
              <w:t>06/04</w:t>
            </w:r>
            <w:r>
              <w:rPr>
                <w:sz w:val="17"/>
              </w:rPr>
              <w:t>, 10 dias de atraso. O cliente teria sido avisado 10 dias antes</w:t>
            </w:r>
          </w:p>
        </w:tc>
      </w:tr>
    </w:tbl>
    <w:p>
      <w:pPr>
        <w:spacing w:after="40"/>
      </w:pPr>
    </w:p>
    <w:p>
      <w:r>
        <w:rPr>
          <w:i/>
        </w:rPr>
        <w:t xml:space="preserve">Um segundo caso real (SP → BA) mostra o </w:t>
      </w:r>
      <w:r>
        <w:rPr>
          <w:i/>
        </w:rPr>
        <w:t>falso positivo controlado</w:t>
      </w:r>
      <w:r>
        <w:rPr>
          <w:i/>
        </w:rPr>
        <w:t>: o agente alertou operações, mas não avisou o cliente porque a projeção mediana cabia no prazo. O pedido chegou no prazo.</w:t>
      </w:r>
    </w:p>
    <w:p>
      <w:pPr>
        <w:pStyle w:val="Heading2"/>
      </w:pPr>
      <w:r>
        <w:t>8.3 WinBack</w:t>
      </w:r>
    </w:p>
    <w:p>
      <w:r>
        <w:rPr>
          <w:b/>
        </w:rPr>
        <w:t>a) Objetivo:</w:t>
      </w:r>
      <w:r>
        <w:t xml:space="preserve"> decidir se e como contatar o cliente de 1ª compra entre D+7 e D+90.</w:t>
      </w:r>
    </w:p>
    <w:p>
      <w:r>
        <w:rPr>
          <w:b/>
        </w:rPr>
        <w:t>b) Contexto:</w:t>
      </w:r>
      <w:r>
        <w:t xml:space="preserve"> datas da 1ª compra e da entrega; categoria e valor; nota; atraso; opt-in; último contato; tickets abertos; categorias da 2ª compra por perfil.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WinBack. Só clientes de 1ª compra, de 7 a 90 dias após a entrega.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AÇÕES: NAO_CONTATAR | PAUSAR | MENSAGEM_SEM_INCENTIVO | MENSAGEM_COM_INCENTIVO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Sem opt-in, contato &lt; 15 dias ou 2 contatos já feitos → NAO_CONTATAR.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Nota ≤ 2, atraso ou ticket aberto → PAUSAR até o SentimentDesk resolver.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Boa experiência → mensagem sem incentivo, na mesma categoria ou em uma afim.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Incentivo só no 2º contato (D+45). Incentivo &gt; 10% exige aprovação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urgência falsa; contato fora da janela; dados pessoais além do primeiro nome.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(elegível, ação, motivo, categorias, incentivo, mensagem, próximo passo).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decisão auditável, mensagem pronta e grupo controle de 10%.</w:t>
      </w:r>
    </w:p>
    <w:p>
      <w:r>
        <w:rPr>
          <w:b/>
        </w:rPr>
        <w:t>Exemplo real.</w:t>
      </w:r>
      <w:r>
        <w:t xml:space="preserve"> Cliente do RS, 1ª compra em cama/mesa/banho (R$ 112,44), nota 5, entregue no prazo, D+7.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7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MENSAGEM_SEM_INCENTIVO (incentivo reservado para o 2º contato)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Categorias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cama_mesa_banho (46% das 2ªs compras desse perfil) e moveis_decoracao (9%)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"Que bom que seu pedido chegou certinho! Separamos novidades em cama, mesa e banho e itens de decoração que combinam com a sua compra."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Outro cliente real (1ª compra atrasada, nota 2, ticket aberto) recebe </w:t>
            </w:r>
            <w:r>
              <w:rPr>
                <w:b/>
                <w:sz w:val="17"/>
              </w:rPr>
              <w:t>PAUSAR</w:t>
            </w:r>
            <w:r>
              <w:rPr>
                <w:sz w:val="17"/>
              </w:rPr>
              <w:t>: nenhuma oferta até o caso ser resolvido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Indicadores e Business Case</w:t>
      </w:r>
    </w:p>
    <w:p>
      <w:pPr>
        <w:pStyle w:val="Heading2"/>
      </w:pPr>
      <w:r>
        <w:t>9.1 Indicadores por agente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9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49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24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 (dataset)</w:t>
            </w:r>
          </w:p>
        </w:tc>
        <w:tc>
          <w:tcPr>
            <w:tcW w:type="dxa" w:w="171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 do piloto (90 dias)</w:t>
            </w:r>
          </w:p>
        </w:tc>
        <w:tc>
          <w:tcPr>
            <w:tcW w:type="dxa" w:w="263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nas rotas do piloto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 (Brasil); 15–24% no Nordeste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−1 p.p. nas rotas piloto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Comparação com rotas controle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após o limite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9,0%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6%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shipping_limit_date</w:t>
            </w:r>
            <w:r>
              <w:rPr>
                <w:sz w:val="15"/>
              </w:rPr>
              <w:t xml:space="preserve"> × postagem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Falso positivo do aviso ao cliente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20%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Avisos × entregas no prazo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 (não existe no dataset)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90% em &lt; 24h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do agente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correta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≥ 85%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Auditoria amostral semanal (50 casos)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Casos críticos com analista em &lt; 4h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95%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Fila de CX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(90 dias)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1,13%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1,63% (+0,5 p.p.)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Uplift contra grupo controle de 10%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24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Opt-out por contato</w:t>
            </w:r>
          </w:p>
        </w:tc>
        <w:tc>
          <w:tcPr>
            <w:tcW w:type="dxa" w:w="242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71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&lt; 1%</w:t>
            </w:r>
          </w:p>
        </w:tc>
        <w:tc>
          <w:tcPr>
            <w:tcW w:type="dxa" w:w="263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</w:t>
            </w:r>
          </w:p>
        </w:tc>
      </w:tr>
    </w:tbl>
    <w:p>
      <w:pPr>
        <w:spacing w:after="40"/>
      </w:pPr>
    </w:p>
    <w:p>
      <w:pPr>
        <w:pStyle w:val="Heading2"/>
      </w:pPr>
      <w:r>
        <w:t>9.2 Business case: três cenários</w:t>
      </w:r>
    </w:p>
    <w:p>
      <w:r>
        <w:t xml:space="preserve">Janela: set/2017 a ago/2018 (12 meses), </w:t>
      </w:r>
      <w:r>
        <w:rPr>
          <w:b/>
        </w:rPr>
        <w:t>na escala do dataset público</w:t>
      </w:r>
      <w:r>
        <w:t xml:space="preserve">. Como o dataset é uma amostra da operação, os valores servem para </w:t>
      </w:r>
      <w:r>
        <w:rPr>
          <w:b/>
        </w:rPr>
        <w:t>dimensionar a lógica</w:t>
      </w:r>
      <w:r>
        <w:t>; o cálculo escala linearmente com o volume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70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2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Lógica do cálculo</w:t>
            </w:r>
          </w:p>
        </w:tc>
        <w:tc>
          <w:tcPr>
            <w:tcW w:type="dxa" w:w="23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Conservador</w:t>
            </w:r>
          </w:p>
        </w:tc>
        <w:tc>
          <w:tcPr>
            <w:tcW w:type="dxa" w:w="188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</w:t>
            </w:r>
          </w:p>
        </w:tc>
        <w:tc>
          <w:tcPr>
            <w:tcW w:type="dxa" w:w="199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Otimista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2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6.689 postagens atrasadas × diferença de atraso (24,4% → 6,5%) × % da diferença eliminada (25/50/75%)</w:t>
            </w:r>
          </w:p>
        </w:tc>
        <w:tc>
          <w:tcPr>
            <w:tcW w:type="dxa" w:w="237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335 atrasos evitados · 150 notas 1–2 a menos</w:t>
            </w:r>
          </w:p>
        </w:tc>
        <w:tc>
          <w:tcPr>
            <w:tcW w:type="dxa" w:w="188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670 atrasos · 300 notas 1–2 a menos</w:t>
            </w:r>
          </w:p>
        </w:tc>
        <w:tc>
          <w:tcPr>
            <w:tcW w:type="dxa" w:w="19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1.006 atrasos · 451 notas 1–2 a menos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2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11.711 avaliações 1–2 × % tratada com o agente (50/70/90%) × 9 min poupados × R$ 45/h</w:t>
            </w:r>
          </w:p>
        </w:tc>
        <w:tc>
          <w:tcPr>
            <w:tcW w:type="dxa" w:w="237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878 h · R$ 39,5 mil</w:t>
            </w:r>
          </w:p>
        </w:tc>
        <w:tc>
          <w:tcPr>
            <w:tcW w:type="dxa" w:w="188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1.229 h · R$ 55,3 mil</w:t>
            </w:r>
          </w:p>
        </w:tc>
        <w:tc>
          <w:tcPr>
            <w:tcW w:type="dxa" w:w="19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1.580 h · R$ 71,1 mil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2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71.693 novos clientes × aumento da conversão em 90 dias (+0,25/+0,5/+1,0 p.p.) × ticket da 2ª compra (R$ 148,35)</w:t>
            </w:r>
          </w:p>
        </w:tc>
        <w:tc>
          <w:tcPr>
            <w:tcW w:type="dxa" w:w="237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179 compras · R$ 26,6 mil</w:t>
            </w:r>
          </w:p>
        </w:tc>
        <w:tc>
          <w:tcPr>
            <w:tcW w:type="dxa" w:w="188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358 compras · R$ 53,2 mil</w:t>
            </w:r>
          </w:p>
        </w:tc>
        <w:tc>
          <w:tcPr>
            <w:tcW w:type="dxa" w:w="19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716 compras · R$ 106,4 mil</w:t>
            </w:r>
          </w:p>
        </w:tc>
      </w:tr>
    </w:tbl>
    <w:p>
      <w:pPr>
        <w:spacing w:after="40"/>
      </w:pPr>
    </w:p>
    <w:p>
      <w:r>
        <w:rPr>
          <w:b/>
        </w:rPr>
        <w:t>Premissas explícitas:</w:t>
      </w:r>
      <w:r>
        <w:t xml:space="preserve"> 12 minutos de triagem manual contra 3 minutos com o agente; custo do analista de R$ 45/hora; incrementos de conversão em pontos percentuais absolutos sobre a base de 1,13%. O efeito indireto (cliente com entrega no prazo recompra mais) </w:t>
      </w:r>
      <w:r>
        <w:rPr>
          <w:b/>
        </w:rPr>
        <w:t>não foi somado</w:t>
      </w:r>
      <w:r>
        <w:t>, para manter o cálculo conservador.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Leitura executiva.</w:t>
            </w:r>
            <w:r>
              <w:rPr>
                <w:sz w:val="19"/>
              </w:rPr>
              <w:t xml:space="preserve"> O maior retorno não está nos valores isolados. Está na combinação: menos atrasos geram menos avaliações negativas, o que reduz a fila do CX e preserva a chance de segunda compra. Os três agentes atacam elos da mesma corrente.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Governança, Riscos e Humano no Loop</w:t>
      </w:r>
    </w:p>
    <w:p>
      <w:pPr>
        <w:pStyle w:val="Heading2"/>
      </w:pPr>
      <w:r>
        <w:t>10.1 Quem decide o quê (RACI simplificado)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337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</w:t>
            </w:r>
          </w:p>
        </w:tc>
        <w:tc>
          <w:tcPr>
            <w:tcW w:type="dxa" w:w="79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12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Analista</w:t>
            </w:r>
          </w:p>
        </w:tc>
        <w:tc>
          <w:tcPr>
            <w:tcW w:type="dxa" w:w="19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Gestor</w:t>
            </w:r>
          </w:p>
        </w:tc>
        <w:tc>
          <w:tcPr>
            <w:tcW w:type="dxa" w:w="28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Observação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 avaliação / calcular risco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Executa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Audita amostra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Informado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Automático com monitoramento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Lembrete ao seller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Executa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Informado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Template aprovado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 ao cliente com nova data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Executa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Informado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Aprova o template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Só com projeção de estouro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Resposta padrão a avaliação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Executa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Revisa amostra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Aprova os templates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Casos críticos nunca automáticos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Resposta a caso crítico e compensação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Rascunha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Decide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Alçada acima do limite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Trilha de auditoria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Tratativa com a transportadora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Recomenda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Decide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Informado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Incentivo ≤ 10%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Executa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Informado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Define o teto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</w:tr>
      <w:tr>
        <w:trPr>
          <w:cantSplit w:val="true"/>
        </w:trPr>
        <w:tc>
          <w:tcPr>
            <w:tcW w:type="dxa" w:w="33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Incentivo &gt; 10%</w:t>
            </w:r>
          </w:p>
        </w:tc>
        <w:tc>
          <w:tcPr>
            <w:tcW w:type="dxa" w:w="79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Recomenda</w:t>
            </w:r>
          </w:p>
        </w:tc>
        <w:tc>
          <w:tcPr>
            <w:tcW w:type="dxa" w:w="124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951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Decide</w:t>
            </w:r>
          </w:p>
        </w:tc>
        <w:tc>
          <w:tcPr>
            <w:tcW w:type="dxa" w:w="2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</w:tr>
    </w:tbl>
    <w:p>
      <w:pPr>
        <w:spacing w:after="40"/>
      </w:pPr>
    </w:p>
    <w:p>
      <w:pPr>
        <w:pStyle w:val="Heading2"/>
      </w:pPr>
      <w:r>
        <w:t>10.2 Riscos e controles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6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Risco</w:t>
            </w:r>
          </w:p>
        </w:tc>
        <w:tc>
          <w:tcPr>
            <w:tcW w:type="dxa" w:w="20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aparece</w:t>
            </w:r>
          </w:p>
        </w:tc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Controle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Alarme falso ao cliente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só quando a projeção mediana estoura o prazo; meta de falso positivo ≤ 20%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Classificação errada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Confiança mínima de 0,8; auditoria semanal; fila humana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Promessa indevida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SentimentDesk, WinBack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"não faça" nos prompts; templates aprovados por CX e Jurídico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Excesso de contato / LGPD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Opt-in, intervalo de 15 dias, máximo de 2 contatos, opt-out monitorado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Viés histórico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Todos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Evidências recalculadas com dados atuais antes do piloto</w:t>
            </w:r>
          </w:p>
        </w:tc>
      </w:tr>
      <w:tr>
        <w:trPr>
          <w:cantSplit w:val="true"/>
        </w:trPr>
        <w:tc>
          <w:tcPr>
            <w:tcW w:type="dxa" w:w="266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Dependência de dados externos</w:t>
            </w:r>
          </w:p>
        </w:tc>
        <w:tc>
          <w:tcPr>
            <w:tcW w:type="dxa" w:w="20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Funciona só com o histórico; rastreio é melhoria, não pré-requisito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Roadmap e Próximos Passos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Onda</w:t>
            </w:r>
          </w:p>
        </w:tc>
        <w:tc>
          <w:tcPr>
            <w:tcW w:type="dxa" w:w="39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Agentes</w:t>
            </w:r>
          </w:p>
        </w:tc>
        <w:tc>
          <w:tcPr>
            <w:tcW w:type="dxa" w:w="115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Período</w:t>
            </w:r>
          </w:p>
        </w:tc>
        <w:tc>
          <w:tcPr>
            <w:tcW w:type="dxa" w:w="40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Critério para avançar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1 · piloto</w:t>
            </w:r>
          </w:p>
        </w:tc>
        <w:tc>
          <w:tcPr>
            <w:tcW w:type="dxa" w:w="39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+ SentimentDesk</w:t>
            </w:r>
          </w:p>
        </w:tc>
        <w:tc>
          <w:tcPr>
            <w:tcW w:type="dxa" w:w="115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1–3</w:t>
            </w:r>
          </w:p>
        </w:tc>
        <w:tc>
          <w:tcPr>
            <w:tcW w:type="dxa" w:w="40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≤ 20%; classificação ≥ 85%; 90% de respostas em &lt; 24h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2</w:t>
            </w:r>
          </w:p>
        </w:tc>
        <w:tc>
          <w:tcPr>
            <w:tcW w:type="dxa" w:w="39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115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4–6</w:t>
            </w:r>
          </w:p>
        </w:tc>
        <w:tc>
          <w:tcPr>
            <w:tcW w:type="dxa" w:w="40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e grupo controle prontos; sinal de pausa do SentimentDesk em produção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3</w:t>
            </w:r>
          </w:p>
        </w:tc>
        <w:tc>
          <w:tcPr>
            <w:tcW w:type="dxa" w:w="39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 (coaching com dados dos agentes) e SmartFreight</w:t>
            </w:r>
          </w:p>
        </w:tc>
        <w:tc>
          <w:tcPr>
            <w:tcW w:type="dxa" w:w="115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7–9</w:t>
            </w:r>
          </w:p>
        </w:tc>
        <w:tc>
          <w:tcPr>
            <w:tcW w:type="dxa" w:w="40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Uplift comprovado nas Waves 1 e 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Orquestração</w:t>
            </w:r>
          </w:p>
        </w:tc>
        <w:tc>
          <w:tcPr>
            <w:tcW w:type="dxa" w:w="39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115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4 do projeto</w:t>
            </w:r>
          </w:p>
        </w:tc>
        <w:tc>
          <w:tcPr>
            <w:tcW w:type="dxa" w:w="40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Três especialistas estáveis em produção</w:t>
            </w:r>
          </w:p>
        </w:tc>
      </w:tr>
    </w:tbl>
    <w:p>
      <w:pPr>
        <w:spacing w:after="40"/>
      </w:pPr>
    </w:p>
    <w:p>
      <w:r>
        <w:rPr>
          <w:b/>
        </w:rPr>
        <w:t>Próximos passos (Fase 3, protótipo):</w:t>
      </w:r>
    </w:p>
    <w:p>
      <w:pPr>
        <w:pStyle w:val="ListNumber"/>
        <w:spacing w:after="40"/>
      </w:pPr>
      <w:r>
        <w:t xml:space="preserve">Prototipar o SentimentDesk e o LogiPredict em ferramenta </w:t>
      </w:r>
      <w:r>
        <w:rPr>
          <w:b/>
        </w:rPr>
        <w:t>low-code</w:t>
      </w:r>
      <w:r>
        <w:t>, com os casos reais deste relatório como base de teste.</w:t>
      </w:r>
    </w:p>
    <w:p>
      <w:pPr>
        <w:pStyle w:val="ListNumber"/>
        <w:spacing w:after="40"/>
      </w:pPr>
      <w:r>
        <w:t>Medir a acurácia do SentimentDesk contra 30 a 50 avaliações rotuladas pelo grupo.</w:t>
      </w:r>
    </w:p>
    <w:p>
      <w:pPr>
        <w:pStyle w:val="ListNumber"/>
        <w:spacing w:after="40"/>
      </w:pPr>
      <w:r>
        <w:t>Calibrar os pesos do score do LogiPredict com o histórico completo (falso positivo × falso negativo).</w:t>
      </w:r>
    </w:p>
    <w:p>
      <w:pPr>
        <w:pStyle w:val="Heading1"/>
      </w:pPr>
      <w:r>
        <w:t>12. Recomendação Executiva</w:t>
      </w:r>
    </w:p>
    <w:p>
      <w:r>
        <w:t xml:space="preserve">A Fase 1 mostrou que a Olist tem um problema conectado: atraso gera avaliação negativa, e avaliação negativa coincide com menor recompra. A Fase 2 transforma esse diagnóstico em operação. São </w:t>
      </w:r>
      <w:r>
        <w:rPr>
          <w:b/>
        </w:rPr>
        <w:t>três agentes especializados</w:t>
      </w:r>
      <w:r>
        <w:t xml:space="preserve">, cada um com </w:t>
      </w:r>
      <w:r>
        <w:rPr>
          <w:b/>
        </w:rPr>
        <w:t>um papel</w:t>
      </w:r>
      <w:r>
        <w:t xml:space="preserve">, </w:t>
      </w:r>
      <w:r>
        <w:rPr>
          <w:b/>
        </w:rPr>
        <w:t>gatilhos claros</w:t>
      </w:r>
      <w:r>
        <w:t xml:space="preserve">, </w:t>
      </w:r>
      <w:r>
        <w:rPr>
          <w:b/>
        </w:rPr>
        <w:t>lista fechada de ações</w:t>
      </w:r>
      <w:r>
        <w:t xml:space="preserve"> e </w:t>
      </w:r>
      <w:r>
        <w:rPr>
          <w:b/>
        </w:rPr>
        <w:t>pessoas decidindo o que tem impacto financeiro ou reputacional</w:t>
      </w:r>
      <w:r>
        <w:t>.</w:t>
      </w:r>
    </w:p>
    <w:p>
      <w:r>
        <w:rPr>
          <w:b/>
        </w:rPr>
        <w:t>Pedimos a aprovação do piloto da Wave 1 (LogiPredict + SentimentDesk) por 90 dias</w:t>
      </w:r>
      <w:r>
        <w:t>, com rotas do Nordeste como foco logístico, grupo controle e as metas da Seção 9.1 como critério de continuidade. Os dois agentes usam dados que a Olist já possui, não executam ações irreversíveis e produzem resultado mensurável dentro do próprio piloto.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Mensagem para a diretoria.</w:t>
            </w:r>
            <w:r>
              <w:rPr>
                <w:sz w:val="19"/>
              </w:rPr>
              <w:t xml:space="preserve"> Não propomos mais agentes; propomos agentes melhores. Começar pelo prazo de entrega é atacar a origem do problema, e cada passo seguinte só avança com resultado medido.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Apêndice A: Rastreabilidade dos Requisitos da Fase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Requisito do enunciado</w:t>
            </w:r>
          </w:p>
        </w:tc>
        <w:tc>
          <w:tcPr>
            <w:tcW w:type="dxa" w:w="46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está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1. Evolução do relatório da Fase 1 (sem recomeçar do zero)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2 + estrutura herdada da Fase 1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2. Pelo menos 3 agentes detalhados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6 (LogiPredict, SentimentDesk, WinBack)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2a. Objetivo do agente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6.1a, 6.2a, 6.3a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2b. Problema resolvido (dor, impacto atual, consequências)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6.1b, 6.2b, 6.3b + Seção 3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2c. Usuários envolvidos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6.1c, 6.2c, 6.3c + 5.1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2d. Dados utilizados (tabelas, informações, dados externos)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6.1d, 6.2d, 6.3d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2e. Entradas e saídas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6.1e, 6.2e, 6.3e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2f. Indicadores impactados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6.1f, 6.2f, 6.3f + 9.1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3. Fluxos com gatilhos, entradas, decisões, ações, interação humana e saída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7 (3 fluxos + jornada multiagente + exceções)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4. Prompts com objetivo, contexto, instrução e resultado esperado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Seção 8 + </w:t>
            </w:r>
            <w:r>
              <w:rPr>
                <w:rFonts w:ascii="Consolas" w:hAnsi="Consolas"/>
                <w:color w:val="1F3A5F"/>
                <w:sz w:val="15"/>
              </w:rPr>
              <w:t>prompts/PROMPTS_V2.md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5. Vídeo executivo (link no relatório)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Sumário Executivo (Seção 1) e capa</w:t>
            </w:r>
          </w:p>
        </w:tc>
      </w:tr>
      <w:tr>
        <w:trPr>
          <w:cantSplit w:val="true"/>
        </w:trPr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Sempre explicar problema, benefício, impacto, usuários e riscos</w:t>
            </w:r>
          </w:p>
        </w:tc>
        <w:tc>
          <w:tcPr>
            <w:tcW w:type="dxa" w:w="46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6, 9 e 10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B: Fontes e Artefatos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5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Artefato</w:t>
            </w:r>
          </w:p>
        </w:tc>
        <w:tc>
          <w:tcPr>
            <w:tcW w:type="dxa" w:w="56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notebooks/08_fase2_evidencias_business_case.ipynb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Cadeia de evidência, priorização, business case,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fase2/dados/numeros_fase2.json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de números (valor, definição, tabela de origem)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 completos e 10 exemplos com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fase2/fluxos/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Fluxos em PNG e o script que os gera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Notebooks 01–07 e Relatório da Fase 1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Diagnóstico original (preservado em </w:t>
            </w:r>
            <w:r>
              <w:rPr>
                <w:rFonts w:ascii="Consolas" w:hAnsi="Consolas"/>
                <w:color w:val="1F3A5F"/>
                <w:sz w:val="15"/>
              </w:rPr>
              <w:t>fase1/Relatorio_Executivo_Fase1_Olist_FINAL.pdf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Dataset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Brazilian E-Commerce Public Dataset by Olist (Kaggle), 2016–2018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514E"/>
        <w:sz w:val="16"/>
      </w:rPr>
      <w:t xml:space="preserve">Olist Intelligent Marketplace · Relatório Executivo   |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FIAP · Tech Challenge Agentic AI · Fase 2   ·   RASCUNHO, NÃO SUBMETER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orgelpiva/tech-challenge-fiap-agentes-ia" TargetMode="External"/><Relationship Id="rId12" Type="http://schemas.openxmlformats.org/officeDocument/2006/relationships/hyperlink" Target="https://drive.google.com/file/d/1t1Yk40IJMqkFO4Q3YDFspaHaz7X0K7UJ/view?usp=sharin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