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2A78D6"/>
          <w:sz w:val="26"/>
        </w:rPr>
        <w:t>TECH CHALLENGE · FASE 2</w:t>
      </w:r>
    </w:p>
    <w:p>
      <w:pPr>
        <w:spacing w:after="40"/>
      </w:pPr>
      <w:r>
        <w:rPr>
          <w:b/>
          <w:color w:val="1F3A5F"/>
          <w:sz w:val="56"/>
        </w:rPr>
        <w:t>Olist Intelligent Marketplace</w:t>
      </w:r>
    </w:p>
    <w:p>
      <w:pPr>
        <w:spacing w:after="80"/>
      </w:pPr>
      <w:r>
        <w:rPr>
          <w:color w:val="52514E"/>
          <w:sz w:val="34"/>
        </w:rPr>
        <w:t>Relatório Executivo e Visão Estratégica de IA Agêntica</w:t>
      </w:r>
    </w:p>
    <w:p>
      <w:pPr>
        <w:spacing w:after="520"/>
      </w:pPr>
      <w:r>
        <w:rPr>
          <w:b/>
          <w:color w:val="2A78D6"/>
          <w:sz w:val="24"/>
        </w:rPr>
        <w:t>Versão 2.0 · evolução do relatório da Fase 1 com os entregáveis da Fase 2</w:t>
      </w:r>
    </w:p>
    <w:p>
      <w:r>
        <w:rPr>
          <w:sz w:val="20"/>
        </w:rPr>
        <w:t>Pós-graduação em IA Agêntica · FIAP</w:t>
      </w:r>
    </w:p>
    <w:p>
      <w:r>
        <w:rPr>
          <w:sz w:val="20"/>
        </w:rPr>
        <w:t>Base: Brazilian E-Commerce Public Dataset by Olist (2016–2018) · 99.441 pedidos · R$ 16 milhões</w:t>
      </w:r>
    </w:p>
    <w:p>
      <w:pPr>
        <w:spacing w:after="520"/>
      </w:pPr>
      <w:r>
        <w:rPr>
          <w:color w:val="52514E"/>
          <w:sz w:val="20"/>
        </w:rPr>
        <w:t>Versão rascunho para revisão do grupo · 27 de outubro de 2026</w:t>
      </w:r>
    </w:p>
    <w:p>
      <w:pPr>
        <w:spacing w:after="40"/>
      </w:pPr>
      <w:r>
        <w:rPr>
          <w:b/>
          <w:sz w:val="20"/>
        </w:rPr>
        <w:t>Equipe</w:t>
      </w:r>
    </w:p>
    <w:p>
      <w:pPr>
        <w:spacing w:after="20"/>
      </w:pPr>
      <w:r>
        <w:rPr>
          <w:sz w:val="18"/>
        </w:rPr>
        <w:t>Leonardo Granjeiro · lgranjeiro@bol.com.br</w:t>
      </w:r>
    </w:p>
    <w:p>
      <w:pPr>
        <w:spacing w:after="20"/>
      </w:pPr>
      <w:r>
        <w:rPr>
          <w:sz w:val="18"/>
        </w:rPr>
        <w:t>Jorge Leandro Piva · jorgelpiva@gmail.com</w:t>
      </w:r>
    </w:p>
    <w:p>
      <w:pPr>
        <w:spacing w:after="20"/>
      </w:pPr>
      <w:r>
        <w:rPr>
          <w:sz w:val="18"/>
        </w:rPr>
        <w:t>Caio Sousa · caio.rios.sousa@gmail.com</w:t>
      </w:r>
    </w:p>
    <w:p>
      <w:pPr>
        <w:spacing w:after="20"/>
      </w:pPr>
      <w:r>
        <w:rPr>
          <w:sz w:val="18"/>
        </w:rPr>
        <w:t>Lucas Vinicius Oliveira Mendes · lucasviniciusom@gmail.com</w:t>
      </w:r>
    </w:p>
    <w:p>
      <w:pPr>
        <w:spacing w:after="40" w:before="360"/>
      </w:pPr>
      <w:r>
        <w:rPr>
          <w:b/>
          <w:sz w:val="20"/>
        </w:rPr>
        <w:t>Pergunta central (Fase 1)</w:t>
      </w:r>
    </w:p>
    <w:p>
      <w:pPr>
        <w:spacing w:after="160"/>
      </w:pPr>
      <w:r>
        <w:rPr>
          <w:color w:val="52514E"/>
          <w:sz w:val="22"/>
        </w:rPr>
        <w:t>“Como a Olist poderia utilizar IA Generativa e Agentes de IA para melhorar sua operação e seus indicadores de negócio?”</w:t>
      </w:r>
    </w:p>
    <w:p>
      <w:pPr>
        <w:spacing w:after="40"/>
      </w:pPr>
      <w:r>
        <w:rPr>
          <w:b/>
          <w:sz w:val="20"/>
        </w:rPr>
        <w:t>Pergunta da Fase 2</w:t>
      </w:r>
    </w:p>
    <w:p>
      <w:r>
        <w:rPr>
          <w:color w:val="1F3A5F"/>
          <w:sz w:val="24"/>
        </w:rPr>
        <w:t>“Como os agentes de IA irão interagir com usuários, dados e processos da Olist para gerar valor real ao negócio?”</w:t>
      </w:r>
    </w:p>
    <w:p>
      <w:pPr>
        <w:spacing w:after="20" w:before="360"/>
      </w:pPr>
      <w:r>
        <w:rPr>
          <w:b/>
          <w:sz w:val="18"/>
        </w:rPr>
        <w:t xml:space="preserve">Vídeo executivo (Fase 2): </w:t>
      </w:r>
      <w:r>
        <w:rPr>
          <w:sz w:val="18"/>
        </w:rPr>
        <w:t>[link do vídeo pendente]</w:t>
      </w:r>
    </w:p>
    <w:p>
      <w:pPr>
        <w:spacing w:after="20"/>
      </w:pPr>
      <w:r>
        <w:rPr>
          <w:b/>
          <w:sz w:val="18"/>
        </w:rPr>
        <w:t xml:space="preserve">Repositório: </w:t>
      </w:r>
      <w:hyperlink r:id="rId11">
        <w:r>
          <w:rPr>
            <w:color w:val="2A78D6"/>
            <w:u w:val="single"/>
            <w:sz w:val="18"/>
          </w:rPr>
          <w:t xml:space="preserve">https://github.com/jorgelpiva/tech-challenge-fiap-agentes-ia</w:t>
        </w:r>
      </w:hyperlink>
    </w:p>
    <w:p>
      <w:r>
        <w:br w:type="page"/>
      </w:r>
    </w:p>
    <w:p>
      <w:pPr>
        <w:pStyle w:val="Heading1"/>
      </w:pPr>
      <w:r>
        <w:t>Histórico do Documento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47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Versão</w:t>
            </w:r>
          </w:p>
        </w:tc>
        <w:tc>
          <w:tcPr>
            <w:tcW w:type="dxa" w:w="7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Data</w:t>
            </w:r>
          </w:p>
        </w:tc>
        <w:tc>
          <w:tcPr>
            <w:tcW w:type="dxa" w:w="42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Fase</w:t>
            </w:r>
          </w:p>
        </w:tc>
        <w:tc>
          <w:tcPr>
            <w:tcW w:type="dxa" w:w="470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1.0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26/08/2026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1 · Identificar oportunidades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Diagnóstico do dataset, mapa de 6 agentes, arquitetura conceitual, prompts iniciais, riscos e roadmap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2.0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27/10/2026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Fase 2 · Estruturar casos de uso e desenho dos agentes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Este documento: Fase 1 revisada + priorização, casos de uso detalhados, jornadas, prompts v2 e business case</w:t>
            </w:r>
          </w:p>
        </w:tc>
      </w:tr>
    </w:tbl>
    <w:p>
      <w:pPr>
        <w:spacing w:after="40"/>
      </w:pPr>
    </w:p>
    <w:p>
      <w:r>
        <w:rPr>
          <w:b/>
        </w:rPr>
        <w:t>O que mudou da versão 1.0 para a 2.0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2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Aprendizado da avaliação da Fase 1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Como a versão 2.0 responde</w:t>
            </w:r>
          </w:p>
        </w:tc>
        <w:tc>
          <w:tcPr>
            <w:tcW w:type="dxa" w:w="105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Detalhar o racional de onde partiram os achados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achado ganhou uma </w:t>
            </w:r>
            <w:r>
              <w:rPr>
                <w:b/>
                <w:sz w:val="17"/>
              </w:rPr>
              <w:t>cadeia de evidência</w:t>
            </w:r>
            <w:r>
              <w:rPr>
                <w:sz w:val="17"/>
              </w:rPr>
              <w:t>: pergunta → tabela/coluna → método → resultado → decisão de desenho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4.5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Ações dos agentes muito amplas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agente priorizado tem </w:t>
            </w:r>
            <w:r>
              <w:rPr>
                <w:b/>
                <w:sz w:val="17"/>
              </w:rPr>
              <w:t>um objetivo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gatilhos definidos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lista fechada de ações</w:t>
            </w:r>
            <w:r>
              <w:rPr>
                <w:sz w:val="17"/>
              </w:rPr>
              <w:t xml:space="preserve"> e um quadro do que </w:t>
            </w:r>
            <w:r>
              <w:rPr>
                <w:b/>
                <w:sz w:val="17"/>
              </w:rPr>
              <w:t>não faz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8 a 10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Muitos objetivos; priorizar o mais próximo do negócio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Matriz de priorização</w:t>
            </w:r>
            <w:r>
              <w:rPr>
                <w:sz w:val="17"/>
              </w:rPr>
              <w:t xml:space="preserve"> ponderada: dos 6 agentes, </w:t>
            </w:r>
            <w:r>
              <w:rPr>
                <w:b/>
                <w:sz w:val="17"/>
              </w:rPr>
              <w:t>3 detalhados</w:t>
            </w:r>
            <w:r>
              <w:rPr>
                <w:sz w:val="17"/>
              </w:rPr>
              <w:t>, todos na jornada do pedido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5.3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Falha de revisão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de números gerada por notebook, revisão de consistência e apêndice de rastreabilidade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Apêndice A</w:t>
            </w:r>
          </w:p>
        </w:tc>
      </w:tr>
    </w:tbl>
    <w:p>
      <w:pPr>
        <w:spacing w:after="40"/>
      </w:pPr>
    </w:p>
    <w:p>
      <w:r>
        <w:rPr>
          <w:b/>
        </w:rPr>
        <w:t>Correções em relação à versão 1.0:</w:t>
      </w:r>
      <w:r>
        <w:t xml:space="preserve"> tempo médio de entrega padronizado em </w:t>
      </w:r>
      <w:r>
        <w:rPr>
          <w:b/>
        </w:rPr>
        <w:t>12,56 dias</w:t>
      </w:r>
      <w:r>
        <w:t xml:space="preserve">, com trânsito de 9,33 dias e processamento de 3,23 dias (recalculados no notebook 08). O "tempo de resposta a reviews de 3,15 dias" foi reinterpretado: a coluna </w:t>
      </w:r>
      <w:r>
        <w:rPr>
          <w:rFonts w:ascii="Consolas" w:hAnsi="Consolas"/>
          <w:color w:val="1F3A5F"/>
          <w:sz w:val="18"/>
        </w:rPr>
        <w:t>review_answer_timestamp</w:t>
      </w:r>
      <w:r>
        <w:t xml:space="preserve"> registra quando o </w:t>
      </w:r>
      <w:r>
        <w:rPr>
          <w:b/>
        </w:rPr>
        <w:t>cliente respondeu a pesquisa</w:t>
      </w:r>
      <w:r>
        <w:t>, não quando a Olist respondeu. O roadmap, que tinha duas ordens diferentes na versão 1.0, foi unificado.</w:t>
      </w:r>
    </w:p>
    <w:p>
      <w:r>
        <w:br w:type="page"/>
      </w:r>
    </w:p>
    <w:p>
      <w:pPr>
        <w:pStyle w:val="Heading1"/>
      </w:pPr>
      <w:r>
        <w:t>1. Sumário Executivo (atualizado na Fase 2)</w:t>
      </w:r>
    </w:p>
    <w:p>
      <w:r>
        <w:t xml:space="preserve">A análise do dataset público da Olist revelou, na Fase 1, um marketplace com forte capacidade de aquisição e fricções relevantes em retenção, logística, experiência do cliente e gestão de sellers. A recompra é de apenas </w:t>
      </w:r>
      <w:r>
        <w:rPr>
          <w:b/>
        </w:rPr>
        <w:t>3,00%</w:t>
      </w:r>
      <w:r>
        <w:t xml:space="preserve">; </w:t>
      </w:r>
      <w:r>
        <w:rPr>
          <w:b/>
        </w:rPr>
        <w:t>8,11%</w:t>
      </w:r>
      <w:r>
        <w:t xml:space="preserve"> dos pedidos chegam após o prazo; o frete representa </w:t>
      </w:r>
      <w:r>
        <w:rPr>
          <w:b/>
        </w:rPr>
        <w:t>21,34%</w:t>
      </w:r>
      <w:r>
        <w:t xml:space="preserve"> do valor do pedido; e </w:t>
      </w:r>
      <w:r>
        <w:rPr>
          <w:b/>
        </w:rPr>
        <w:t>14,7%</w:t>
      </w:r>
      <w:r>
        <w:t xml:space="preserve"> das avaliações são notas 1 ou 2.</w:t>
      </w:r>
    </w:p>
    <w:p>
      <w:r>
        <w:t xml:space="preserve">Na Fase 2, a diretoria aprovou a continuidade e perguntou: </w:t>
      </w:r>
      <w:r>
        <w:rPr>
          <w:b/>
        </w:rPr>
        <w:t>como os agentes vão interagir com usuários, dados e processos para gerar valor real?</w:t>
      </w:r>
      <w:r>
        <w:t xml:space="preserve"> A resposta parte de uma constatação: os problemas de experiência, reputação e recorrência </w:t>
      </w:r>
      <w:r>
        <w:rPr>
          <w:b/>
        </w:rPr>
        <w:t>nascem no mesmo lugar, a jornada do pedido</w:t>
      </w:r>
      <w:r>
        <w:t xml:space="preserve">. Quando o pedido atrasa, </w:t>
      </w:r>
      <w:r>
        <w:rPr>
          <w:b/>
        </w:rPr>
        <w:t>54%</w:t>
      </w:r>
      <w:r>
        <w:t xml:space="preserve"> dos clientes dão nota 1 ou 2 (contra 9% no prazo). </w:t>
      </w:r>
      <w:r>
        <w:rPr>
          <w:b/>
        </w:rPr>
        <w:t>27%</w:t>
      </w:r>
      <w:r>
        <w:t xml:space="preserve"> dos atrasos começam antes da transportadora, com o seller postando depois do limite. E quem teve a 1ª compra atrasada volta menos (1,56% contra 2,13%).</w:t>
      </w:r>
    </w:p>
    <w:p>
      <w:r>
        <w:t xml:space="preserve">Por isso, </w:t>
      </w:r>
      <w:r>
        <w:rPr>
          <w:b/>
        </w:rPr>
        <w:t>dos seis agentes propostos na Fase 1, três foram priorizados e detalhados</w:t>
      </w:r>
      <w:r>
        <w:t>. Eles atuam em sequência na jornada do pedido: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04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Desafio (Fase 1)</w:t>
            </w:r>
          </w:p>
        </w:tc>
        <w:tc>
          <w:tcPr>
            <w:tcW w:type="dxa" w:w="260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Evidência</w:t>
            </w:r>
          </w:p>
        </w:tc>
        <w:tc>
          <w:tcPr>
            <w:tcW w:type="dxa" w:w="244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29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Situação na Fase 2</w:t>
            </w:r>
          </w:p>
        </w:tc>
        <w:tc>
          <w:tcPr>
            <w:tcW w:type="dxa" w:w="119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KPI principal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Atrasos logísticos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8,11%; 27% começam na postagem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LogiPredict</w:t>
            </w:r>
            <w:r>
              <w:rPr>
                <w:sz w:val="15"/>
              </w:rPr>
              <w:t xml:space="preserve"> · Guardião do Prazo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Insatisfação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14,7% notas 1–2; 47% falam de entrega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SentimentDesk</w:t>
            </w:r>
            <w:r>
              <w:rPr>
                <w:sz w:val="15"/>
              </w:rPr>
              <w:t xml:space="preserve"> · Triagem de Avaliações Negativas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até a 1ª resposta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Baixa recorrência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3,00%; 54% das 2ªs compras em até 90 dias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WinBack</w:t>
            </w:r>
            <w:r>
              <w:rPr>
                <w:sz w:val="15"/>
              </w:rPr>
              <w:t xml:space="preserve"> · Segunda Compra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(reposicionado)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Conversão em 2ª compra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Qualidade de sellers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527 no cluster problemático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SellerCare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Ações absorvidas por LogiPredict e SentimentDesk; Wave 3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Nota / SLA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Peso do frete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21,34% do pedido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SmartFreight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Backlog (falta dado de concorrência)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Frete / conversão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Decisão fragmentada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Sinais dispersos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Maestro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Orquestração na Fase 4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para decisão</w:t>
            </w:r>
          </w:p>
        </w:tc>
      </w:tr>
    </w:tbl>
    <w:p>
      <w:pPr>
        <w:spacing w:after="40"/>
      </w:pPr>
    </w:p>
    <w:p>
      <w:r>
        <w:rPr>
          <w:b/>
        </w:rPr>
        <w:t>Valor esperado no cenário base (12 meses, escala do dataset):</w:t>
      </w:r>
      <w:r>
        <w:t xml:space="preserve"> 670 atrasos evitados e cerca de 300 avaliações 1–2 a menos (LogiPredict); 1.229 horas de triagem poupadas, ou R$ 55 mil (SentimentDesk); 358 segundas compras adicionais, ou R$ 53 mil de receita (WinBack).</w:t>
      </w:r>
    </w:p>
    <w:p>
      <w:r>
        <w:rPr>
          <w:b/>
        </w:rPr>
        <w:t>Recomendação:</w:t>
      </w:r>
      <w:r>
        <w:t xml:space="preserve"> aprovar um </w:t>
      </w:r>
      <w:r>
        <w:rPr>
          <w:b/>
        </w:rPr>
        <w:t>piloto de 90 dias da Wave 1 (LogiPredict + SentimentDesk)</w:t>
      </w:r>
      <w:r>
        <w:t>, com grupo controle. O WinBack entra na Wave 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Links:</w:t>
            </w:r>
            <w:r>
              <w:rPr>
                <w:sz w:val="19"/>
              </w:rPr>
              <w:t xml:space="preserve"> vídeo executivo da Fase 2: [link do vídeo pendente] · vídeo da Fase 1: </w:t>
            </w:r>
            <w:hyperlink r:id="rId12">
              <w:r>
                <w:rPr>
                  <w:color w:val="2A78D6"/>
                  <w:u w:val="single"/>
                  <w:sz w:val="19"/>
                </w:rPr>
                <w:t xml:space="preserve">https://drive.google.com/file/d/1t1Yk40IJMqkFO4Q3YDFspaHaz7X0K7UJ/view?usp=sharing</w:t>
              </w:r>
            </w:hyperlink>
            <w:r>
              <w:rPr>
                <w:sz w:val="19"/>
              </w:rPr>
              <w:t xml:space="preserve"> · repositório: </w:t>
            </w:r>
            <w:hyperlink r:id="rId11">
              <w:r>
                <w:rPr>
                  <w:color w:val="2A78D6"/>
                  <w:u w:val="single"/>
                  <w:sz w:val="19"/>
                </w:rPr>
                <w:t xml:space="preserve">https://github.com/jorgelpiva/tech-challenge-fiap-agentes-ia</w:t>
              </w:r>
            </w:hyperlink>
          </w:p>
        </w:tc>
      </w:tr>
    </w:tbl>
    <w:p>
      <w:pPr>
        <w:spacing w:after="40"/>
      </w:pPr>
    </w:p>
    <w:p>
      <w:r>
        <w:t>As metas apresentadas são hipóteses de impacto para validação em piloto, não resultados comprovados pelo dataset histórico.</w:t>
      </w:r>
    </w:p>
    <w:p>
      <w:r>
        <w:br w:type="page"/>
      </w:r>
    </w:p>
    <w:p>
      <w:pPr>
        <w:pStyle w:val="Heading1"/>
      </w:pPr>
      <w:r>
        <w:t>2. Contexto e Problema de Negócio</w:t>
      </w:r>
    </w:p>
    <w:p>
      <w:r>
        <w:t>O case propõe que a Olist inicie sua jornada de transformação com IA Generativa e Agentes de IA, buscando melhorar experiência do cliente, eficiência logística, retenção, análise de reviews, eficiência operacional, automação e apoio à decisão.</w:t>
      </w:r>
    </w:p>
    <w:p>
      <w:pPr>
        <w:pStyle w:val="Heading2"/>
      </w:pPr>
      <w:r>
        <w:t>2.1 Diagnóstico em quatro fricções prioritárias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Fricção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Evidência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Retenção e fidelização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93.358 clientes únicos e apenas 3,00% de recompra; LTV estimado de R$ 165,20, próximo ao ticket médio de R$ 161,00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Logística e custo de servir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médio de entrega de 12,56 dias; 8,11% de atrasos; 63,8% das vendas interestaduais; frete equivalente a 21,34% do pedido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Experiência e reviews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57,8% das avaliações são nota 5, porém 11,5% são nota 1 e 3,2% nota 2; comentários negativos concentrados em entrega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Qualidade e concentração de sellers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3.095 vendedores; Gini 0,792; 17,6% geram 80% da receita; 342 com nota média abaixo de 3,0 e 527 no cluster problemático</w:t>
            </w:r>
          </w:p>
        </w:tc>
      </w:tr>
    </w:tbl>
    <w:p>
      <w:pPr>
        <w:spacing w:after="40"/>
      </w:pPr>
    </w:p>
    <w:p>
      <w:pPr>
        <w:pStyle w:val="Heading2"/>
      </w:pPr>
      <w:r>
        <w:t>2.2 A pergunta da Fase 2 (novo na Fase 2)</w:t>
      </w:r>
    </w:p>
    <w:p>
      <w:r>
        <w:t xml:space="preserve">A Fase 1 respondeu </w:t>
      </w:r>
      <w:r>
        <w:rPr>
          <w:b/>
        </w:rPr>
        <w:t>onde</w:t>
      </w:r>
      <w:r>
        <w:t xml:space="preserve"> a IA pode gerar valor. A Fase 2 responde </w:t>
      </w:r>
      <w:r>
        <w:rPr>
          <w:b/>
        </w:rPr>
        <w:t>como</w:t>
      </w:r>
      <w:r>
        <w:t xml:space="preserve">: </w:t>
      </w:r>
      <w:r>
        <w:rPr>
          <w:i/>
        </w:rPr>
        <w:t>"Como os agentes de IA irão interagir com usuários, dados e processos da Olist para gerar valor real ao negócio?"</w:t>
      </w:r>
      <w:r>
        <w:t xml:space="preserve"> Isso exige descer do mapa de oportunidades para o desenho operacional: gatilhos, decisões, pessoas envolvidas, dados de entrada e resultados mensuráveis.</w:t>
      </w:r>
    </w:p>
    <w:p>
      <w:pPr>
        <w:pStyle w:val="Heading1"/>
      </w:pPr>
      <w:r>
        <w:t>3. Abordagem Analítica (atualizado na Fase 2)</w:t>
      </w:r>
    </w:p>
    <w:p>
      <w:r>
        <w:t>Foram analisadas oito frentes complementares do dataset. O detalhamento técnico permanece nos notebooks do projeto.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Frente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Finalidade executiva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EDA e qualidade de dados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Compreender pedidos, receita, preço, frete, prazos e dados ausentes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RFM + K-Means de clientes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Identificar grupos de comportamento e oportunidades de retenção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K-Means de vendedores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Separar perfis de performance e apoiar ações de seller success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Correlações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Explorar relações entre distância, frete e prazo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Testes de hipótese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Avaliar associação estatística entre atraso e avaliação do cliente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Análise geoespacial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Estimar distâncias origem-destino e identificar rotas críticas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NLP básico em reviews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Extrair termos e temas recorrentes de avaliações negativas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Evidências para desenho dos agentes</w:t>
            </w:r>
            <w:r>
              <w:rPr>
                <w:sz w:val="17"/>
              </w:rPr>
              <w:t xml:space="preserve"> </w:t>
            </w:r>
            <w:r>
              <w:rPr>
                <w:i/>
                <w:sz w:val="17"/>
              </w:rPr>
              <w:t>(novo, notebook 08)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Origem do atraso, taxonomia de motivos das avaliações 1–2, janela da 2ª compra, priorização e business case</w:t>
            </w:r>
          </w:p>
        </w:tc>
      </w:tr>
    </w:tbl>
    <w:p>
      <w:pPr>
        <w:spacing w:after="40"/>
      </w:pPr>
    </w:p>
    <w:p>
      <w:pPr>
        <w:pStyle w:val="Heading2"/>
      </w:pPr>
      <w:r>
        <w:t>3.1 Nota de interpretação estatística</w:t>
      </w:r>
    </w:p>
    <w:p>
      <w:r>
        <w:t xml:space="preserve">Os testes Mann-Whitney U, Chi-Quadrado e as correlações sustentam </w:t>
      </w:r>
      <w:r>
        <w:rPr>
          <w:b/>
        </w:rPr>
        <w:t>associação</w:t>
      </w:r>
      <w:r>
        <w:t xml:space="preserve"> entre variáveis, não causalidade. Por isso, cada agente é proposto com </w:t>
      </w:r>
      <w:r>
        <w:rPr>
          <w:b/>
        </w:rPr>
        <w:t>grupo controle no piloto</w:t>
      </w:r>
      <w:r>
        <w:t>, para medir o efeito real.</w:t>
      </w:r>
    </w:p>
    <w:p>
      <w:pPr>
        <w:pStyle w:val="Heading2"/>
      </w:pPr>
      <w:r>
        <w:t>3.2 Limitações do diagnóstico</w:t>
      </w:r>
    </w:p>
    <w:p>
      <w:pPr>
        <w:pStyle w:val="ListBullet"/>
        <w:spacing w:after="40"/>
      </w:pPr>
      <w:r>
        <w:t>O dataset é histórico (2016–2018) e não representa necessariamente a operação atual da Olist.</w:t>
      </w:r>
    </w:p>
    <w:p>
      <w:pPr>
        <w:pStyle w:val="ListBullet"/>
        <w:spacing w:after="40"/>
      </w:pPr>
      <w:r>
        <w:t>Churn e LTV dependem das definições adotadas no projeto.</w:t>
      </w:r>
    </w:p>
    <w:p>
      <w:pPr>
        <w:pStyle w:val="ListBullet"/>
        <w:spacing w:after="40"/>
      </w:pPr>
      <w:r>
        <w:t xml:space="preserve">O dataset não contém o tempo de resposta da Olist às avaliações: esse baseline será </w:t>
      </w:r>
      <w:r>
        <w:rPr>
          <w:b/>
        </w:rPr>
        <w:t>medido no piloto</w:t>
      </w:r>
      <w:r>
        <w:t>.</w:t>
      </w:r>
    </w:p>
    <w:p>
      <w:pPr>
        <w:pStyle w:val="ListBullet"/>
        <w:spacing w:after="40"/>
      </w:pPr>
      <w:r>
        <w:t>Metas de impacto são hipóteses a testar em pilotos controlados.</w:t>
      </w:r>
    </w:p>
    <w:p>
      <w:r>
        <w:br w:type="page"/>
      </w:r>
    </w:p>
    <w:p>
      <w:pPr>
        <w:pStyle w:val="Heading1"/>
      </w:pPr>
      <w:r>
        <w:t>4. Principais Achados (atualizado na Fase 2)</w:t>
      </w:r>
    </w:p>
    <w:p>
      <w:pPr>
        <w:pStyle w:val="Heading2"/>
      </w:pPr>
      <w:r>
        <w:t>4.1 Retenção: a maior oportunidade econômica</w:t>
      </w:r>
    </w:p>
    <w:p>
      <w:r>
        <w:t xml:space="preserve">A recompra de 3,00% indica que 97 em cada 100 clientes não fazem uma segunda compra. A segmentação RFM identifica 40% da base no grupo "Em Risco", e o Top 10% dos clientes concentra 38,25% da receita. </w:t>
      </w:r>
      <w:r>
        <w:rPr>
          <w:b/>
        </w:rPr>
        <w:t>Novo na Fase 2:</w:t>
      </w:r>
      <w:r>
        <w:t xml:space="preserve"> quando o cliente volta, volta cedo. A mediana até a 2ª compra é de 76 dias, e </w:t>
      </w:r>
      <w:r>
        <w:rPr>
          <w:b/>
        </w:rPr>
        <w:t>54%</w:t>
      </w:r>
      <w:r>
        <w:t xml:space="preserve"> das segundas compras ocorrem em até 90 dias.</w:t>
      </w:r>
    </w:p>
    <w:p>
      <w:pPr>
        <w:pStyle w:val="Heading2"/>
      </w:pPr>
      <w:r>
        <w:t>4.2 Logística: o principal ponto de atrito operacional</w:t>
      </w:r>
    </w:p>
    <w:p>
      <w:r>
        <w:t xml:space="preserve">O tempo médio total de entrega é de </w:t>
      </w:r>
      <w:r>
        <w:rPr>
          <w:b/>
        </w:rPr>
        <w:t>12,56 dias</w:t>
      </w:r>
      <w:r>
        <w:t xml:space="preserve">. O trânsito responde por </w:t>
      </w:r>
      <w:r>
        <w:rPr>
          <w:b/>
        </w:rPr>
        <w:t>9,33 dias (74%)</w:t>
      </w:r>
      <w:r>
        <w:t xml:space="preserve"> e o processamento do seller por 3,23 dias. A taxa de atraso é de 8,11%, mais alta em AL (23,9%), MA (19,7%) e PI (16,0%). </w:t>
      </w:r>
      <w:r>
        <w:rPr>
          <w:b/>
        </w:rPr>
        <w:t>Novo na Fase 2:</w:t>
      </w:r>
      <w:r>
        <w:t xml:space="preserve"> quando o seller posta depois do limite (9,0% dos pedidos), o atraso sobe para </w:t>
      </w:r>
      <w:r>
        <w:rPr>
          <w:b/>
        </w:rPr>
        <w:t>24,4%</w:t>
      </w:r>
      <w:r>
        <w:t>, contra 6,5% quando posta no prazo.</w:t>
      </w:r>
    </w:p>
    <w:p>
      <w:pPr>
        <w:pStyle w:val="Heading2"/>
      </w:pPr>
      <w:r>
        <w:t>4.3 Reviews: atraso e satisfação caminham em direções opostas</w:t>
      </w:r>
    </w:p>
    <w:p>
      <w:r>
        <w:t xml:space="preserve">A nota 5 representa 57,8% das avaliações, mas há uma cauda de detratores: 11,5% nota 1 e 3,2% nota 2. A correlação entre tempo de espera e nota é negativa (-0,229; p &lt; 0,001). </w:t>
      </w:r>
      <w:r>
        <w:rPr>
          <w:b/>
        </w:rPr>
        <w:t>Novo na Fase 2:</w:t>
      </w:r>
      <w:r>
        <w:t xml:space="preserve"> com atraso, </w:t>
      </w:r>
      <w:r>
        <w:rPr>
          <w:b/>
        </w:rPr>
        <w:t>54,1%</w:t>
      </w:r>
      <w:r>
        <w:t xml:space="preserve"> das avaliações são 1–2, contra 9,2% no prazo; e </w:t>
      </w:r>
      <w:r>
        <w:rPr>
          <w:b/>
        </w:rPr>
        <w:t>47%</w:t>
      </w:r>
      <w:r>
        <w:t xml:space="preserve"> dos comentários negativos falam de entrega.</w:t>
      </w:r>
    </w:p>
    <w:p>
      <w:pPr>
        <w:pStyle w:val="Heading2"/>
      </w:pPr>
      <w:r>
        <w:t>4.4 Sellers: concentração e heterogeneidade de performance</w:t>
      </w:r>
    </w:p>
    <w:p>
      <w:r>
        <w:t>Dos 3.095 vendedores, 17,6% respondem por 80% da receita. Há 342 sellers com nota média inferior a 3,0 e 527 no cluster "Problemáticos" (nota 2,22, entrega de 14,4 dias). São critérios diferentes e não devem ser tratados como equivalentes.</w:t>
      </w:r>
    </w:p>
    <w:p>
      <w:pPr>
        <w:pStyle w:val="Heading2"/>
      </w:pPr>
      <w:r>
        <w:t>4.5 Da evidência à decisão (novo na Fase 2)</w:t>
      </w:r>
    </w:p>
    <w:p>
      <w:r>
        <w:t xml:space="preserve">Para responder à pergunta </w:t>
      </w:r>
      <w:r>
        <w:rPr>
          <w:i/>
        </w:rPr>
        <w:t>"de onde partiram os achados?"</w:t>
      </w:r>
      <w:r>
        <w:t>, cada evidência que orienta o desenho dos agentes é apresentada com sua origem nos dados.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  <w:cantSplit w:val="true"/>
        </w:trPr>
        <w:tc>
          <w:tcPr>
            <w:tcW w:type="dxa" w:w="24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#</w:t>
            </w:r>
          </w:p>
        </w:tc>
        <w:tc>
          <w:tcPr>
            <w:tcW w:type="dxa" w:w="13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Pergunta de negócio</w:t>
            </w:r>
          </w:p>
        </w:tc>
        <w:tc>
          <w:tcPr>
            <w:tcW w:type="dxa" w:w="24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Dado utilizado</w:t>
            </w:r>
          </w:p>
        </w:tc>
        <w:tc>
          <w:tcPr>
            <w:tcW w:type="dxa" w:w="18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Método</w:t>
            </w:r>
          </w:p>
        </w:tc>
        <w:tc>
          <w:tcPr>
            <w:tcW w:type="dxa" w:w="24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Resultado</w:t>
            </w:r>
          </w:p>
        </w:tc>
        <w:tc>
          <w:tcPr>
            <w:tcW w:type="dxa" w:w="194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Decisão de desenho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E1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 atraso pesa na satisfação?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(entrega × prazo)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Proporções por pontualidade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54,1%</w:t>
            </w:r>
            <w:r>
              <w:rPr>
                <w:sz w:val="15"/>
              </w:rPr>
              <w:t xml:space="preserve"> de notas 1–2 com atraso vs </w:t>
            </w:r>
            <w:r>
              <w:rPr>
                <w:b/>
                <w:sz w:val="15"/>
              </w:rPr>
              <w:t>9,2%</w:t>
            </w:r>
            <w:r>
              <w:rPr>
                <w:sz w:val="15"/>
              </w:rPr>
              <w:t xml:space="preserve"> no prazo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é o primeiro problema a atacar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E2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nasce?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order_items.shipping_limit_date</w:t>
            </w:r>
            <w:r>
              <w:rPr>
                <w:sz w:val="15"/>
              </w:rPr>
              <w:t xml:space="preserve"> × </w:t>
            </w:r>
            <w:r>
              <w:rPr>
                <w:rFonts w:ascii="Consolas" w:hAnsi="Consolas"/>
                <w:color w:val="1F3A5F"/>
                <w:sz w:val="13"/>
              </w:rPr>
              <w:t>orders.order_delivered_carrier_date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segmentado pela postagem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Atraso de </w:t>
            </w:r>
            <w:r>
              <w:rPr>
                <w:b/>
                <w:sz w:val="15"/>
              </w:rPr>
              <w:t>24,4%</w:t>
            </w:r>
            <w:r>
              <w:rPr>
                <w:sz w:val="15"/>
              </w:rPr>
              <w:t xml:space="preserve"> vs </w:t>
            </w:r>
            <w:r>
              <w:rPr>
                <w:b/>
                <w:sz w:val="15"/>
              </w:rPr>
              <w:t>6,5%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27%</w:t>
            </w:r>
            <w:r>
              <w:rPr>
                <w:sz w:val="15"/>
              </w:rPr>
              <w:t xml:space="preserve"> dos atrasos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1º checkpoint do LogiPredict: limite de postagem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E3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é mais provável?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customers</w:t>
            </w:r>
            <w:r>
              <w:rPr>
                <w:sz w:val="15"/>
              </w:rPr>
              <w:t xml:space="preserve"> (UF destino)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 por UF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 23,9%, MA 19,7%, PI 16,0% (média 8,11%)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UF no score de risco; piloto no Nordeste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E4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Do que reclamam os insatisfeitos?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order_reviews</w:t>
            </w:r>
            <w:r>
              <w:rPr>
                <w:sz w:val="15"/>
              </w:rPr>
              <w:t xml:space="preserve"> (título + comentário)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por regras em 10.994 avaliações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47%</w:t>
            </w:r>
            <w:r>
              <w:rPr>
                <w:sz w:val="15"/>
              </w:rPr>
              <w:t xml:space="preserve"> entrega, </w:t>
            </w:r>
            <w:r>
              <w:rPr>
                <w:b/>
                <w:sz w:val="15"/>
              </w:rPr>
              <w:t>18%</w:t>
            </w:r>
            <w:r>
              <w:rPr>
                <w:sz w:val="15"/>
              </w:rPr>
              <w:t xml:space="preserve"> pedido incorreto, </w:t>
            </w:r>
            <w:r>
              <w:rPr>
                <w:b/>
                <w:sz w:val="15"/>
              </w:rPr>
              <w:t>12%</w:t>
            </w:r>
            <w:r>
              <w:rPr>
                <w:sz w:val="15"/>
              </w:rPr>
              <w:t xml:space="preserve"> produto, </w:t>
            </w:r>
            <w:r>
              <w:rPr>
                <w:b/>
                <w:sz w:val="15"/>
              </w:rPr>
              <w:t>5%</w:t>
            </w:r>
            <w:r>
              <w:rPr>
                <w:sz w:val="15"/>
              </w:rPr>
              <w:t xml:space="preserve"> atendimento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Taxonomia fixa do SentimentDesk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E5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Quando o cliente volta?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customer_unique_id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Intervalo entre 1ª e 2ª compra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Mediana de </w:t>
            </w:r>
            <w:r>
              <w:rPr>
                <w:b/>
                <w:sz w:val="15"/>
              </w:rPr>
              <w:t>76 dias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54%</w:t>
            </w:r>
            <w:r>
              <w:rPr>
                <w:sz w:val="15"/>
              </w:rPr>
              <w:t xml:space="preserve"> em até 90 dias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atua de D+7 a D+90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E6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experiência afeta a recompra?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por pontualidade da 1ª compra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1,56% (atrasou) vs 2,13% (no prazo)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pausa a oferta após experiência ruim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1677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evidencia_atra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1677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Atraso e satisfação (E1) e origem do atraso na postagem do seller (E2).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2298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motivos_rev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229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Motivo principal das avaliações 1–2 com comentário (E4). Laranja: motivos ligados à entrega.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2213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janela_2a_comp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2213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Distribuição acumulada do tempo até a 2ª compra (E5).</w:t>
      </w:r>
    </w:p>
    <w:p>
      <w:r>
        <w:br w:type="page"/>
      </w:r>
    </w:p>
    <w:p>
      <w:pPr>
        <w:pStyle w:val="Heading1"/>
      </w:pPr>
      <w:r>
        <w:t>5. Segmentação e Priorização (atualizado na Fase 2)</w:t>
      </w:r>
    </w:p>
    <w:p>
      <w:pPr>
        <w:pStyle w:val="Heading2"/>
      </w:pPr>
      <w:r>
        <w:t>5.1 Clientes: RFM K=4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8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Segmento</w:t>
            </w:r>
          </w:p>
        </w:tc>
        <w:tc>
          <w:tcPr>
            <w:tcW w:type="dxa" w:w="55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Qtd.</w:t>
            </w:r>
          </w:p>
        </w:tc>
        <w:tc>
          <w:tcPr>
            <w:tcW w:type="dxa" w:w="12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Recência média</w:t>
            </w:r>
          </w:p>
        </w:tc>
        <w:tc>
          <w:tcPr>
            <w:tcW w:type="dxa" w:w="101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Valor médio</w:t>
            </w:r>
          </w:p>
        </w:tc>
        <w:tc>
          <w:tcPr>
            <w:tcW w:type="dxa" w:w="551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Leitura executiva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Novos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54%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178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R$ 135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Maior grupo; primeira compra recente. </w:t>
            </w:r>
            <w:r>
              <w:rPr>
                <w:b/>
                <w:sz w:val="15"/>
              </w:rPr>
              <w:t>Público natural do WinBack na Fase 2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Em Risco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439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R$ 135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Base inativa; baixa probabilidade de retorno (E5)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Campeões Alto Valor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290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R$ 1.196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Ticket muito superior; retenção prioritária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Campeões Recorrentes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269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R$ 290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Maior frequência relativa</w:t>
            </w:r>
          </w:p>
        </w:tc>
      </w:tr>
    </w:tbl>
    <w:p>
      <w:pPr>
        <w:spacing w:after="40"/>
      </w:pPr>
    </w:p>
    <w:p>
      <w:pPr>
        <w:pStyle w:val="Heading2"/>
      </w:pPr>
      <w:r>
        <w:t>5.2 Vendedores: K=3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60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Segmento</w:t>
            </w:r>
          </w:p>
        </w:tc>
        <w:tc>
          <w:tcPr>
            <w:tcW w:type="dxa" w:w="103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Qtd.</w:t>
            </w:r>
          </w:p>
        </w:tc>
        <w:tc>
          <w:tcPr>
            <w:tcW w:type="dxa" w:w="14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Receita média</w:t>
            </w:r>
          </w:p>
        </w:tc>
        <w:tc>
          <w:tcPr>
            <w:tcW w:type="dxa" w:w="6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Nota</w:t>
            </w:r>
          </w:p>
        </w:tc>
        <w:tc>
          <w:tcPr>
            <w:tcW w:type="dxa" w:w="53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Leitura executiva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Regulares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82%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R$ 3.775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4,33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Base sólida; foco em escala e eficiência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Top Performers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1%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R$ 102.986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4,03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Alta relevância econômica e pressão operacional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Problemáticos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17% (527)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R$ 1.299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2,22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Baixa satisfação e entrega média de 14,4 dias</w:t>
            </w:r>
          </w:p>
        </w:tc>
      </w:tr>
    </w:tbl>
    <w:p>
      <w:pPr>
        <w:spacing w:after="40"/>
      </w:pPr>
    </w:p>
    <w:p>
      <w:pPr>
        <w:pStyle w:val="Heading2"/>
      </w:pPr>
      <w:r>
        <w:t>5.3 Priorização dos agentes (novo na Fase 2)</w:t>
      </w:r>
    </w:p>
    <w:p>
      <w:r>
        <w:t xml:space="preserve">Na Fase 1, o critério de priorização foi descrito de forma qualitativa. Na Fase 2, os seis agentes foram pontuados em cinco critérios ponderados. </w:t>
      </w:r>
      <w:r>
        <w:rPr>
          <w:b/>
        </w:rPr>
        <w:t>Proximidade do core</w:t>
      </w:r>
      <w:r>
        <w:t xml:space="preserve"> mede se o agente atua diretamente na jornada compra → entrega → avaliação → recompra.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rPr>
          <w:tblHeader w:val="true"/>
          <w:cantSplit w:val="true"/>
        </w:trPr>
        <w:tc>
          <w:tcPr>
            <w:tcW w:type="dxa" w:w="1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Agente</w:t>
            </w:r>
          </w:p>
        </w:tc>
        <w:tc>
          <w:tcPr>
            <w:tcW w:type="dxa" w:w="1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Impacto (30%)</w:t>
            </w:r>
          </w:p>
        </w:tc>
        <w:tc>
          <w:tcPr>
            <w:tcW w:type="dxa" w:w="200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Proximidade do core (25%)</w:t>
            </w:r>
          </w:p>
        </w:tc>
        <w:tc>
          <w:tcPr>
            <w:tcW w:type="dxa" w:w="120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Evidência (20%)</w:t>
            </w:r>
          </w:p>
        </w:tc>
        <w:tc>
          <w:tcPr>
            <w:tcW w:type="dxa" w:w="136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Viabilidade (15%)</w:t>
            </w:r>
          </w:p>
        </w:tc>
        <w:tc>
          <w:tcPr>
            <w:tcW w:type="dxa" w:w="160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Risco, inverso (10%)</w:t>
            </w:r>
          </w:p>
        </w:tc>
        <w:tc>
          <w:tcPr>
            <w:tcW w:type="dxa" w:w="48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Score</w:t>
            </w:r>
          </w:p>
        </w:tc>
        <w:tc>
          <w:tcPr>
            <w:tcW w:type="dxa" w:w="144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Decisão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LogiPredict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4,75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SentimentDesk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4,60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WinBack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4,20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SellerCare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3,40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Absorvido / Wave 3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SmartFreight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2,75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Maestro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2,40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Fase 4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30031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prioriza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300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Matriz impacto × viabilidade dos seis agentes.</w:t>
      </w:r>
    </w:p>
    <w:p>
      <w:r>
        <w:br w:type="page"/>
      </w:r>
    </w:p>
    <w:p>
      <w:pPr>
        <w:pStyle w:val="Heading1"/>
      </w:pPr>
      <w:r>
        <w:t>6. Mapa de Agentes de IA (atualizado na Fase 2)</w:t>
      </w:r>
    </w:p>
    <w:p>
      <w:r>
        <w:t>O ecossistema da Fase 1 é mantido como visão de longo prazo. A coluna "Fase 2" mostra o que foi decidido para cada agente.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65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02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Objetivo</w:t>
            </w:r>
          </w:p>
        </w:tc>
        <w:tc>
          <w:tcPr>
            <w:tcW w:type="dxa" w:w="207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Problema</w:t>
            </w:r>
          </w:p>
        </w:tc>
        <w:tc>
          <w:tcPr>
            <w:tcW w:type="dxa" w:w="14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Usuários</w:t>
            </w:r>
          </w:p>
        </w:tc>
        <w:tc>
          <w:tcPr>
            <w:tcW w:type="dxa" w:w="302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Fase 2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LogiPredict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Proteger o prazo prometido, agindo antes do vencimento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8,11% de atrasos; 27% começam na postagem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Operações, sellers, clientes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(Seções 8 a 10)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SentimentDesk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Classificar, responder e rotear avaliações 1–3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14,7% notas 1–2; motivos não estruturados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CX, sellers, clientes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WinBack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Converter a 1ª compra em 2ª na janela de 90 dias </w:t>
            </w:r>
            <w:r>
              <w:rPr>
                <w:i/>
                <w:sz w:val="15"/>
              </w:rPr>
              <w:t>(antes: reativar a base inativa)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de 3%; 1,13% voltam em 90 dias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CRM, Marketing, clientes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e reposicionado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SellerCare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Diagnosticar sellers e gerar coaching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527 sellers problemáticos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Comercial, KAMs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Lembrete de postagem → LogiPredict; ticket ao seller → SentimentDesk; coaching na Wave 3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SmartFreight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Otimizar frete e precificação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Frete = 21% do pedido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Financeiro, Comercial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Maestro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Orquestrar especialistas e apoiar decisões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Dados fragmentados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C-Level, diretores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Fase 4 (orquestração)</w:t>
            </w:r>
          </w:p>
        </w:tc>
      </w:tr>
    </w:tbl>
    <w:p>
      <w:pPr>
        <w:spacing w:after="40"/>
      </w:pPr>
    </w:p>
    <w:p>
      <w:pPr>
        <w:pStyle w:val="Heading2"/>
      </w:pPr>
      <w:r>
        <w:t>6.1 Interações entre os agentes priorizados</w:t>
      </w:r>
    </w:p>
    <w:p>
      <w:r>
        <w:t xml:space="preserve">Na Fase 1, foram mapeadas 6 interações entre os 6 agentes. Na Fase 2, as interações essenciais foram reduzidas a </w:t>
      </w:r>
      <w:r>
        <w:rPr>
          <w:b/>
        </w:rPr>
        <w:t>três sinais simples</w:t>
      </w:r>
      <w:r>
        <w:t xml:space="preserve"> entre os agentes priorizados:</w:t>
      </w:r>
    </w:p>
    <w:p>
      <w:pPr>
        <w:pStyle w:val="ListBullet"/>
        <w:spacing w:after="40"/>
      </w:pPr>
      <w:r>
        <w:rPr>
          <w:b/>
        </w:rPr>
        <w:t>LogiPredict → SentimentDesk:</w:t>
      </w:r>
      <w:r>
        <w:t xml:space="preserve"> "pedido em risco", para que a resposta a uma avaliação já considere o atraso.</w:t>
      </w:r>
    </w:p>
    <w:p>
      <w:pPr>
        <w:pStyle w:val="ListBullet"/>
        <w:spacing w:after="40"/>
      </w:pPr>
      <w:r>
        <w:rPr>
          <w:b/>
        </w:rPr>
        <w:t>SentimentDesk → LogiPredict:</w:t>
      </w:r>
      <w:r>
        <w:t xml:space="preserve"> "motivo = entrega", que reforça o histórico de risco da rota e do seller.</w:t>
      </w:r>
    </w:p>
    <w:p>
      <w:pPr>
        <w:pStyle w:val="ListBullet"/>
        <w:spacing w:after="40"/>
      </w:pPr>
      <w:r>
        <w:rPr>
          <w:b/>
        </w:rPr>
        <w:t>SentimentDesk → WinBack:</w:t>
      </w:r>
      <w:r>
        <w:t xml:space="preserve"> "pausar", que impede oferta comercial a um cliente com problema aberto.</w:t>
      </w:r>
    </w:p>
    <w:p>
      <w:pPr>
        <w:pStyle w:val="Heading2"/>
      </w:pPr>
      <w:r>
        <w:t>6.2 Decisões de escopo</w:t>
      </w:r>
    </w:p>
    <w:p>
      <w:pPr>
        <w:pStyle w:val="ListBullet"/>
        <w:spacing w:after="40"/>
      </w:pPr>
      <w:r>
        <w:t xml:space="preserve">Na Fase 1, o grupo indicou um agente de atendimento (SAC) como candidato para a Fase 2. A decisão foi </w:t>
      </w:r>
      <w:r>
        <w:rPr>
          <w:b/>
        </w:rPr>
        <w:t>não criar um 7º agente</w:t>
      </w:r>
      <w:r>
        <w:t>: o contato com o cliente é coberto pelo SentimentDesk (avaliações) e pelo LogiPredict (aviso proativo).</w:t>
      </w:r>
    </w:p>
    <w:p>
      <w:pPr>
        <w:pStyle w:val="ListBullet"/>
        <w:spacing w:after="40"/>
      </w:pPr>
      <w:r>
        <w:t>Cross-sell continua sem agente próprio. A recomendação de categoria foi incorporada ao WinBack, baseada nas 2ªs compras reais (38% na mesma categoria da 1ª).</w:t>
      </w:r>
    </w:p>
    <w:p>
      <w:pPr>
        <w:pStyle w:val="Heading1"/>
      </w:pPr>
      <w:r>
        <w:t>7. Arquitetura Conceitual (atualizado na Fase 2)</w:t>
      </w:r>
    </w:p>
    <w:p>
      <w:r>
        <w:t>A arquitetura da Fase 1 continua válida: fontes de dados → processamento analítico → agentes especialistas ↔ orquestrador → usuários, com guardrails e validação humana.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76399" cy="36407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Conceitual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3640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Arquitetura conceitual da Fase 1, mantida como visão de longo prazo.</w:t>
      </w:r>
    </w:p>
    <w:p>
      <w:pPr>
        <w:pStyle w:val="Heading2"/>
      </w:pPr>
      <w:r>
        <w:t>7.1 Princípio de autonomia responsável</w:t>
      </w:r>
    </w:p>
    <w:p>
      <w:r>
        <w:t>Autonomia não significa ausência de controle. Ações reversíveis e de baixo impacto podem ser automatizadas; decisões financeiras, comerciais ou reputacionais exigem aprovação humana e trilha de auditoria.</w:t>
      </w:r>
    </w:p>
    <w:p>
      <w:pPr>
        <w:pStyle w:val="Heading2"/>
      </w:pPr>
      <w:r>
        <w:t>7.2 Visão operacional dos agentes priorizados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581"/>
            <w:shd w:val="clear" w:color="auto" w:fill="E8EEF7"/>
          </w:tcPr>
          <w:p>
            <w:pPr>
              <w:spacing w:after="0" w:line="240" w:lineRule="auto"/>
            </w:pPr>
            <w:r/>
          </w:p>
        </w:tc>
        <w:tc>
          <w:tcPr>
            <w:tcW w:type="dxa" w:w="31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26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27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Momento da jornada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→ entrega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a avaliação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D+7 a D+90 após a 1ª entrega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Frequência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Varredura a cada 6h + eventos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avaliação (tempo real)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Batch diário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Usuários que recebem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Operações, seller, cliente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CX, seller, cliente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Analista/Gestor de CRM, cliente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Sistemas tocados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Pedidos, rastreio, mensageria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Avaliações, tickets, mensageria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CRM, catálogo, mensageria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Nunca faz sozinho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Trocar transportadora, compensar cliente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Reembolso, cupom, penalizar seller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&gt; 10%, contato sem opt-in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Casos de Uso Detalhados (novo na Fase 2)</w:t>
      </w:r>
    </w:p>
    <w:p>
      <w:r>
        <w:t xml:space="preserve">Na Fase 1, esta seção trazia um parágrafo de caso de uso e guardrails por agente. Na Fase 2, os três agentes priorizados são detalhados nos seis elementos pedidos: </w:t>
      </w:r>
      <w:r>
        <w:rPr>
          <w:b/>
        </w:rPr>
        <w:t>a) objetivo, b) problema, c) usuários, d) dados, e) entradas e saídas, f) indicadores</w:t>
      </w:r>
      <w:r>
        <w:t>, além de um quadro do que o agente faz e não faz e da comparação entre o processo atual e o processo com o agente.</w:t>
      </w:r>
    </w:p>
    <w:p>
      <w:pPr>
        <w:pStyle w:val="Heading2"/>
      </w:pPr>
      <w:r>
        <w:t>8.1 LogiPredict · Guardião do Prazo de Entrega</w:t>
      </w:r>
    </w:p>
    <w:p>
      <w:r>
        <w:rPr>
          <w:b/>
        </w:rPr>
        <w:t>a) Objetivo.</w:t>
      </w:r>
      <w:r>
        <w:t xml:space="preserve"> Reduzir pedidos entregues após o prazo prometido, agindo </w:t>
      </w:r>
      <w:r>
        <w:rPr>
          <w:b/>
        </w:rPr>
        <w:t>antes do vencimento</w:t>
      </w:r>
      <w:r>
        <w:t xml:space="preserve"> em três checkpoints: limite de postagem, postagem efetiva e D-3 do prazo.</w:t>
      </w:r>
    </w:p>
    <w:p>
      <w:r>
        <w:rPr>
          <w:b/>
        </w:rPr>
        <w:t>b) Problema resolvido.</w:t>
      </w:r>
      <w:r>
        <w:t xml:space="preserve"> </w:t>
      </w:r>
      <w:r>
        <w:rPr>
          <w:b/>
        </w:rPr>
        <w:t>8,11%</w:t>
      </w:r>
      <w:r>
        <w:t xml:space="preserve"> dos pedidos atrasam, e em pedidos atrasados </w:t>
      </w:r>
      <w:r>
        <w:rPr>
          <w:b/>
        </w:rPr>
        <w:t>54%</w:t>
      </w:r>
      <w:r>
        <w:t xml:space="preserve"> das avaliações são nota 1–2. O trânsito responde por </w:t>
      </w:r>
      <w:r>
        <w:rPr>
          <w:b/>
        </w:rPr>
        <w:t>74%</w:t>
      </w:r>
      <w:r>
        <w:t xml:space="preserve"> do tempo de entrega, mas </w:t>
      </w:r>
      <w:r>
        <w:rPr>
          <w:b/>
        </w:rPr>
        <w:t>27%</w:t>
      </w:r>
      <w:r>
        <w:t xml:space="preserve"> dos atrasos começam com o seller postando depois do limite. Hoje o atraso só aparece quando o cliente reclama. A consequência é perda de reputação, avaliação negativa e menor recompra.</w:t>
      </w:r>
    </w:p>
    <w:p>
      <w:r>
        <w:rPr>
          <w:b/>
        </w:rPr>
        <w:t>c) Usuários envolvidos.</w:t>
      </w:r>
      <w:r>
        <w:t xml:space="preserve"> Analista de Operações Logísticas (decide a tratativa), seller (recebe lembrete), cliente (recebe aviso com nova data), Gestor de Logística (painel por rota).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Compra, aprovação, postagem, entrega, prazo estimado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shipping_limit_date</w:t>
            </w:r>
            <w:r>
              <w:rPr>
                <w:sz w:val="17"/>
              </w:rPr>
              <w:t xml:space="preserve"> (limite de postagem),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sellers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geolocation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UF de origem e destino, distância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Calculado (notebook 08)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Trânsito mediano/p75/p90 por rota; atraso por UF; histórico de postagem do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Eventos de rastreio da transportadora, feriados, greves, clima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a 24h do limite sem postagem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 + ocorrência registrada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efetiva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de risco (0–100) com fatores + ação (monitorar ou escalar)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do prazo sem entrega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ao cliente com nova data (template aprovado)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Fechamento diário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Painel de risco por rota/UF; sinal "pedido em risco" ao SentimentDesk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Taxa de atraso (8,11%), postagens após o limite (9,0%), notas 1–2 em pedidos de risco, contatos "onde está meu pedido", falso positivo dos alertas.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 risco, lembra o seller, alerta operações, avisa o cliente com data projetada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troca transportadora, não negocia frete, não concede compensação, não avisa o cliente sem projeção de estouro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48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(processo presumido, a validar com a área)</w:t>
            </w:r>
          </w:p>
        </w:tc>
        <w:tc>
          <w:tcPr>
            <w:tcW w:type="dxa" w:w="571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LogiPredict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atraso é descoberto quando o cliente reclama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Risco identificado na postagem; nos pedidos que atrasaram, a postagem ocorreu em mediana </w:t>
            </w:r>
            <w:r>
              <w:rPr>
                <w:b/>
                <w:sz w:val="17"/>
              </w:rPr>
              <w:t>17,5 dias antes do prazo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seller não é lembrado do limite de postagem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automático 24h antes do limite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ao cliente inexistente ou genérico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com nova data, só quando a projeção estoura o prazo</w:t>
            </w:r>
          </w:p>
        </w:tc>
      </w:tr>
    </w:tbl>
    <w:p>
      <w:pPr>
        <w:spacing w:after="40"/>
      </w:pPr>
    </w:p>
    <w:p>
      <w:pPr>
        <w:pStyle w:val="Heading2"/>
      </w:pPr>
      <w:r>
        <w:t>8.2 SentimentDesk · Triagem e Resposta de Avaliações Negativas</w:t>
      </w:r>
    </w:p>
    <w:p>
      <w:r>
        <w:rPr>
          <w:b/>
        </w:rPr>
        <w:t>a) Objetivo.</w:t>
      </w:r>
      <w:r>
        <w:t xml:space="preserve"> Responder rapidamente toda avaliação nota 1 a 3 e </w:t>
      </w:r>
      <w:r>
        <w:rPr>
          <w:b/>
        </w:rPr>
        <w:t>levar o problema a quem pode resolvê-lo</w:t>
      </w:r>
      <w:r>
        <w:t>: transporte, seller ou atendimento.</w:t>
      </w:r>
    </w:p>
    <w:p>
      <w:r>
        <w:rPr>
          <w:b/>
        </w:rPr>
        <w:t>b) Problema resolvido.</w:t>
      </w:r>
      <w:r>
        <w:t xml:space="preserve"> </w:t>
      </w:r>
      <w:r>
        <w:rPr>
          <w:b/>
        </w:rPr>
        <w:t>14,7%</w:t>
      </w:r>
      <w:r>
        <w:t xml:space="preserve"> das avaliações são nota 1 ou 2, cerca de </w:t>
      </w:r>
      <w:r>
        <w:rPr>
          <w:b/>
        </w:rPr>
        <w:t>11,7 mil por ano</w:t>
      </w:r>
      <w:r>
        <w:t xml:space="preserve">. </w:t>
      </w:r>
      <w:r>
        <w:rPr>
          <w:b/>
        </w:rPr>
        <w:t>47%</w:t>
      </w:r>
      <w:r>
        <w:t xml:space="preserve"> falam de entrega e </w:t>
      </w:r>
      <w:r>
        <w:rPr>
          <w:b/>
        </w:rPr>
        <w:t>18%</w:t>
      </w:r>
      <w:r>
        <w:t xml:space="preserve"> de pedido incorreto. Sem triagem, o caso grave fica na mesma fila do simples e o seller reincidente não é identificado. A consequência é detrator não recuperado e problema recorrente sem dono.</w:t>
      </w:r>
    </w:p>
    <w:p>
      <w:r>
        <w:rPr>
          <w:b/>
        </w:rPr>
        <w:t>c) Usuários envolvidos.</w:t>
      </w:r>
      <w:r>
        <w:t xml:space="preserve"> Cliente (recebe resposta), Analista de CX (revisa casos críticos e define compensação), seller (recebe ticket), Gestor de CX (dashboard de motivos).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9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Nota, título, comentário, data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 e status do pedido; atraso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sellers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Nº de itens e sellers no pedido, categoria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Valor do pedido (critério de alçada)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Sistema de tickets, histórico de contatos do cliente, canais públicos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nota 1–3 (com ou sem texto) + dados do pedido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 (taxonomia de 8), severidade, responsável e resumo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ao cliente (até 600 caracteres) ou rascunho para revisão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ao seller; sinal ao LogiPredict (entrega) e ao WinBack (pausar)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semanal de motivos por seller e categoria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Tempo até a 1ª resposta (a medir), detratores com caso resolvido, classificação correta em auditoria, reincidência por seller, nota média.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Classifica, resume, responde com template seguro, abre ticket, sinaliza outros agentes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promete reembolso, troca ou cupom; não penaliza seller; não responde caso crítico sem revisão humana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48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(presumido)</w:t>
            </w:r>
          </w:p>
        </w:tc>
        <w:tc>
          <w:tcPr>
            <w:tcW w:type="dxa" w:w="471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SentimentDesk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negativa lida manualmente, sem padrão de motivo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Motivo, severidade e responsável em segundos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graves e simples na mesma fila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críticos vão direto ao analista, com resumo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reincidente invisível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de motivos por seller</w:t>
            </w:r>
          </w:p>
        </w:tc>
      </w:tr>
    </w:tbl>
    <w:p>
      <w:pPr>
        <w:spacing w:after="40"/>
      </w:pPr>
    </w:p>
    <w:p>
      <w:pPr>
        <w:pStyle w:val="Heading2"/>
      </w:pPr>
      <w:r>
        <w:t>8.3 WinBack · Segunda Compra</w:t>
      </w:r>
    </w:p>
    <w:p>
      <w:r>
        <w:rPr>
          <w:b/>
        </w:rPr>
        <w:t>a) Objetivo.</w:t>
      </w:r>
      <w:r>
        <w:t xml:space="preserve"> Aumentar a conversão da </w:t>
      </w:r>
      <w:r>
        <w:rPr>
          <w:b/>
        </w:rPr>
        <w:t>1ª para a 2ª compra</w:t>
      </w:r>
      <w:r>
        <w:t xml:space="preserve"> com contato relevante e no momento certo, dentro da janela de 90 dias.</w:t>
      </w:r>
    </w:p>
    <w:p>
      <w:r>
        <w:rPr>
          <w:b/>
        </w:rPr>
        <w:t>b) Problema resolvido.</w:t>
      </w:r>
      <w:r>
        <w:t xml:space="preserve"> Só </w:t>
      </w:r>
      <w:r>
        <w:rPr>
          <w:b/>
        </w:rPr>
        <w:t>3,0%</w:t>
      </w:r>
      <w:r>
        <w:t xml:space="preserve"> dos 93.358 clientes compram de novo, e só </w:t>
      </w:r>
      <w:r>
        <w:rPr>
          <w:b/>
        </w:rPr>
        <w:t>1,13%</w:t>
      </w:r>
      <w:r>
        <w:t xml:space="preserve"> voltam em até 90 dias. Mas </w:t>
      </w:r>
      <w:r>
        <w:rPr>
          <w:b/>
        </w:rPr>
        <w:t>54%</w:t>
      </w:r>
      <w:r>
        <w:t xml:space="preserve"> das segundas compras acontecem em até 90 dias. Hoje não há ação estruturada nessa janela. A consequência é custo de aquisição pago para uma única venda. </w:t>
      </w:r>
      <w:r>
        <w:rPr>
          <w:b/>
        </w:rPr>
        <w:t>Mudança em relação à Fase 1:</w:t>
      </w:r>
      <w:r>
        <w:t xml:space="preserve"> o alvo deixou de ser a base inativa há mais de 439 dias, que tem baixa probabilidade de retorno.</w:t>
      </w:r>
    </w:p>
    <w:p>
      <w:r>
        <w:rPr>
          <w:b/>
        </w:rPr>
        <w:t>c) Usuários envolvidos.</w:t>
      </w:r>
      <w:r>
        <w:t xml:space="preserve"> Cliente (recebe mensagem), Analista de CRM (acompanha campanhas), Gestor de CRM (aprova incentivo acima do teto), Marketing (relatório de uplift).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32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87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1ª compra, data de entrega, recorrência (</w:t>
            </w:r>
            <w:r>
              <w:rPr>
                <w:rFonts w:ascii="Consolas" w:hAnsi="Consolas"/>
                <w:color w:val="1F3A5F"/>
                <w:sz w:val="15"/>
              </w:rPr>
              <w:t>customer_unique_id</w:t>
            </w:r>
            <w:r>
              <w:rPr>
                <w:sz w:val="17"/>
              </w:rPr>
              <w:t>)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 da 1ª compra; categorias da 2ª compra por perfil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 e valor da 1ª compra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 (LGPD), histórico de contatos, catálogo e estoque, teto de incentivo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8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3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atinge D+7 após a 1ª entrega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Decisão: não contatar, pausar ou enviar mensagem (com ou sem incentivo)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Sinal "pausar" do SentimentDesk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personalizada com até 2 categorias recomendadas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resolvido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de desculpas com incentivo dentro do teto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Fim do ciclo de 90 dias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Relatório de uplift contra o grupo controle (10%)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Conversão em 2ª compra em 90 dias (1,13%), recompra (3,0%), receita por cliente, uplift contra o controle, opt-out.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Decide elegibilidade, momento, categoria e mensagem; separa o grupo controle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contata sem opt-in, não passa de 2 contatos, não dá incentivo &gt; 10% sem aprovação, não atua na base inativa antiga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(presumido)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WinBack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Campanhas de massa, sem considerar a experiência da 1ª compra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individual, no tempo certo, que pausa quando a experiência foi ruim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medição de efeito incremental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Grupo controle permanente e uplift medido</w:t>
            </w:r>
          </w:p>
        </w:tc>
      </w:tr>
    </w:tbl>
    <w:p>
      <w:pPr>
        <w:spacing w:after="40"/>
      </w:pPr>
    </w:p>
    <w:p>
      <w:pPr>
        <w:pStyle w:val="Heading2"/>
      </w:pPr>
      <w:r>
        <w:t>8.4 Demais agentes: casos de uso e guardrails da Fase 1 (mantidos)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92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</w:t>
            </w:r>
          </w:p>
        </w:tc>
        <w:tc>
          <w:tcPr>
            <w:tcW w:type="dxa" w:w="46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Caso de uso (Fase 1)</w:t>
            </w:r>
          </w:p>
        </w:tc>
        <w:tc>
          <w:tcPr>
            <w:tcW w:type="dxa" w:w="46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Guardrails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Compara o seller com o benchmark e gera coaching ou escalonamento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Critérios transparentes, direito de resposta, revisão humana antes de penalizar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SmartFreight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Analisa preço/frete e sugere mitigação, bundles e alternativas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Piso de margem, regras auditáveis, sem discriminação individual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Roteia perguntas, consolida sinais e produz síntese para a liderança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Respostas ancoradas em fontes, trilha de delegações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964" w:right="1020" w:bottom="907" w:left="1020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t>9. Jornadas de Funcionamento dos Agentes (novo na Fase 2)</w:t>
      </w:r>
    </w:p>
    <w:p>
      <w:pPr>
        <w:pStyle w:val="Heading2"/>
      </w:pPr>
      <w:r>
        <w:t>9.1 LogiPredict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44230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logipredi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4423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LogiPredict: dois checkpoints de decisão antes de envolver pessoas e aviso ao cliente apenas quando a projeção estoura o prazo.</w:t>
      </w:r>
    </w:p>
    <w:p>
      <w:r>
        <w:rPr>
          <w:b/>
        </w:rPr>
        <w:t>Decisões-chave:</w:t>
      </w:r>
      <w:r>
        <w:t xml:space="preserve"> (1) o seller vai estourar o limite de postagem? (2) o risco passou do limiar? (3) a nova data prevista passa do prazo? Só a terceira autoriza contato com o cliente. </w:t>
      </w:r>
      <w:r>
        <w:rPr>
          <w:b/>
        </w:rPr>
        <w:t>Humano no loop:</w:t>
      </w:r>
      <w:r>
        <w:t xml:space="preserve"> o analista de operações decide a tratativa com a transportadora.</w:t>
      </w:r>
    </w:p>
    <w:p>
      <w:r>
        <w:br w:type="page"/>
      </w:r>
    </w:p>
    <w:p>
      <w:pPr>
        <w:pStyle w:val="Heading2"/>
      </w:pPr>
      <w:r>
        <w:t>9.2 SentimentDesk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8518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sentimentdes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85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SentimentDesk: casos de baixa confiança ou críticos passam por analista antes da resposta.</w:t>
      </w:r>
    </w:p>
    <w:p>
      <w:r>
        <w:rPr>
          <w:b/>
        </w:rPr>
        <w:t>Decisões-chave:</w:t>
      </w:r>
      <w:r>
        <w:t xml:space="preserve"> (1) a classificação é confiável? (2) o caso é crítico? (3) o motivo é entrega? </w:t>
      </w:r>
      <w:r>
        <w:rPr>
          <w:b/>
        </w:rPr>
        <w:t>Humano no loop:</w:t>
      </w:r>
      <w:r>
        <w:t xml:space="preserve"> classificação manual quando a confiança é baixa; revisão da resposta e compensação nos casos críticos.</w:t>
      </w:r>
    </w:p>
    <w:p>
      <w:r>
        <w:br w:type="page"/>
      </w:r>
    </w:p>
    <w:p>
      <w:pPr>
        <w:pStyle w:val="Heading2"/>
      </w:pPr>
      <w:r>
        <w:t>9.3 WinBack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44146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winba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4414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WinBack: elegibilidade e experiência anterior são verificadas antes de qualquer oferta.</w:t>
      </w:r>
    </w:p>
    <w:p>
      <w:r>
        <w:rPr>
          <w:b/>
        </w:rPr>
        <w:t>Decisões-chave:</w:t>
      </w:r>
      <w:r>
        <w:t xml:space="preserve"> (1) há consentimento e intervalo mínimo? (2) a 1ª experiência foi ruim? (3) o incentivo passa do teto? </w:t>
      </w:r>
      <w:r>
        <w:rPr>
          <w:b/>
        </w:rPr>
        <w:t>Humano no loop:</w:t>
      </w:r>
      <w:r>
        <w:t xml:space="preserve"> o Gestor de CRM aprova incentivos acima de 10%.</w:t>
      </w:r>
    </w:p>
    <w:p>
      <w:r>
        <w:br w:type="page"/>
      </w:r>
    </w:p>
    <w:p>
      <w:pPr>
        <w:pStyle w:val="Heading2"/>
      </w:pPr>
      <w:r>
        <w:t>9.4 Jornada multiagente: "o pedido que ia atrasar"</w:t>
      </w:r>
    </w:p>
    <w:p>
      <w:r>
        <w:rPr>
          <w:b/>
        </w:rPr>
        <w:t>Pedido real do dataset:</w:t>
      </w:r>
      <w:r>
        <w:t xml:space="preserve"> compra em 25/02/2018, de MG para MA, postada 4 dias após o limite e entregue em 06/04, </w:t>
      </w:r>
      <w:r>
        <w:rPr>
          <w:b/>
        </w:rPr>
        <w:t>10 dias depois do prazo</w:t>
      </w:r>
      <w:r>
        <w:t>. O cliente deu nota 1. A figura mostra o que teria acontecido com os três agentes em operação.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581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rnada_multiagen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58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Jornada multiagente com um pedido real.</w:t>
      </w:r>
    </w:p>
    <w:p>
      <w:pPr>
        <w:sectPr>
          <w:pgSz w:w="15840" w:h="12240" w:orient="landscape"/>
          <w:pgMar w:top="794" w:right="1020" w:bottom="737" w:left="1020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03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Dia</w:t>
            </w:r>
          </w:p>
        </w:tc>
        <w:tc>
          <w:tcPr>
            <w:tcW w:type="dxa" w:w="618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 que acontece</w:t>
            </w:r>
          </w:p>
        </w:tc>
        <w:tc>
          <w:tcPr>
            <w:tcW w:type="dxa" w:w="29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 / pessoa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D+6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limite de postagem se aproxima e o seller recebe lembrete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D+11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atrasada para rota com 19,7% de atraso; score 80; alerta a operações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→ Analista de Ops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D+27 (D-3)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confirmação de entrega, cliente avisado com nova data (03/04)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D+40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Entrega atrasada e nota 1 sem comentário; motivo inferido "atraso"; resposta e ticket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D+40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Oferta de 2ª compra pausada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D+41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CX aprova cupom de desculpas dentro da alçada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Humano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D+55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 resolvido; oferta de 2ª compra na categoria afim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</w:tr>
    </w:tbl>
    <w:p>
      <w:pPr>
        <w:spacing w:after="40"/>
      </w:pPr>
    </w:p>
    <w:p>
      <w:pPr>
        <w:pStyle w:val="Heading2"/>
      </w:pPr>
      <w:r>
        <w:t>9.5 Tratamento de exceções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33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Situação</w:t>
            </w:r>
          </w:p>
        </w:tc>
        <w:tc>
          <w:tcPr>
            <w:tcW w:type="dxa" w:w="38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29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210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Dado faltante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rastreio: usa o histórico da rota e marca "confiança baixa"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texto: infere pelo pedido, confiança ≤ 0,7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opt-in conhecido: não contata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Baixa confiança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avisa o cliente; só alerta operações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Fila do analista de CX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sem incentivo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Conflito de dados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"Entregue" sem comprovante: sinaliza CX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"Entregue" mas não recebido: CRÍTICA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em disputa: pausa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Sistema indisponível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Reprocessa na próxima varredura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Mantém a fila; nenhuma resposta automática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Adia o envio; não duplica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de alto valor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Prioridade no alerta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Revisão humana se valor &gt; R$ 500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Atendimento consultivo (CRM)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Prompts Estruturados (atualizado na Fase 2)</w:t>
      </w:r>
    </w:p>
    <w:p>
      <w:r>
        <w:t xml:space="preserve">A estrutura da Fase 1 foi mantida: </w:t>
      </w:r>
      <w:r>
        <w:rPr>
          <w:b/>
        </w:rPr>
        <w:t>objetivo · contexto · instrução principal · resultado esperado</w:t>
      </w:r>
      <w:r>
        <w:t xml:space="preserve">. Na versão 2, os prompts dos agentes priorizados ganharam </w:t>
      </w:r>
      <w:r>
        <w:rPr>
          <w:b/>
        </w:rPr>
        <w:t>lista fechada de ações</w:t>
      </w:r>
      <w:r>
        <w:t xml:space="preserve">, </w:t>
      </w:r>
      <w:r>
        <w:rPr>
          <w:b/>
        </w:rPr>
        <w:t>evidência que orienta a decisão</w:t>
      </w:r>
      <w:r>
        <w:t xml:space="preserve">, uma seção </w:t>
      </w:r>
      <w:r>
        <w:rPr>
          <w:b/>
        </w:rPr>
        <w:t>"não faça"</w:t>
      </w:r>
      <w:r>
        <w:t xml:space="preserve">, </w:t>
      </w:r>
      <w:r>
        <w:rPr>
          <w:b/>
        </w:rPr>
        <w:t>gatilhos de humano no loop</w:t>
      </w:r>
      <w:r>
        <w:t xml:space="preserve"> e </w:t>
      </w:r>
      <w:r>
        <w:rPr>
          <w:b/>
        </w:rPr>
        <w:t>exemplos com casos reais do dataset</w:t>
      </w:r>
      <w:r>
        <w:t xml:space="preserve">. As versões completas e os dez exemplos estão em </w:t>
      </w:r>
      <w:r>
        <w:rPr>
          <w:rFonts w:ascii="Consolas" w:hAnsi="Consolas"/>
          <w:color w:val="1F3A5F"/>
          <w:sz w:val="18"/>
        </w:rPr>
        <w:t>fase2/prompts/PROMPTS_V2.md</w:t>
      </w:r>
      <w:r>
        <w:t>; os prompts dos demais agentes permanecem como na Fase 1 (</w:t>
      </w:r>
      <w:r>
        <w:rPr>
          <w:rFonts w:ascii="Consolas" w:hAnsi="Consolas"/>
          <w:color w:val="1F3A5F"/>
          <w:sz w:val="18"/>
        </w:rPr>
        <w:t>fase1/PROMPTS_ESTRUTURADOS.md</w:t>
      </w:r>
      <w:r>
        <w:t>).</w:t>
      </w:r>
    </w:p>
    <w:p>
      <w:pPr>
        <w:pStyle w:val="Heading2"/>
      </w:pPr>
      <w:r>
        <w:t>10.1 SentimentDesk</w:t>
      </w:r>
    </w:p>
    <w:p>
      <w:r>
        <w:rPr>
          <w:b/>
        </w:rPr>
        <w:t>a) Objetivo:</w:t>
      </w:r>
      <w:r>
        <w:t xml:space="preserve"> classificar a avaliação negativa, responder ao cliente e rotear o caso.</w:t>
      </w:r>
    </w:p>
    <w:p>
      <w:r>
        <w:rPr>
          <w:b/>
        </w:rPr>
        <w:t>b) Contexto:</w:t>
      </w:r>
      <w:r>
        <w:t xml:space="preserve"> nota, título e comentário; datas de compra, prazo e entrega; nº de itens e de sellers; categoria; valor; UFs; reclamações do seller em 30 dias.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SentimentDesk, agente de triagem de avaliações negativas da Olist.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TAXONOMIA (1 principal + até 2 secundários): ENTREGA_NAO_RECEBIDO | ENTREGA_ATRASO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PEDIDO_ITEM_FALTANDO | PEDIDO_PRODUTO_ERRADO | PRODUTO_DEFEITO | PRODUTO_QUALIDADE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ATENDIMENTO_FINANCEIRO | OUTROS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Use os dados do pedido para desempatar (ex.: "não chegou" + 2 itens + entregue → item faltando).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"Entregue" no sistema, mas o cliente diz que não recebeu → conflito de dados, severidade CRÍTICA.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Resposta de até 600 caracteres, empática, com próximo passo e prazo padrão de 2 dias úteis.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prometer reembolso/troca/cupom/data; culpar seller ou transportadora; inventar fatos.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HUMANO NO LOOP: severidade CRÍTICA, confiança &lt; 0,8 ou valor &gt; R$ 500.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(motivo, confiança, severidade, responsável, resumo, resposta, roteamento, revisão).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JSON que alimenta ticket, dashboard e sinais aos outros agentes.</w:t>
      </w:r>
    </w:p>
    <w:p>
      <w:r>
        <w:rPr>
          <w:b/>
        </w:rPr>
        <w:t>Exemplo real.</w:t>
      </w:r>
      <w:r>
        <w:t xml:space="preserve"> Nota 1: </w:t>
      </w:r>
      <w:r>
        <w:rPr>
          <w:i/>
        </w:rPr>
        <w:t>"Só chegou a mochila, estou aguardando a lancheira…"</w:t>
      </w:r>
      <w:r>
        <w:t>. Pedido com 2 itens, entregue no prazo.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204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15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PEDIDO_ITEM_FALTANDO (confiança 0,90) · severidade ALTA · responsável SELLER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"Olá! Sentimos muito: seu pedido deveria ter chegado completo. Já abrimos uma solicitação para localizar a lancheira e confirmar se ela foi enviada separadamente. Em até 2 dias úteis você recebe nosso retorno com a solução."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Roteamento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ao seller (confirmar envio do 2º item) + dashboard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que importa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 regra por palavras-chave classificou como "não recebido". O agente cruzou texto e pedido e acertou o responsável</w:t>
            </w:r>
          </w:p>
        </w:tc>
      </w:tr>
    </w:tbl>
    <w:p>
      <w:pPr>
        <w:spacing w:after="40"/>
      </w:pPr>
    </w:p>
    <w:p>
      <w:pPr>
        <w:pStyle w:val="Heading2"/>
      </w:pPr>
      <w:r>
        <w:t>10.2 LogiPredict</w:t>
      </w:r>
    </w:p>
    <w:p>
      <w:r>
        <w:rPr>
          <w:b/>
        </w:rPr>
        <w:t>a) Objetivo:</w:t>
      </w:r>
      <w:r>
        <w:t xml:space="preserve"> em cada checkpoint, estimar o risco de atraso e escolher uma única ação.</w:t>
      </w:r>
    </w:p>
    <w:p>
      <w:r>
        <w:rPr>
          <w:b/>
        </w:rPr>
        <w:t>b) Contexto:</w:t>
      </w:r>
      <w:r>
        <w:t xml:space="preserve"> compra, limite de postagem, postagem, prazo; rota UF→UF com trânsito mediano, p75 e p90; atraso histórico da UF de destino; histórico de postagem do seller.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LogiPredict. AÇÕES PERMITIDAS: MONITORAR | LEMBRETE_SELLER | ESCALAR_OPERACOES | AVISAR_CLIENTE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EVIDÊNCIA: postagem após o limite → 24,4% de atraso vs 6,5%.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1. Faltam ≤ 24h para o limite sem postagem → LEMBRETE_SELLER.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2. Projete a chegada: postagem + trânsito mediano (provável) e + p75 (pessimista).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3. Score: postagem atrasada +35 | UF ≥ 12% de atraso +20 | p75 após o prazo +25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 xml:space="preserve">   mediana após o prazo +30 | seller com &gt; 20% de postagens atrasadas +10.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4. ≥ 70 → ESCALAR_OPERACOES. AVISAR_CLIENTE só se a projeção MEDIANA passar do prazo.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avisar o cliente só por risco alto; trocar transportadora; inventar rastreio.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(score, nível, fatores, projeções, ação, mensagem, próximo checkpoint).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ação explicada por fatores e mensagem pronta quando houver contato.</w:t>
      </w:r>
    </w:p>
    <w:p>
      <w:r>
        <w:rPr>
          <w:b/>
        </w:rPr>
        <w:t>Exemplo real.</w:t>
      </w:r>
      <w:r>
        <w:t xml:space="preserve"> Pedido MG → MA, postado 4 dias após o limite; prazo 27/03.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81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3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e ação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80 (ALTO)</w:t>
            </w:r>
            <w:r>
              <w:rPr>
                <w:sz w:val="17"/>
              </w:rPr>
              <w:t xml:space="preserve"> · ESCALAR_OPERACOES no dia da postagem, 19 dias antes do prazo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Fatores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atrasada (+35); MA com 19,7% de atraso (+20); projeção pessimista 29/03 &gt; prazo (+25)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(24/03)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entrega confirmada → AVISAR_CLIENTE com nova data 03/04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Desfecho real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Entregue em </w:t>
            </w:r>
            <w:r>
              <w:rPr>
                <w:b/>
                <w:sz w:val="17"/>
              </w:rPr>
              <w:t>06/04</w:t>
            </w:r>
            <w:r>
              <w:rPr>
                <w:sz w:val="17"/>
              </w:rPr>
              <w:t>, 10 dias de atraso. O cliente teria sido avisado 10 dias antes</w:t>
            </w:r>
          </w:p>
        </w:tc>
      </w:tr>
    </w:tbl>
    <w:p>
      <w:pPr>
        <w:spacing w:after="40"/>
      </w:pPr>
    </w:p>
    <w:p>
      <w:r>
        <w:rPr>
          <w:i/>
        </w:rPr>
        <w:t>Um segundo caso real (SP → BA) mostra o falso positivo controlado: operações foi alertada, mas o cliente não, porque a projeção mediana cabia no prazo. O pedido chegou no prazo.</w:t>
      </w:r>
    </w:p>
    <w:p>
      <w:pPr>
        <w:pStyle w:val="Heading2"/>
      </w:pPr>
      <w:r>
        <w:t>10.3 WinBack</w:t>
      </w:r>
    </w:p>
    <w:p>
      <w:r>
        <w:rPr>
          <w:b/>
        </w:rPr>
        <w:t>a) Objetivo:</w:t>
      </w:r>
      <w:r>
        <w:t xml:space="preserve"> decidir se e como contatar o cliente de 1ª compra entre D+7 e D+90.</w:t>
      </w:r>
    </w:p>
    <w:p>
      <w:r>
        <w:rPr>
          <w:b/>
        </w:rPr>
        <w:t>b) Contexto:</w:t>
      </w:r>
      <w:r>
        <w:t xml:space="preserve"> datas da 1ª compra e da entrega; categoria e valor; nota; atraso; opt-in; último contato; tickets abertos; categorias da 2ª compra por perfil.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WinBack. Só clientes de 1ª compra, de 7 a 90 dias após a entrega.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AÇÕES: NAO_CONTATAR | PAUSAR | MENSAGEM_SEM_INCENTIVO | MENSAGEM_COM_INCENTIVO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1. Sem opt-in, contato &lt; 15 dias ou 2 contatos já feitos → NAO_CONTATAR.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2. Nota ≤ 2, atraso ou ticket aberto → PAUSAR até o SentimentDesk resolver.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3. Boa experiência → mensagem sem incentivo, na mesma categoria ou em uma afim.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 xml:space="preserve">   Incentivo só no 2º contato (D+45). Incentivo &gt; 10% exige aprovação humana.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urgência falsa; contato fora da janela; dados pessoais além do primeiro nome.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(elegível, ação, motivo, categorias, incentivo, mensagem, próximo passo).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decisão auditável, mensagem pronta e grupo controle de 10%.</w:t>
      </w:r>
    </w:p>
    <w:p>
      <w:r>
        <w:rPr>
          <w:b/>
        </w:rPr>
        <w:t>Exemplo real.</w:t>
      </w:r>
      <w:r>
        <w:t xml:space="preserve"> Cliente do RS, 1ª compra em cama/mesa/banho (R$ 112,44), nota 5, no prazo, D+7.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7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MENSAGEM_SEM_INCENTIVO (incentivo reservado para o 2º contato)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Categorias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cama_mesa_banho (46% das 2ªs compras desse perfil) e moveis_decoracao (9%)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"Que bom que seu pedido chegou certinho! Separamos novidades em cama, mesa e banho e itens de decoração que combinam com a sua compra."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Contraste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Outro cliente real (1ª compra atrasada, nota 2, ticket aberto) recebe </w:t>
            </w:r>
            <w:r>
              <w:rPr>
                <w:b/>
                <w:sz w:val="17"/>
              </w:rPr>
              <w:t>PAUSAR</w:t>
            </w:r>
            <w:r>
              <w:rPr>
                <w:sz w:val="17"/>
              </w:rPr>
              <w:t>: nenhuma oferta até o caso ser resolvido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Riscos, Governança e Human in the Loop (atualizado na Fase 2)</w:t>
      </w:r>
    </w:p>
    <w:p>
      <w:pPr>
        <w:pStyle w:val="Heading2"/>
      </w:pPr>
      <w:r>
        <w:t>11.1 Riscos e controles (Fase 1, mantidos e associados aos agentes priorizados)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5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Risco</w:t>
            </w:r>
          </w:p>
        </w:tc>
        <w:tc>
          <w:tcPr>
            <w:tcW w:type="dxa" w:w="3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Exemplo</w:t>
            </w:r>
          </w:p>
        </w:tc>
        <w:tc>
          <w:tcPr>
            <w:tcW w:type="dxa" w:w="45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Controle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Alucinação / decisão sem evidência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 afirma fato inexistente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Grounding em dados, fonte explícita, validação humana para alto impacto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logístico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avisado de atraso que não ocorre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só quando a projeção mediana estoura o prazo; meta de falso positivo ≤ 20%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Classificação errada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 erra o motivo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Confiança mínima de 0,8; auditoria semanal; fila humana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Impacto financeiro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excessivo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Teto de 10%; acima disso, aprovação do Gestor de CRM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Penalização indevida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punido injustamente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Agentes não penalizam; revisão humana e direito de resposta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Privacidade / LGPD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sem consentimento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Opt-in, intervalo de 15 dias, máximo de 2 contatos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Viés histórico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Padrões de 2016–2018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Evidências recalculadas com dados atuais antes do piloto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Automação excessiva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 irreversível sem supervisão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Matriz de autonomia (11.2) e lista fechada de ações por agente</w:t>
            </w:r>
          </w:p>
        </w:tc>
      </w:tr>
    </w:tbl>
    <w:p>
      <w:pPr>
        <w:spacing w:after="40"/>
      </w:pPr>
    </w:p>
    <w:p>
      <w:pPr>
        <w:pStyle w:val="Heading2"/>
      </w:pPr>
      <w:r>
        <w:t>11.2 Matriz de autonomia (Fase 1, mantida)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7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Tipo de ação</w:t>
            </w:r>
          </w:p>
        </w:tc>
        <w:tc>
          <w:tcPr>
            <w:tcW w:type="dxa" w:w="54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Autonomia recomendada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Classificar, resumir, detectar tema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com monitoramento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Gerar rascunho, alerta ou recomendação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Automática; humano revisa quando sensível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Comunicação padrão de baixo risco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após validação de regras e confiança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Desconto, ressarcimento, alteração de preço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apenas dentro de limites pré-aprovados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Suspensão de seller ou decisão reputacional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humana obrigatória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 estratégica executiva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 recomenda; liderança decide</w:t>
            </w:r>
          </w:p>
        </w:tc>
      </w:tr>
    </w:tbl>
    <w:p>
      <w:pPr>
        <w:spacing w:after="40"/>
      </w:pPr>
    </w:p>
    <w:p>
      <w:pPr>
        <w:pStyle w:val="Heading2"/>
      </w:pPr>
      <w:r>
        <w:t>11.3 Quem decide o quê nos agentes priorizados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42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Decisão</w:t>
            </w:r>
          </w:p>
        </w:tc>
        <w:tc>
          <w:tcPr>
            <w:tcW w:type="dxa" w:w="20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</w:t>
            </w:r>
          </w:p>
        </w:tc>
        <w:tc>
          <w:tcPr>
            <w:tcW w:type="dxa" w:w="151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Analista</w:t>
            </w:r>
          </w:p>
        </w:tc>
        <w:tc>
          <w:tcPr>
            <w:tcW w:type="dxa" w:w="238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Gestor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Classificar avaliação / calcular risco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Audita amostra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seller; aviso com nova data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 o template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padrão a avaliação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Revisa amostra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 os templates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 caso crítico e compensação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Rascunha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Decide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Alçada acima do limite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Tratativa com a transportadora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Recomenda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Decide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≤ 10% / &gt; 10%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  <w:r>
              <w:rPr>
                <w:sz w:val="17"/>
              </w:rPr>
              <w:t xml:space="preserve"> / Recomenda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Define o teto / </w:t>
            </w:r>
            <w:r>
              <w:rPr>
                <w:b/>
                <w:sz w:val="17"/>
              </w:rPr>
              <w:t>Decide</w:t>
            </w:r>
          </w:p>
        </w:tc>
      </w:tr>
    </w:tbl>
    <w:p>
      <w:pPr>
        <w:spacing w:after="40"/>
      </w:pPr>
    </w:p>
    <w:p>
      <w:pPr>
        <w:pStyle w:val="Heading1"/>
      </w:pPr>
      <w:r>
        <w:t>12. Roadmap de Implantação e Validação (atualizado na Fase 2)</w:t>
      </w:r>
    </w:p>
    <w:p>
      <w:r>
        <w:t xml:space="preserve">A versão 1.0 trazia duas ordens diferentes de implantação (Seções 5.3 e 11). A versão 2.0 adota um </w:t>
      </w:r>
      <w:r>
        <w:rPr>
          <w:b/>
        </w:rPr>
        <w:t>roadmap único</w:t>
      </w:r>
      <w:r>
        <w:t>, coerente com a priorização da Seção 5.3: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2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Onda</w:t>
            </w:r>
          </w:p>
        </w:tc>
        <w:tc>
          <w:tcPr>
            <w:tcW w:type="dxa" w:w="23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Agentes</w:t>
            </w:r>
          </w:p>
        </w:tc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Período</w:t>
            </w:r>
          </w:p>
        </w:tc>
        <w:tc>
          <w:tcPr>
            <w:tcW w:type="dxa" w:w="51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Critério para avançar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1 · piloto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+ SentimentDesk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1–3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≤ 20%; classificação ≥ 85%; 90% de respostas em &lt; 24h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2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4–6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 e grupo controle prontos; sinal de pausa em produção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3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 e SmartFreight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7–9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Uplift comprovado nas Waves 1 e 2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Orquestração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4 do projeto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Três especialistas estáveis em produção</w:t>
            </w:r>
          </w:p>
        </w:tc>
      </w:tr>
    </w:tbl>
    <w:p>
      <w:pPr>
        <w:spacing w:after="40"/>
      </w:pPr>
    </w:p>
    <w:p>
      <w:r>
        <w:rPr>
          <w:b/>
        </w:rPr>
        <w:t>Próximos passos (Fase 3, protótipo):</w:t>
      </w:r>
      <w:r>
        <w:t xml:space="preserve"> prototipar SentimentDesk e LogiPredict em ferramenta low-code com os casos reais deste relatório; medir a acurácia do SentimentDesk contra 30 a 50 avaliações rotuladas pelo grupo; calibrar os pesos do score do LogiPredict.</w:t>
      </w:r>
    </w:p>
    <w:p>
      <w:r>
        <w:br w:type="page"/>
      </w:r>
    </w:p>
    <w:p>
      <w:pPr>
        <w:pStyle w:val="Heading1"/>
      </w:pPr>
      <w:r>
        <w:t>13. Indicadores de Sucesso e Business Case (atualizado na Fase 2)</w:t>
      </w:r>
    </w:p>
    <w:p>
      <w:pPr>
        <w:pStyle w:val="Heading2"/>
      </w:pPr>
      <w:r>
        <w:t>13.1 Baselines do projeto (Fase 1, revisados)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27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Categoria</w:t>
            </w:r>
          </w:p>
        </w:tc>
        <w:tc>
          <w:tcPr>
            <w:tcW w:type="dxa" w:w="45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Indicador</w:t>
            </w:r>
          </w:p>
        </w:tc>
        <w:tc>
          <w:tcPr>
            <w:tcW w:type="dxa" w:w="433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Financeiro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Receita total · ticket médio · LTV estimado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R$ 16.008.872,12 · R$ 161,00 · R$ 165,20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Clientes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Taxa de recompra · churn (&gt; 6 meses) · top 10% da base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3,00% · 58,61% · 38,25% da receita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Clientes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Conversão em 2ª compra em 90 dias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1,13%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médio total · trânsito · processamento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12,56 dias</w:t>
            </w:r>
            <w:r>
              <w:rPr>
                <w:sz w:val="17"/>
              </w:rPr>
              <w:t xml:space="preserve"> · 9,33 dias · 3,23 dias </w:t>
            </w:r>
            <w:r>
              <w:rPr>
                <w:i/>
                <w:sz w:val="17"/>
              </w:rPr>
              <w:t>(revisados)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Taxa de atrasos · postagem após o limite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8,11% · 9,0%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Frete / valor do pedido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21,34%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Satisfação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Notas 1 e 2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14,7%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Satisfação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de resposta da Olist a avaliações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A medir no piloto</w:t>
            </w:r>
            <w:r>
              <w:rPr>
                <w:sz w:val="17"/>
              </w:rPr>
              <w:t xml:space="preserve"> </w:t>
            </w:r>
            <w:r>
              <w:rPr>
                <w:i/>
                <w:sz w:val="17"/>
              </w:rPr>
              <w:t>(substitui o "3,15 dias" da v1.0)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Sellers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Concentração · nota crítica · cluster problemático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Gini 0,792 · 342 com nota &lt; 3,0 · 527 sellers</w:t>
            </w:r>
          </w:p>
        </w:tc>
      </w:tr>
    </w:tbl>
    <w:p>
      <w:pPr>
        <w:spacing w:after="40"/>
      </w:pPr>
    </w:p>
    <w:p>
      <w:pPr>
        <w:pStyle w:val="Heading2"/>
      </w:pPr>
      <w:r>
        <w:t>13.2 Metas do piloto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26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10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Indicador</w:t>
            </w:r>
          </w:p>
        </w:tc>
        <w:tc>
          <w:tcPr>
            <w:tcW w:type="dxa" w:w="174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Baseline</w:t>
            </w:r>
          </w:p>
        </w:tc>
        <w:tc>
          <w:tcPr>
            <w:tcW w:type="dxa" w:w="136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Meta (90 dias)</w:t>
            </w:r>
          </w:p>
        </w:tc>
        <w:tc>
          <w:tcPr>
            <w:tcW w:type="dxa" w:w="272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Como medir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nas rotas do piloto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15–24% no Nordeste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−1 p.p.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Rotas controle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Postagens após o limite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9,0%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6%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Limite × postagem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Falso positivo do aviso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20%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Avisos × entregas no prazo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até a 1ª resposta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medir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90% em &lt; 24h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 do agente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correta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≥ 85%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Auditoria semanal (50 casos)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Conversão em 2ª compra (90 dias)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1,13%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1,63%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Uplift contra controle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Opt-out por contato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&lt; 1%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</w:t>
            </w:r>
          </w:p>
        </w:tc>
      </w:tr>
    </w:tbl>
    <w:p>
      <w:pPr>
        <w:spacing w:after="40"/>
      </w:pPr>
    </w:p>
    <w:p>
      <w:pPr>
        <w:pStyle w:val="Heading2"/>
      </w:pPr>
      <w:r>
        <w:t>13.3 Business case em três cenários (novo na Fase 2)</w:t>
      </w:r>
    </w:p>
    <w:p>
      <w:r>
        <w:t xml:space="preserve">Janela: set/2017 a ago/2018, </w:t>
      </w:r>
      <w:r>
        <w:rPr>
          <w:b/>
        </w:rPr>
        <w:t>na escala do dataset público</w:t>
      </w:r>
      <w:r>
        <w:t xml:space="preserve">. Como o dataset é uma amostra da operação, os valores </w:t>
      </w:r>
      <w:r>
        <w:rPr>
          <w:b/>
        </w:rPr>
        <w:t>dimensionam a lógica</w:t>
      </w:r>
      <w:r>
        <w:t>; o cálculo escala linearmente com o volume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Lógica do cálculo</w:t>
            </w:r>
          </w:p>
        </w:tc>
        <w:tc>
          <w:tcPr>
            <w:tcW w:type="dxa" w:w="19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Conservador</w:t>
            </w:r>
          </w:p>
        </w:tc>
        <w:tc>
          <w:tcPr>
            <w:tcW w:type="dxa" w:w="19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</w:t>
            </w:r>
          </w:p>
        </w:tc>
        <w:tc>
          <w:tcPr>
            <w:tcW w:type="dxa" w:w="209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Otimista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6.689 postagens atrasadas × diferença de atraso (24,4% → 6,5%) × % eliminada (25/50/75%)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335 atrasos · 150 notas 1–2 a menos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670 atrasos · 300 notas 1–2 a menos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1.006 atrasos · 451 notas 1–2 a menos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11.711 avaliações 1–2 × % tratada (50/70/90%) × 9 min poupados × R$ 45/h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878 h · R$ 39,5 mil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1.229 h · R$ 55,3 mil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1.580 h · R$ 71,1 mil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71.693 novos clientes × aumento da conversão (+0,25/+0,5/+1,0 p.p.) × ticket da 2ª compra (R$ 148,35)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179 compras · R$ 26,6 mil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358 compras · R$ 53,2 mil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716 compras · R$ 106,4 mil</w:t>
            </w:r>
          </w:p>
        </w:tc>
      </w:tr>
    </w:tbl>
    <w:p>
      <w:pPr>
        <w:spacing w:after="40"/>
      </w:pPr>
    </w:p>
    <w:p>
      <w:r>
        <w:rPr>
          <w:b/>
        </w:rPr>
        <w:t>Premissas:</w:t>
      </w:r>
      <w:r>
        <w:t xml:space="preserve"> 12 minutos de triagem manual contra 3 com o agente; analista a R$ 45/hora; incrementos de conversão em pontos percentuais sobre a base de 1,13%. O efeito indireto (cliente com entrega no prazo recompra mais) </w:t>
      </w:r>
      <w:r>
        <w:rPr>
          <w:b/>
        </w:rPr>
        <w:t>não foi somado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Leitura executiva.</w:t>
            </w:r>
            <w:r>
              <w:rPr>
                <w:sz w:val="19"/>
              </w:rPr>
              <w:t xml:space="preserve"> O maior retorno está na combinação: menos atrasos geram menos avaliações negativas, o que reduz a fila do CX e preserva a chance de segunda compra. Os três agentes atacam elos da mesma corrente.</w:t>
            </w:r>
          </w:p>
        </w:tc>
      </w:tr>
    </w:tbl>
    <w:p>
      <w:pPr>
        <w:spacing w:after="40"/>
      </w:pPr>
    </w:p>
    <w:p>
      <w:pPr>
        <w:pStyle w:val="Heading1"/>
      </w:pPr>
      <w:r>
        <w:t>14. Recomendação Executiva (atualizado na Fase 2)</w:t>
      </w:r>
    </w:p>
    <w:p>
      <w:r>
        <w:t xml:space="preserve">Na Fase 1, os dados mostraram um conjunto conectado de fricções. Na Fase 2, esse diagnóstico virou operação. São </w:t>
      </w:r>
      <w:r>
        <w:rPr>
          <w:b/>
        </w:rPr>
        <w:t>três agentes especializados</w:t>
      </w:r>
      <w:r>
        <w:t xml:space="preserve">, cada um com </w:t>
      </w:r>
      <w:r>
        <w:rPr>
          <w:b/>
        </w:rPr>
        <w:t>um papel</w:t>
      </w:r>
      <w:r>
        <w:t xml:space="preserve">, </w:t>
      </w:r>
      <w:r>
        <w:rPr>
          <w:b/>
        </w:rPr>
        <w:t>gatilhos claros</w:t>
      </w:r>
      <w:r>
        <w:t xml:space="preserve">, </w:t>
      </w:r>
      <w:r>
        <w:rPr>
          <w:b/>
        </w:rPr>
        <w:t>lista fechada de ações</w:t>
      </w:r>
      <w:r>
        <w:t xml:space="preserve"> e </w:t>
      </w:r>
      <w:r>
        <w:rPr>
          <w:b/>
        </w:rPr>
        <w:t>pessoas decidindo o que tem impacto financeiro ou reputacional</w:t>
      </w:r>
      <w:r>
        <w:t>. A visão de seis agentes e orquestrador da Fase 1 continua como destino; o caminho até ela agora tem ordem, critério e metas.</w:t>
      </w:r>
    </w:p>
    <w:p>
      <w:r>
        <w:rPr>
          <w:b/>
        </w:rPr>
        <w:t>Pedimos a aprovação do piloto da Wave 1 (LogiPredict + SentimentDesk) por 90 dias</w:t>
      </w:r>
      <w:r>
        <w:t>, com rotas do Nordeste como foco, grupo controle e as metas da Seção 13.2 como critério de continuidade.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Mensagem para a diretoria.</w:t>
            </w:r>
            <w:r>
              <w:rPr>
                <w:sz w:val="19"/>
              </w:rPr>
              <w:t xml:space="preserve"> A IA Agêntica deve ser tratada como uma capacidade de negócio, não como uma coleção de chatbots. Não propomos mais agentes; propomos agentes melhores, começando pela origem do problema, e cada passo seguinte só avança com resultado medido.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15. Fontes do Projeto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5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Artefato</w:t>
            </w:r>
          </w:p>
        </w:tc>
        <w:tc>
          <w:tcPr>
            <w:tcW w:type="dxa" w:w="56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Enunciados oficiais FIAP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Tech Challenge Agentic AI, Fases 1 e 2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fase1/Relatorio_Executivo_Fase1_Olist_FINAL.pdf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Versão 1.0 deste relatório (preservada)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Notebooks 01–07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Diagnóstico da Fase 1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notebooks/08_fase2_evidencias_business_case.ipynb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Cadeia de evidência, priorização, business case,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fase2/NUMEROS_OFICIAIS.md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dos números da Fase 2 (valor, definição, tabela de origem)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 completos e 10 exemplos com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fase2/fluxos/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Fluxos e o script que os gera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Dataset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Brazilian E-Commerce Public Dataset by Olist (Kaggle), 2016–2018</w:t>
            </w:r>
          </w:p>
        </w:tc>
      </w:tr>
    </w:tbl>
    <w:p>
      <w:pPr>
        <w:spacing w:after="40"/>
      </w:pPr>
    </w:p>
    <w:p>
      <w:pPr>
        <w:pStyle w:val="Heading1"/>
      </w:pPr>
      <w:r>
        <w:t>Apêndice A: Rastreabilidade dos Entregáveis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Requisito</w:t>
            </w:r>
          </w:p>
        </w:tc>
        <w:tc>
          <w:tcPr>
            <w:tcW w:type="dxa" w:w="4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Fase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 está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Principais problemas e oportunidades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1, 2 e 4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Análises do dataset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3, 4 e 5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Mapa de agentes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6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Arquitetura conceitual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7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Riscos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11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Evolução do relatório da Fase 1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Histórico do Documento + marcas "atualizado/novo" em cada seção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≥ 3 agentes com a) a f)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8 (8.1 a 8.3)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Jornadas: gatilhos, entradas, decisões, ações, interação humana e saída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9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Prompts: objetivo, contexto, instrução e resultado esperado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Seção 10 + </w:t>
            </w:r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Vídeo executivo (link no relatório)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1 e capa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Problema, benefício, impacto, usuários e riscos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8, 11 e 13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514E"/>
        <w:sz w:val="16"/>
      </w:rPr>
      <w:t xml:space="preserve">Olist Intelligent Marketplace · Relatório Executivo   |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FIAP · Tech Challenge Agentic AI · Fase 2   ·   RASCUNHO, NÃO SUBMETER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orgelpiva/tech-challenge-fiap-agentes-ia" TargetMode="External"/><Relationship Id="rId12" Type="http://schemas.openxmlformats.org/officeDocument/2006/relationships/hyperlink" Target="https://drive.google.com/file/d/1t1Yk40IJMqkFO4Q3YDFspaHaz7X0K7UJ/view?usp=sharing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jpe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