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rFonts w:ascii="Ubuntu" w:cs="Ubuntu" w:eastAsia="Ubuntu" w:hAnsi="Ubuntu"/>
        </w:rPr>
      </w:pPr>
      <w:bookmarkStart w:colFirst="0" w:colLast="0" w:name="_dl7tg169kjh6" w:id="0"/>
      <w:bookmarkEnd w:id="0"/>
      <w:r w:rsidDel="00000000" w:rsidR="00000000" w:rsidRPr="00000000">
        <w:rPr>
          <w:rFonts w:ascii="Ubuntu" w:cs="Ubuntu" w:eastAsia="Ubuntu" w:hAnsi="Ubuntu"/>
          <w:rtl w:val="0"/>
        </w:rPr>
        <w:t xml:space="preserve">Arquitectura del sistema</w:t>
      </w:r>
    </w:p>
    <w:p w:rsidR="00000000" w:rsidDel="00000000" w:rsidP="00000000" w:rsidRDefault="00000000" w:rsidRPr="00000000" w14:paraId="00000002">
      <w:pPr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</w:rPr>
        <w:drawing>
          <wp:inline distB="114300" distT="114300" distL="114300" distR="114300">
            <wp:extent cx="5734050" cy="2159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15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rPr>
          <w:rFonts w:ascii="Ubuntu" w:cs="Ubuntu" w:eastAsia="Ubuntu" w:hAnsi="Ubuntu"/>
          <w:sz w:val="48"/>
          <w:szCs w:val="48"/>
        </w:rPr>
      </w:pPr>
      <w:bookmarkStart w:colFirst="0" w:colLast="0" w:name="_xlzjnqgibjsa" w:id="1"/>
      <w:bookmarkEnd w:id="1"/>
      <w:r w:rsidDel="00000000" w:rsidR="00000000" w:rsidRPr="00000000">
        <w:rPr>
          <w:rFonts w:ascii="Ubuntu" w:cs="Ubuntu" w:eastAsia="Ubuntu" w:hAnsi="Ubuntu"/>
          <w:sz w:val="48"/>
          <w:szCs w:val="48"/>
          <w:rtl w:val="0"/>
        </w:rPr>
        <w:t xml:space="preserve">Código:</w:t>
      </w:r>
    </w:p>
    <w:p w:rsidR="00000000" w:rsidDel="00000000" w:rsidP="00000000" w:rsidRDefault="00000000" w:rsidRPr="00000000" w14:paraId="00000004">
      <w:pPr>
        <w:pStyle w:val="Subtitle"/>
        <w:rPr>
          <w:rFonts w:ascii="Ubuntu" w:cs="Ubuntu" w:eastAsia="Ubuntu" w:hAnsi="Ubuntu"/>
          <w:b w:val="1"/>
          <w:color w:val="434343"/>
          <w:sz w:val="28"/>
          <w:szCs w:val="28"/>
        </w:rPr>
      </w:pPr>
      <w:bookmarkStart w:colFirst="0" w:colLast="0" w:name="_oqv2546qvuve" w:id="2"/>
      <w:bookmarkEnd w:id="2"/>
      <w:r w:rsidDel="00000000" w:rsidR="00000000" w:rsidRPr="00000000">
        <w:rPr>
          <w:rFonts w:ascii="Ubuntu" w:cs="Ubuntu" w:eastAsia="Ubuntu" w:hAnsi="Ubuntu"/>
          <w:b w:val="1"/>
          <w:color w:val="434343"/>
          <w:sz w:val="28"/>
          <w:szCs w:val="28"/>
          <w:rtl w:val="0"/>
        </w:rPr>
        <w:t xml:space="preserve">Manager.py</w:t>
      </w:r>
    </w:p>
    <w:p w:rsidR="00000000" w:rsidDel="00000000" w:rsidP="00000000" w:rsidRDefault="00000000" w:rsidRPr="00000000" w14:paraId="00000005">
      <w:pPr>
        <w:ind w:firstLine="720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El archivo Manager.py incluye funciones utiles en distintos lugares del proyecto, este documento es llamado desde los archivos principales y está pensado para funcionar como un documento global de consulta de funciones generales.</w:t>
      </w:r>
    </w:p>
    <w:p w:rsidR="00000000" w:rsidDel="00000000" w:rsidP="00000000" w:rsidRDefault="00000000" w:rsidRPr="00000000" w14:paraId="00000006">
      <w:pPr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Contiene las funciones:</w:t>
      </w:r>
    </w:p>
    <w:p w:rsidR="00000000" w:rsidDel="00000000" w:rsidP="00000000" w:rsidRDefault="00000000" w:rsidRPr="00000000" w14:paraId="00000007">
      <w:pPr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Ubuntu" w:cs="Ubuntu" w:eastAsia="Ubuntu" w:hAnsi="Ubuntu"/>
          <w:b w:val="1"/>
        </w:rPr>
      </w:pPr>
      <w:r w:rsidDel="00000000" w:rsidR="00000000" w:rsidRPr="00000000">
        <w:rPr>
          <w:rFonts w:ascii="Ubuntu" w:cs="Ubuntu" w:eastAsia="Ubuntu" w:hAnsi="Ubuntu"/>
          <w:b w:val="1"/>
          <w:rtl w:val="0"/>
        </w:rPr>
        <w:t xml:space="preserve">isDecimal</w:t>
      </w:r>
      <w:r w:rsidDel="00000000" w:rsidR="00000000" w:rsidRPr="00000000">
        <w:rPr>
          <w:rFonts w:ascii="Ubuntu" w:cs="Ubuntu" w:eastAsia="Ubuntu" w:hAnsi="Ubuntu"/>
          <w:b w:val="1"/>
          <w:rtl w:val="0"/>
        </w:rPr>
        <w:t xml:space="preserve">(</w:t>
      </w:r>
      <w:r w:rsidDel="00000000" w:rsidR="00000000" w:rsidRPr="00000000">
        <w:rPr>
          <w:rFonts w:ascii="Ubuntu" w:cs="Ubuntu" w:eastAsia="Ubuntu" w:hAnsi="Ubuntu"/>
          <w:b w:val="1"/>
          <w:rtl w:val="0"/>
        </w:rPr>
        <w:t xml:space="preserve">n</w:t>
      </w:r>
      <w:r w:rsidDel="00000000" w:rsidR="00000000" w:rsidRPr="00000000">
        <w:rPr>
          <w:rFonts w:ascii="Ubuntu" w:cs="Ubuntu" w:eastAsia="Ubuntu" w:hAnsi="Ubuntu"/>
          <w:b w:val="1"/>
          <w:rtl w:val="0"/>
        </w:rPr>
        <w:t xml:space="preserve">)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Verifica que el número recibido es un número decimal válido.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Ubuntu" w:cs="Ubuntu" w:eastAsia="Ubuntu" w:hAnsi="Ubuntu"/>
          <w:b w:val="1"/>
        </w:rPr>
      </w:pPr>
      <w:r w:rsidDel="00000000" w:rsidR="00000000" w:rsidRPr="00000000">
        <w:rPr>
          <w:rFonts w:ascii="Ubuntu" w:cs="Ubuntu" w:eastAsia="Ubuntu" w:hAnsi="Ubuntu"/>
          <w:b w:val="1"/>
          <w:rtl w:val="0"/>
        </w:rPr>
        <w:t xml:space="preserve">isInteger</w:t>
      </w:r>
      <w:r w:rsidDel="00000000" w:rsidR="00000000" w:rsidRPr="00000000">
        <w:rPr>
          <w:rFonts w:ascii="Ubuntu" w:cs="Ubuntu" w:eastAsia="Ubuntu" w:hAnsi="Ubuntu"/>
          <w:b w:val="1"/>
          <w:rtl w:val="0"/>
        </w:rPr>
        <w:t xml:space="preserve">(</w:t>
      </w:r>
      <w:r w:rsidDel="00000000" w:rsidR="00000000" w:rsidRPr="00000000">
        <w:rPr>
          <w:rFonts w:ascii="Ubuntu" w:cs="Ubuntu" w:eastAsia="Ubuntu" w:hAnsi="Ubuntu"/>
          <w:b w:val="1"/>
          <w:rtl w:val="0"/>
        </w:rPr>
        <w:t xml:space="preserve">n</w:t>
      </w:r>
      <w:r w:rsidDel="00000000" w:rsidR="00000000" w:rsidRPr="00000000">
        <w:rPr>
          <w:rFonts w:ascii="Ubuntu" w:cs="Ubuntu" w:eastAsia="Ubuntu" w:hAnsi="Ubuntu"/>
          <w:b w:val="1"/>
          <w:rtl w:val="0"/>
        </w:rPr>
        <w:t xml:space="preserve">)</w:t>
      </w:r>
      <w:r w:rsidDel="00000000" w:rsidR="00000000" w:rsidRPr="00000000">
        <w:rPr>
          <w:rFonts w:ascii="Ubuntu" w:cs="Ubuntu" w:eastAsia="Ubuntu" w:hAnsi="Ubuntu"/>
          <w:b w:val="1"/>
          <w:rtl w:val="0"/>
        </w:rPr>
        <w:t xml:space="preserve">: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Verifica que el número recibido es un número entero válido.</w:t>
      </w:r>
    </w:p>
    <w:p w:rsidR="00000000" w:rsidDel="00000000" w:rsidP="00000000" w:rsidRDefault="00000000" w:rsidRPr="00000000" w14:paraId="0000000D">
      <w:pPr>
        <w:ind w:left="720" w:firstLine="0"/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Ubuntu" w:cs="Ubuntu" w:eastAsia="Ubuntu" w:hAnsi="Ubuntu"/>
          <w:b w:val="1"/>
        </w:rPr>
      </w:pPr>
      <w:r w:rsidDel="00000000" w:rsidR="00000000" w:rsidRPr="00000000">
        <w:rPr>
          <w:rFonts w:ascii="Ubuntu" w:cs="Ubuntu" w:eastAsia="Ubuntu" w:hAnsi="Ubuntu"/>
          <w:b w:val="1"/>
          <w:rtl w:val="0"/>
        </w:rPr>
        <w:t xml:space="preserve">isValidNumber</w:t>
      </w:r>
      <w:r w:rsidDel="00000000" w:rsidR="00000000" w:rsidRPr="00000000">
        <w:rPr>
          <w:rFonts w:ascii="Ubuntu" w:cs="Ubuntu" w:eastAsia="Ubuntu" w:hAnsi="Ubuntu"/>
          <w:b w:val="1"/>
          <w:rtl w:val="0"/>
        </w:rPr>
        <w:t xml:space="preserve">(</w:t>
      </w:r>
      <w:r w:rsidDel="00000000" w:rsidR="00000000" w:rsidRPr="00000000">
        <w:rPr>
          <w:rFonts w:ascii="Ubuntu" w:cs="Ubuntu" w:eastAsia="Ubuntu" w:hAnsi="Ubuntu"/>
          <w:b w:val="1"/>
          <w:rtl w:val="0"/>
        </w:rPr>
        <w:t xml:space="preserve">n</w:t>
      </w:r>
      <w:r w:rsidDel="00000000" w:rsidR="00000000" w:rsidRPr="00000000">
        <w:rPr>
          <w:rFonts w:ascii="Ubuntu" w:cs="Ubuntu" w:eastAsia="Ubuntu" w:hAnsi="Ubuntu"/>
          <w:b w:val="1"/>
          <w:rtl w:val="0"/>
        </w:rPr>
        <w:t xml:space="preserve">)</w:t>
      </w:r>
      <w:r w:rsidDel="00000000" w:rsidR="00000000" w:rsidRPr="00000000">
        <w:rPr>
          <w:rFonts w:ascii="Ubuntu" w:cs="Ubuntu" w:eastAsia="Ubuntu" w:hAnsi="Ubuntu"/>
          <w:b w:val="1"/>
          <w:rtl w:val="0"/>
        </w:rPr>
        <w:t xml:space="preserve">: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Verifica que el número es un número válido, este método utiliza los dos métodos anteriores para verificar el número completo. 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Este método es utilizado al usar la calculadora en el sistema.</w:t>
      </w:r>
    </w:p>
    <w:p w:rsidR="00000000" w:rsidDel="00000000" w:rsidP="00000000" w:rsidRDefault="00000000" w:rsidRPr="00000000" w14:paraId="00000011">
      <w:pPr>
        <w:ind w:left="720" w:firstLine="0"/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rFonts w:ascii="Ubuntu" w:cs="Ubuntu" w:eastAsia="Ubuntu" w:hAnsi="Ubuntu"/>
          <w:b w:val="1"/>
        </w:rPr>
      </w:pPr>
      <w:r w:rsidDel="00000000" w:rsidR="00000000" w:rsidRPr="00000000">
        <w:rPr>
          <w:rFonts w:ascii="Ubuntu" w:cs="Ubuntu" w:eastAsia="Ubuntu" w:hAnsi="Ubuntu"/>
          <w:b w:val="1"/>
          <w:rtl w:val="0"/>
        </w:rPr>
        <w:t xml:space="preserve">inputNum</w:t>
      </w:r>
      <w:r w:rsidDel="00000000" w:rsidR="00000000" w:rsidRPr="00000000">
        <w:rPr>
          <w:rFonts w:ascii="Ubuntu" w:cs="Ubuntu" w:eastAsia="Ubuntu" w:hAnsi="Ubuntu"/>
          <w:b w:val="1"/>
          <w:rtl w:val="0"/>
        </w:rPr>
        <w:t xml:space="preserve">()</w:t>
      </w:r>
      <w:r w:rsidDel="00000000" w:rsidR="00000000" w:rsidRPr="00000000">
        <w:rPr>
          <w:rFonts w:ascii="Ubuntu" w:cs="Ubuntu" w:eastAsia="Ubuntu" w:hAnsi="Ubuntu"/>
          <w:b w:val="1"/>
          <w:rtl w:val="0"/>
        </w:rPr>
        <w:t xml:space="preserve">: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Verifica que el número recibido sea válido, este método es utilizado al realizar llamadas con el sistema. </w:t>
      </w:r>
    </w:p>
    <w:p w:rsidR="00000000" w:rsidDel="00000000" w:rsidP="00000000" w:rsidRDefault="00000000" w:rsidRPr="00000000" w14:paraId="00000014">
      <w:pPr>
        <w:ind w:left="0" w:firstLine="0"/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rFonts w:ascii="Ubuntu" w:cs="Ubuntu" w:eastAsia="Ubuntu" w:hAnsi="Ubuntu"/>
          <w:b w:val="1"/>
        </w:rPr>
      </w:pPr>
      <w:r w:rsidDel="00000000" w:rsidR="00000000" w:rsidRPr="00000000">
        <w:rPr>
          <w:rFonts w:ascii="Ubuntu" w:cs="Ubuntu" w:eastAsia="Ubuntu" w:hAnsi="Ubuntu"/>
          <w:b w:val="1"/>
          <w:rtl w:val="0"/>
        </w:rPr>
        <w:t xml:space="preserve">identifyDevice</w:t>
      </w:r>
      <w:r w:rsidDel="00000000" w:rsidR="00000000" w:rsidRPr="00000000">
        <w:rPr>
          <w:rFonts w:ascii="Ubuntu" w:cs="Ubuntu" w:eastAsia="Ubuntu" w:hAnsi="Ubuntu"/>
          <w:b w:val="1"/>
          <w:rtl w:val="0"/>
        </w:rPr>
        <w:t xml:space="preserve">()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Verifica mediante un comando de ADB los dispositivos conectados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Subtitle"/>
        <w:rPr>
          <w:rFonts w:ascii="Ubuntu" w:cs="Ubuntu" w:eastAsia="Ubuntu" w:hAnsi="Ubuntu"/>
          <w:b w:val="1"/>
          <w:color w:val="434343"/>
          <w:sz w:val="28"/>
          <w:szCs w:val="28"/>
        </w:rPr>
      </w:pPr>
      <w:bookmarkStart w:colFirst="0" w:colLast="0" w:name="_ol3fynw6jgnf" w:id="3"/>
      <w:bookmarkEnd w:id="3"/>
      <w:r w:rsidDel="00000000" w:rsidR="00000000" w:rsidRPr="00000000">
        <w:rPr>
          <w:rFonts w:ascii="Ubuntu" w:cs="Ubuntu" w:eastAsia="Ubuntu" w:hAnsi="Ubuntu"/>
          <w:b w:val="1"/>
          <w:color w:val="434343"/>
          <w:sz w:val="28"/>
          <w:szCs w:val="28"/>
          <w:rtl w:val="0"/>
        </w:rPr>
        <w:t xml:space="preserve">AutoTester.py</w:t>
      </w:r>
    </w:p>
    <w:p w:rsidR="00000000" w:rsidDel="00000000" w:rsidP="00000000" w:rsidRDefault="00000000" w:rsidRPr="00000000" w14:paraId="00000018">
      <w:pPr>
        <w:ind w:firstLine="720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Este archivo de python es el archivo principal que se debe correr al usar el sistema, ya que este despliega un menú </w:t>
      </w:r>
      <w:r w:rsidDel="00000000" w:rsidR="00000000" w:rsidRPr="00000000">
        <w:rPr>
          <w:rFonts w:ascii="Ubuntu" w:cs="Ubuntu" w:eastAsia="Ubuntu" w:hAnsi="Ubuntu"/>
          <w:rtl w:val="0"/>
        </w:rPr>
        <w:t xml:space="preserve">interactuable</w:t>
      </w:r>
      <w:r w:rsidDel="00000000" w:rsidR="00000000" w:rsidRPr="00000000">
        <w:rPr>
          <w:rFonts w:ascii="Ubuntu" w:cs="Ubuntu" w:eastAsia="Ubuntu" w:hAnsi="Ubuntu"/>
          <w:rtl w:val="0"/>
        </w:rPr>
        <w:t xml:space="preserve"> para poder realizar cualquiera de las acciones de este sistema:</w:t>
      </w:r>
    </w:p>
    <w:p w:rsidR="00000000" w:rsidDel="00000000" w:rsidP="00000000" w:rsidRDefault="00000000" w:rsidRPr="00000000" w14:paraId="00000019">
      <w:pPr>
        <w:ind w:firstLine="720"/>
        <w:jc w:val="center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</w:rPr>
        <w:drawing>
          <wp:inline distB="114300" distT="114300" distL="114300" distR="114300">
            <wp:extent cx="5734050" cy="13335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el archivo contiene las funciones: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rFonts w:ascii="Ubuntu" w:cs="Ubuntu" w:eastAsia="Ubuntu" w:hAnsi="Ubuntu"/>
          <w:b w:val="1"/>
        </w:rPr>
      </w:pPr>
      <w:r w:rsidDel="00000000" w:rsidR="00000000" w:rsidRPr="00000000">
        <w:rPr>
          <w:rFonts w:ascii="Ubuntu" w:cs="Ubuntu" w:eastAsia="Ubuntu" w:hAnsi="Ubuntu"/>
          <w:b w:val="1"/>
          <w:rtl w:val="0"/>
        </w:rPr>
        <w:t xml:space="preserve">goHome()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ind w:left="1440" w:hanging="360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Esta función se encarga de llevar al dispositivo a la pantalla principal (Home)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rFonts w:ascii="Ubuntu" w:cs="Ubuntu" w:eastAsia="Ubuntu" w:hAnsi="Ubuntu"/>
          <w:b w:val="1"/>
        </w:rPr>
      </w:pPr>
      <w:r w:rsidDel="00000000" w:rsidR="00000000" w:rsidRPr="00000000">
        <w:rPr>
          <w:rFonts w:ascii="Ubuntu" w:cs="Ubuntu" w:eastAsia="Ubuntu" w:hAnsi="Ubuntu"/>
          <w:b w:val="1"/>
          <w:rtl w:val="0"/>
        </w:rPr>
        <w:t xml:space="preserve">myClick(button)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ind w:left="1440" w:hanging="360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Esta función se encarga de revisar si existe el botón al que se dará click, si existe da click, si no no hará nada, esto prevé que el sistema “crashee”. 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rFonts w:ascii="Ubuntu" w:cs="Ubuntu" w:eastAsia="Ubuntu" w:hAnsi="Ubuntu"/>
          <w:b w:val="1"/>
        </w:rPr>
      </w:pPr>
      <w:r w:rsidDel="00000000" w:rsidR="00000000" w:rsidRPr="00000000">
        <w:rPr>
          <w:rFonts w:ascii="Ubuntu" w:cs="Ubuntu" w:eastAsia="Ubuntu" w:hAnsi="Ubuntu"/>
          <w:b w:val="1"/>
          <w:rtl w:val="0"/>
        </w:rPr>
        <w:t xml:space="preserve">myLongClick</w:t>
      </w:r>
      <w:r w:rsidDel="00000000" w:rsidR="00000000" w:rsidRPr="00000000">
        <w:rPr>
          <w:rFonts w:ascii="Ubuntu" w:cs="Ubuntu" w:eastAsia="Ubuntu" w:hAnsi="Ubuntu"/>
          <w:b w:val="1"/>
          <w:rtl w:val="0"/>
        </w:rPr>
        <w:t xml:space="preserve">(button)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ind w:left="1440" w:hanging="360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Es exactamente igual a la anterior solo que realiza un </w:t>
      </w:r>
      <w:r w:rsidDel="00000000" w:rsidR="00000000" w:rsidRPr="00000000">
        <w:rPr>
          <w:rFonts w:ascii="Ubuntu" w:cs="Ubuntu" w:eastAsia="Ubuntu" w:hAnsi="Ubuntu"/>
          <w:rtl w:val="0"/>
        </w:rPr>
        <w:t xml:space="preserve">click</w:t>
      </w:r>
      <w:r w:rsidDel="00000000" w:rsidR="00000000" w:rsidRPr="00000000">
        <w:rPr>
          <w:rFonts w:ascii="Ubuntu" w:cs="Ubuntu" w:eastAsia="Ubuntu" w:hAnsi="Ubuntu"/>
          <w:rtl w:val="0"/>
        </w:rPr>
        <w:t xml:space="preserve"> prolongado.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rFonts w:ascii="Ubuntu" w:cs="Ubuntu" w:eastAsia="Ubuntu" w:hAnsi="Ubuntu"/>
          <w:b w:val="1"/>
        </w:rPr>
      </w:pPr>
      <w:r w:rsidDel="00000000" w:rsidR="00000000" w:rsidRPr="00000000">
        <w:rPr>
          <w:rFonts w:ascii="Ubuntu" w:cs="Ubuntu" w:eastAsia="Ubuntu" w:hAnsi="Ubuntu"/>
          <w:b w:val="1"/>
          <w:rtl w:val="0"/>
        </w:rPr>
        <w:t xml:space="preserve">clickNum</w:t>
      </w:r>
      <w:r w:rsidDel="00000000" w:rsidR="00000000" w:rsidRPr="00000000">
        <w:rPr>
          <w:rFonts w:ascii="Ubuntu" w:cs="Ubuntu" w:eastAsia="Ubuntu" w:hAnsi="Ubuntu"/>
          <w:b w:val="1"/>
          <w:rtl w:val="0"/>
        </w:rPr>
        <w:t xml:space="preserve">(n)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ind w:left="1440" w:hanging="360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Esta función es la encargada de interactuar con la calculadora, introduce todo lo solicitado por el usuario (números, signos especiales, decimales, operaciones).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rFonts w:ascii="Ubuntu" w:cs="Ubuntu" w:eastAsia="Ubuntu" w:hAnsi="Ubuntu"/>
          <w:b w:val="1"/>
        </w:rPr>
      </w:pPr>
      <w:r w:rsidDel="00000000" w:rsidR="00000000" w:rsidRPr="00000000">
        <w:rPr>
          <w:rFonts w:ascii="Ubuntu" w:cs="Ubuntu" w:eastAsia="Ubuntu" w:hAnsi="Ubuntu"/>
          <w:b w:val="1"/>
          <w:rtl w:val="0"/>
        </w:rPr>
        <w:t xml:space="preserve">clickNumToCall</w:t>
      </w:r>
      <w:r w:rsidDel="00000000" w:rsidR="00000000" w:rsidRPr="00000000">
        <w:rPr>
          <w:rFonts w:ascii="Ubuntu" w:cs="Ubuntu" w:eastAsia="Ubuntu" w:hAnsi="Ubuntu"/>
          <w:b w:val="1"/>
          <w:rtl w:val="0"/>
        </w:rPr>
        <w:t xml:space="preserve">(n)</w:t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ind w:left="1440" w:hanging="360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Esta función digita los números a marcar deseados por el usuario.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>
          <w:rFonts w:ascii="Ubuntu" w:cs="Ubuntu" w:eastAsia="Ubuntu" w:hAnsi="Ubuntu"/>
          <w:b w:val="1"/>
        </w:rPr>
      </w:pPr>
      <w:r w:rsidDel="00000000" w:rsidR="00000000" w:rsidRPr="00000000">
        <w:rPr>
          <w:rFonts w:ascii="Ubuntu" w:cs="Ubuntu" w:eastAsia="Ubuntu" w:hAnsi="Ubuntu"/>
          <w:b w:val="1"/>
          <w:rtl w:val="0"/>
        </w:rPr>
        <w:t xml:space="preserve">startCalculator</w:t>
      </w:r>
      <w:r w:rsidDel="00000000" w:rsidR="00000000" w:rsidRPr="00000000">
        <w:rPr>
          <w:rFonts w:ascii="Ubuntu" w:cs="Ubuntu" w:eastAsia="Ubuntu" w:hAnsi="Ubuntu"/>
          <w:b w:val="1"/>
          <w:rtl w:val="0"/>
        </w:rPr>
        <w:t xml:space="preserve">()</w:t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ind w:left="1440" w:hanging="360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Ejecuta los pasos necesarios para abrir la calculadora, una vez abierta utiliza el método “</w:t>
      </w:r>
      <w:r w:rsidDel="00000000" w:rsidR="00000000" w:rsidRPr="00000000">
        <w:rPr>
          <w:rFonts w:ascii="Ubuntu" w:cs="Ubuntu" w:eastAsia="Ubuntu" w:hAnsi="Ubuntu"/>
          <w:rtl w:val="0"/>
        </w:rPr>
        <w:t xml:space="preserve">clickNum</w:t>
      </w:r>
      <w:r w:rsidDel="00000000" w:rsidR="00000000" w:rsidRPr="00000000">
        <w:rPr>
          <w:rFonts w:ascii="Ubuntu" w:cs="Ubuntu" w:eastAsia="Ubuntu" w:hAnsi="Ubuntu"/>
          <w:rtl w:val="0"/>
        </w:rPr>
        <w:t xml:space="preserve">()” para marcar el input del usuario en la calculadora.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>
          <w:rFonts w:ascii="Ubuntu" w:cs="Ubuntu" w:eastAsia="Ubuntu" w:hAnsi="Ubuntu"/>
          <w:b w:val="1"/>
        </w:rPr>
      </w:pPr>
      <w:r w:rsidDel="00000000" w:rsidR="00000000" w:rsidRPr="00000000">
        <w:rPr>
          <w:rFonts w:ascii="Ubuntu" w:cs="Ubuntu" w:eastAsia="Ubuntu" w:hAnsi="Ubuntu"/>
          <w:b w:val="1"/>
          <w:rtl w:val="0"/>
        </w:rPr>
        <w:t xml:space="preserve">toggleWifi</w:t>
      </w:r>
      <w:r w:rsidDel="00000000" w:rsidR="00000000" w:rsidRPr="00000000">
        <w:rPr>
          <w:rFonts w:ascii="Ubuntu" w:cs="Ubuntu" w:eastAsia="Ubuntu" w:hAnsi="Ubuntu"/>
          <w:b w:val="1"/>
          <w:rtl w:val="0"/>
        </w:rPr>
        <w:t xml:space="preserve">()</w:t>
      </w:r>
    </w:p>
    <w:p w:rsidR="00000000" w:rsidDel="00000000" w:rsidP="00000000" w:rsidRDefault="00000000" w:rsidRPr="00000000" w14:paraId="00000029">
      <w:pPr>
        <w:numPr>
          <w:ilvl w:val="1"/>
          <w:numId w:val="2"/>
        </w:numPr>
        <w:ind w:left="1440" w:hanging="360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Este método revisa si está encendido o apagado el wifi para cambiar su estado. Este método no funciona por sí mismo, necesita ser llamado una vez que se encuentran en el menú de wifi.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>
          <w:rFonts w:ascii="Ubuntu" w:cs="Ubuntu" w:eastAsia="Ubuntu" w:hAnsi="Ubuntu"/>
          <w:b w:val="1"/>
        </w:rPr>
      </w:pPr>
      <w:r w:rsidDel="00000000" w:rsidR="00000000" w:rsidRPr="00000000">
        <w:rPr>
          <w:rFonts w:ascii="Ubuntu" w:cs="Ubuntu" w:eastAsia="Ubuntu" w:hAnsi="Ubuntu"/>
          <w:b w:val="1"/>
          <w:rtl w:val="0"/>
        </w:rPr>
        <w:t xml:space="preserve">interactWifi</w:t>
      </w:r>
      <w:r w:rsidDel="00000000" w:rsidR="00000000" w:rsidRPr="00000000">
        <w:rPr>
          <w:rFonts w:ascii="Ubuntu" w:cs="Ubuntu" w:eastAsia="Ubuntu" w:hAnsi="Ubuntu"/>
          <w:b w:val="1"/>
          <w:rtl w:val="0"/>
        </w:rPr>
        <w:t xml:space="preserve">()</w:t>
      </w:r>
    </w:p>
    <w:p w:rsidR="00000000" w:rsidDel="00000000" w:rsidP="00000000" w:rsidRDefault="00000000" w:rsidRPr="00000000" w14:paraId="0000002B">
      <w:pPr>
        <w:numPr>
          <w:ilvl w:val="1"/>
          <w:numId w:val="2"/>
        </w:numPr>
        <w:ind w:left="1440" w:hanging="360"/>
        <w:rPr>
          <w:rFonts w:ascii="Ubuntu" w:cs="Ubuntu" w:eastAsia="Ubuntu" w:hAnsi="Ubuntu"/>
          <w:b w:val="1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Se dirige hacia las configuraciones del teléfono y en caso de que el wifi este apagado, lo enciende, de lo contrario lo apaga usando la función “</w:t>
      </w:r>
      <w:r w:rsidDel="00000000" w:rsidR="00000000" w:rsidRPr="00000000">
        <w:rPr>
          <w:rFonts w:ascii="Ubuntu" w:cs="Ubuntu" w:eastAsia="Ubuntu" w:hAnsi="Ubuntu"/>
          <w:rtl w:val="0"/>
        </w:rPr>
        <w:t xml:space="preserve">toggleWifi</w:t>
      </w:r>
      <w:r w:rsidDel="00000000" w:rsidR="00000000" w:rsidRPr="00000000">
        <w:rPr>
          <w:rFonts w:ascii="Ubuntu" w:cs="Ubuntu" w:eastAsia="Ubuntu" w:hAnsi="Ubuntu"/>
          <w:rtl w:val="0"/>
        </w:rPr>
        <w:t xml:space="preserve">()”.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>
          <w:rFonts w:ascii="Ubuntu" w:cs="Ubuntu" w:eastAsia="Ubuntu" w:hAnsi="Ubuntu"/>
          <w:b w:val="1"/>
        </w:rPr>
      </w:pPr>
      <w:r w:rsidDel="00000000" w:rsidR="00000000" w:rsidRPr="00000000">
        <w:rPr>
          <w:rFonts w:ascii="Ubuntu" w:cs="Ubuntu" w:eastAsia="Ubuntu" w:hAnsi="Ubuntu"/>
          <w:b w:val="1"/>
          <w:rtl w:val="0"/>
        </w:rPr>
        <w:t xml:space="preserve">makeACallADB()</w:t>
      </w:r>
    </w:p>
    <w:p w:rsidR="00000000" w:rsidDel="00000000" w:rsidP="00000000" w:rsidRDefault="00000000" w:rsidRPr="00000000" w14:paraId="0000002D">
      <w:pPr>
        <w:numPr>
          <w:ilvl w:val="1"/>
          <w:numId w:val="2"/>
        </w:numPr>
        <w:ind w:left="1440" w:hanging="360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Ejecuta un comando de ADB  encargado de realizar una llamada al número introducido al usuario.</w:t>
      </w:r>
    </w:p>
    <w:p w:rsidR="00000000" w:rsidDel="00000000" w:rsidP="00000000" w:rsidRDefault="00000000" w:rsidRPr="00000000" w14:paraId="0000002E">
      <w:pPr>
        <w:ind w:left="0" w:firstLine="0"/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Ubuntu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rPr>
        <w:color w:val="cccccc"/>
      </w:rPr>
    </w:pPr>
    <w:r w:rsidDel="00000000" w:rsidR="00000000" w:rsidRPr="00000000">
      <w:rPr>
        <w:color w:val="cccccc"/>
        <w:rtl w:val="0"/>
      </w:rPr>
      <w:t xml:space="preserve">Jorge Villalobos</w:t>
    </w:r>
  </w:p>
  <w:p w:rsidR="00000000" w:rsidDel="00000000" w:rsidP="00000000" w:rsidRDefault="00000000" w:rsidRPr="00000000" w14:paraId="0000003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Ubuntu-regular.ttf"/><Relationship Id="rId2" Type="http://schemas.openxmlformats.org/officeDocument/2006/relationships/font" Target="fonts/Ubuntu-bold.ttf"/><Relationship Id="rId3" Type="http://schemas.openxmlformats.org/officeDocument/2006/relationships/font" Target="fonts/Ubuntu-italic.ttf"/><Relationship Id="rId4" Type="http://schemas.openxmlformats.org/officeDocument/2006/relationships/font" Target="fonts/Ubuntu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