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56E8B3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645E44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&lt;Nombre </w:t>
            </w:r>
            <w:r w:rsidR="0096551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dueño proceso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showingPlcHdr/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460988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370E4F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showingPlcHdr/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showingPlcHdr/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092CDE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showingPlcHdr/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E47B9B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5pt;height:13.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5" type="#_x0000_t75" style="width:10.5pt;height:13.5pt" o:ole="">
                        <v:imagedata r:id="rId12" o:title=""/>
                      </v:shape>
                      <w:control r:id="rId14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2" o:title=""/>
                      </v:shape>
                      <w:control r:id="rId15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9" type="#_x0000_t75" style="width:10.5pt;height:13.5pt" o:ole="">
                        <v:imagedata r:id="rId12" o:title=""/>
                      </v:shape>
                      <w:control r:id="rId16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9"/>
        <w:gridCol w:w="9141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247C2D" w:rsidRDefault="00247C2D" w:rsidP="00627F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627FF2" w:rsidRDefault="00247C2D" w:rsidP="00627F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nos presenta inconvenientes a</w:t>
            </w:r>
            <w:r w:rsidR="00627FF2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 enviar la interfaz de Ingresos a SAP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r w:rsidR="005E3B5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al consultar al Ing. Alexander Benítez nos informa que esta no pasa de Pi, y </w:t>
            </w:r>
            <w:r w:rsidR="00627FF2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genera el siguiente </w:t>
            </w:r>
            <w:r w:rsidR="005E3B5A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error</w:t>
            </w:r>
            <w:r w:rsidR="00627FF2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;</w:t>
            </w:r>
          </w:p>
          <w:p w:rsidR="00247C2D" w:rsidRDefault="00247C2D" w:rsidP="00627F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627FF2" w:rsidRDefault="00627FF2" w:rsidP="00627F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5667375" cy="2766219"/>
                  <wp:effectExtent l="0" t="0" r="0" b="0"/>
                  <wp:docPr id="2" name="Imagen 2" descr="cid:image005.png@01D0CDD5.F0A64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d:image005.png@01D0CDD5.F0A64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5282" cy="2770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051D" w:rsidRDefault="005C051D" w:rsidP="00627F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5C051D" w:rsidRDefault="005C051D" w:rsidP="005C051D">
            <w:pPr>
              <w:rPr>
                <w:sz w:val="22"/>
                <w:szCs w:val="22"/>
                <w:lang w:val="es-CO" w:eastAsia="en-US"/>
              </w:rPr>
            </w:pPr>
            <w:r>
              <w:rPr>
                <w:b/>
                <w:bCs/>
              </w:rPr>
              <w:t>Descripción</w:t>
            </w:r>
          </w:p>
          <w:p w:rsidR="005C051D" w:rsidRDefault="005C051D" w:rsidP="005C051D">
            <w:pPr>
              <w:pStyle w:val="Textosinformato"/>
              <w:ind w:left="708"/>
            </w:pPr>
            <w:r>
              <w:t xml:space="preserve">Sistema origen: </w:t>
            </w:r>
            <w:proofErr w:type="spellStart"/>
            <w:r>
              <w:t>GDCSMFlex_P</w:t>
            </w:r>
            <w:proofErr w:type="spellEnd"/>
          </w:p>
          <w:p w:rsidR="005C051D" w:rsidRDefault="005C051D" w:rsidP="005C051D">
            <w:pPr>
              <w:pStyle w:val="Textosinformato"/>
              <w:ind w:left="708"/>
            </w:pPr>
            <w:r>
              <w:t>Interfaz origen:</w:t>
            </w:r>
          </w:p>
          <w:p w:rsidR="005C051D" w:rsidRDefault="005C051D" w:rsidP="005C051D">
            <w:pPr>
              <w:pStyle w:val="Textosinformato"/>
              <w:ind w:left="708"/>
            </w:pPr>
            <w:proofErr w:type="spellStart"/>
            <w:r>
              <w:t>namespace</w:t>
            </w:r>
            <w:proofErr w:type="spellEnd"/>
            <w:r>
              <w:t>:</w:t>
            </w:r>
          </w:p>
          <w:p w:rsidR="005C051D" w:rsidRDefault="005C051D" w:rsidP="005C051D">
            <w:pPr>
              <w:pStyle w:val="Textosinformato"/>
              <w:ind w:left="708"/>
            </w:pPr>
            <w:r>
              <w:t> </w:t>
            </w:r>
          </w:p>
          <w:p w:rsidR="005C051D" w:rsidRDefault="005C051D" w:rsidP="005C051D">
            <w:pPr>
              <w:pStyle w:val="Textosinformato"/>
              <w:ind w:left="708"/>
            </w:pPr>
            <w:r>
              <w:t>Sistema destino: EP1300</w:t>
            </w:r>
          </w:p>
          <w:p w:rsidR="005C051D" w:rsidRDefault="005C051D" w:rsidP="005C051D">
            <w:pPr>
              <w:pStyle w:val="Textosinformato"/>
              <w:ind w:left="708"/>
            </w:pPr>
            <w:r>
              <w:t xml:space="preserve">Interfaz destino: </w:t>
            </w:r>
            <w:proofErr w:type="spellStart"/>
            <w:r>
              <w:t>DocFinancieroProcesamiento_Inb</w:t>
            </w:r>
            <w:proofErr w:type="spellEnd"/>
          </w:p>
          <w:p w:rsidR="005C051D" w:rsidRDefault="005C051D" w:rsidP="005C051D">
            <w:pPr>
              <w:pStyle w:val="Textosinformato"/>
              <w:ind w:left="708"/>
            </w:pPr>
            <w:proofErr w:type="spellStart"/>
            <w:r>
              <w:t>namespace</w:t>
            </w:r>
            <w:proofErr w:type="spellEnd"/>
            <w:r>
              <w:t xml:space="preserve">: </w:t>
            </w:r>
            <w:proofErr w:type="spellStart"/>
            <w:r>
              <w:t>urn:gaseras.com:Finanzas:ECC</w:t>
            </w:r>
            <w:proofErr w:type="spellEnd"/>
          </w:p>
          <w:p w:rsidR="005C051D" w:rsidRDefault="005C051D" w:rsidP="005C051D">
            <w:pPr>
              <w:pStyle w:val="Textosinformato"/>
              <w:ind w:left="708"/>
            </w:pPr>
            <w:r>
              <w:t> </w:t>
            </w:r>
          </w:p>
          <w:p w:rsidR="005C051D" w:rsidRDefault="005C051D" w:rsidP="005C051D">
            <w:pPr>
              <w:pStyle w:val="Textosinformato"/>
              <w:ind w:left="708"/>
            </w:pPr>
            <w:r>
              <w:t>Texto de error:</w:t>
            </w:r>
          </w:p>
          <w:p w:rsidR="005C051D" w:rsidRDefault="005C051D" w:rsidP="005C051D">
            <w:pPr>
              <w:pStyle w:val="Textosinformato"/>
              <w:ind w:left="708"/>
            </w:pPr>
            <w:r>
              <w:t xml:space="preserve">Error </w:t>
            </w:r>
            <w:proofErr w:type="spellStart"/>
            <w:r>
              <w:t>during</w:t>
            </w:r>
            <w:proofErr w:type="spellEnd"/>
            <w:r>
              <w:t xml:space="preserve"> proxy </w:t>
            </w:r>
            <w:proofErr w:type="spellStart"/>
            <w:r>
              <w:t>processing</w:t>
            </w:r>
            <w:proofErr w:type="spellEnd"/>
            <w:r>
              <w:t xml:space="preserve"> Se ha producido una excepción del tipo C X_SY_CONVERSION_NO_NUMBER, pero ni se ha tratado localmente ni se ha declarado en una </w:t>
            </w:r>
            <w:proofErr w:type="spellStart"/>
            <w:r>
              <w:t>claúsula</w:t>
            </w:r>
            <w:proofErr w:type="spellEnd"/>
            <w:r>
              <w:t xml:space="preserve"> RAISING El argumento *00 no se puede interpretar como número</w:t>
            </w:r>
          </w:p>
          <w:p w:rsidR="005C051D" w:rsidRDefault="005C051D" w:rsidP="00627F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5C051D" w:rsidRDefault="005C051D" w:rsidP="005C051D">
            <w:pPr>
              <w:rPr>
                <w:rStyle w:val="urtxtstd"/>
              </w:rPr>
            </w:pPr>
            <w:r>
              <w:rPr>
                <w:rStyle w:val="urtxtstd"/>
              </w:rPr>
              <w:t>De acuerdo a la base de con</w:t>
            </w:r>
            <w:r>
              <w:rPr>
                <w:rStyle w:val="urtxtstd"/>
              </w:rPr>
              <w:t>ocimiento, esto se debe a que s</w:t>
            </w:r>
            <w:r>
              <w:rPr>
                <w:rStyle w:val="urtxtstd"/>
              </w:rPr>
              <w:t xml:space="preserve">e están enviando un </w:t>
            </w:r>
            <w:r>
              <w:rPr>
                <w:rStyle w:val="urtxtstd"/>
              </w:rPr>
              <w:t>número</w:t>
            </w:r>
            <w:r>
              <w:rPr>
                <w:rStyle w:val="urtxtstd"/>
              </w:rPr>
              <w:t xml:space="preserve"> de </w:t>
            </w:r>
            <w:r>
              <w:rPr>
                <w:rStyle w:val="urtxtstd"/>
              </w:rPr>
              <w:lastRenderedPageBreak/>
              <w:t>más de 999 detalles, y SAP ERP genera el error.</w:t>
            </w:r>
          </w:p>
          <w:p w:rsidR="005C051D" w:rsidRDefault="005C051D" w:rsidP="005C051D">
            <w:pPr>
              <w:rPr>
                <w:sz w:val="22"/>
                <w:szCs w:val="22"/>
                <w:lang w:val="es-CO" w:eastAsia="en-US"/>
              </w:rPr>
            </w:pPr>
          </w:p>
          <w:p w:rsidR="005C051D" w:rsidRDefault="005C051D" w:rsidP="00627F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  <w:p w:rsidR="00BE4637" w:rsidRDefault="005C051D" w:rsidP="005C051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Esto nos indica que hay un documento que se está enviando a SAP con más de 999 registros, máximo de registros permitidos en SAP por documento.</w:t>
            </w:r>
          </w:p>
          <w:p w:rsidR="005C051D" w:rsidRDefault="00247C2D" w:rsidP="00247C2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Nos comentan que este caso ya se presentó en otra gasera y se corrigió temporalmente, agradecemos nos colaboren a solucionar para poder enviar esta interfaz a SAP.</w:t>
            </w:r>
          </w:p>
          <w:p w:rsidR="005E3B5A" w:rsidRDefault="005E3B5A" w:rsidP="00247C2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bookmarkStart w:id="0" w:name="_GoBack"/>
            <w:bookmarkEnd w:id="0"/>
          </w:p>
          <w:p w:rsidR="005E3B5A" w:rsidRPr="00460988" w:rsidRDefault="005E3B5A" w:rsidP="00247C2D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Pr="00460988" w:rsidRDefault="00D8515B" w:rsidP="009E5A6C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4E3E7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detalladamente la necesidad&gt;</w:t>
            </w: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ue frecuencia, tiempo que toma o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el paso a paso del proceso manual&gt;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B13AB0" w:rsidP="007E2F35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beneficios que justifican el requerimiento en términos cuantitativos (ahorro tiempo y dinero)  y cualitativos.&gt;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5E3B5A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EndPr/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E47B9B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E47B9B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5E3B5A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5E3B5A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9"/>
      <w:footerReference w:type="even" r:id="rId20"/>
      <w:footerReference w:type="default" r:id="rId21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4A" w:rsidRDefault="0091074A">
      <w:r>
        <w:separator/>
      </w:r>
    </w:p>
  </w:endnote>
  <w:endnote w:type="continuationSeparator" w:id="0">
    <w:p w:rsidR="0091074A" w:rsidRDefault="009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4A" w:rsidRDefault="0091074A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1074A" w:rsidRDefault="0091074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4A" w:rsidRPr="00226D40" w:rsidRDefault="0091074A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5E3B5A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5E3B5A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4A" w:rsidRDefault="0091074A">
      <w:r>
        <w:separator/>
      </w:r>
    </w:p>
  </w:footnote>
  <w:footnote w:type="continuationSeparator" w:id="0">
    <w:p w:rsidR="0091074A" w:rsidRDefault="00910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91074A" w:rsidTr="00683F48">
      <w:trPr>
        <w:trHeight w:val="837"/>
      </w:trPr>
      <w:tc>
        <w:tcPr>
          <w:tcW w:w="2093" w:type="dxa"/>
          <w:shd w:val="clear" w:color="auto" w:fill="auto"/>
        </w:tcPr>
        <w:p w:rsidR="0091074A" w:rsidRDefault="0091074A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91074A" w:rsidRDefault="0091074A">
          <w:pPr>
            <w:pStyle w:val="Encabezado"/>
          </w:pPr>
        </w:p>
        <w:p w:rsidR="0091074A" w:rsidRPr="00683F48" w:rsidRDefault="0091074A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91074A" w:rsidRPr="00886D59" w:rsidRDefault="0091074A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40BD"/>
    <w:rsid w:val="00205235"/>
    <w:rsid w:val="002159BB"/>
    <w:rsid w:val="00226D40"/>
    <w:rsid w:val="002301BC"/>
    <w:rsid w:val="00235914"/>
    <w:rsid w:val="00247C2D"/>
    <w:rsid w:val="00252188"/>
    <w:rsid w:val="002575F0"/>
    <w:rsid w:val="002621A5"/>
    <w:rsid w:val="0026264E"/>
    <w:rsid w:val="002742D3"/>
    <w:rsid w:val="002758BD"/>
    <w:rsid w:val="00275B3C"/>
    <w:rsid w:val="002816DC"/>
    <w:rsid w:val="00285C87"/>
    <w:rsid w:val="002920C7"/>
    <w:rsid w:val="00295C4A"/>
    <w:rsid w:val="002A0C7A"/>
    <w:rsid w:val="002A2051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8A3"/>
    <w:rsid w:val="005C051D"/>
    <w:rsid w:val="005C1B95"/>
    <w:rsid w:val="005C2D49"/>
    <w:rsid w:val="005D1E3D"/>
    <w:rsid w:val="005D325F"/>
    <w:rsid w:val="005D33EC"/>
    <w:rsid w:val="005D4621"/>
    <w:rsid w:val="005D60AD"/>
    <w:rsid w:val="005D7521"/>
    <w:rsid w:val="005E0732"/>
    <w:rsid w:val="005E0758"/>
    <w:rsid w:val="005E3B5A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27FF2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463F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197A"/>
    <w:rsid w:val="00F31BB4"/>
    <w:rsid w:val="00F33BB0"/>
    <w:rsid w:val="00F369AD"/>
    <w:rsid w:val="00F41398"/>
    <w:rsid w:val="00F53492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,"/>
  <w15:docId w15:val="{B2599B9E-F7EE-48D6-A327-35E6517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  <w:style w:type="character" w:customStyle="1" w:styleId="urtxtstd">
    <w:name w:val="urtxtstd"/>
    <w:basedOn w:val="Fuentedeprrafopredeter"/>
    <w:rsid w:val="005C051D"/>
  </w:style>
  <w:style w:type="paragraph" w:styleId="Textosinformato">
    <w:name w:val="Plain Text"/>
    <w:basedOn w:val="Normal"/>
    <w:link w:val="TextosinformatoCar"/>
    <w:uiPriority w:val="99"/>
    <w:semiHidden/>
    <w:unhideWhenUsed/>
    <w:rsid w:val="005C051D"/>
    <w:rPr>
      <w:rFonts w:ascii="Calibri" w:eastAsiaTheme="minorHAnsi" w:hAnsi="Calibri"/>
      <w:sz w:val="22"/>
      <w:szCs w:val="22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C051D"/>
    <w:rPr>
      <w:rFonts w:ascii="Calibri" w:eastAsiaTheme="minorHAns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image" Target="cid:image005.png@01D0CDD5.F0A6412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958B5-9F3F-4CAC-9297-F3EC5F231003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D131B3-C6D2-4E4F-A362-FE2BA7C3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143</TotalTime>
  <Pages>4</Pages>
  <Words>1419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3</cp:revision>
  <cp:lastPrinted>2015-02-20T19:54:00Z</cp:lastPrinted>
  <dcterms:created xsi:type="dcterms:W3CDTF">2015-07-16T23:18:00Z</dcterms:created>
  <dcterms:modified xsi:type="dcterms:W3CDTF">2015-08-03T18:37:00Z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