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5044D1" w14:textId="77777777" w:rsidR="00CB08D9" w:rsidRDefault="00CB08D9">
      <w:r>
        <w:rPr>
          <w:noProof/>
        </w:rPr>
        <w:drawing>
          <wp:inline distT="0" distB="0" distL="0" distR="0" wp14:anchorId="2F0F36C9" wp14:editId="7C8F38A2">
            <wp:extent cx="6124575" cy="57816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5000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578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F5519" w14:textId="77777777" w:rsidR="003E43BE" w:rsidRDefault="003E43BE">
      <w:r>
        <w:br w:type="page"/>
      </w:r>
    </w:p>
    <w:p w14:paraId="4C868A67" w14:textId="189604C5" w:rsidR="00CB08D9" w:rsidRDefault="00CB08D9">
      <w:r>
        <w:rPr>
          <w:noProof/>
        </w:rPr>
        <w:lastRenderedPageBreak/>
        <w:drawing>
          <wp:inline distT="0" distB="0" distL="0" distR="0" wp14:anchorId="6F83F649" wp14:editId="4E034F75">
            <wp:extent cx="6115050" cy="19431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053"/>
                    <a:stretch/>
                  </pic:blipFill>
                  <pic:spPr bwMode="auto">
                    <a:xfrm>
                      <a:off x="0" y="0"/>
                      <a:ext cx="61150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2444F" w14:textId="77777777" w:rsidR="00E95111" w:rsidRDefault="00E95111" w:rsidP="00E95111">
      <w:pPr>
        <w:spacing w:before="60" w:after="60"/>
        <w:rPr>
          <w:rFonts w:eastAsiaTheme="minorEastAsia"/>
          <w:iCs/>
          <w:color w:val="4472C4" w:themeColor="accent1"/>
        </w:rPr>
      </w:pPr>
      <w:r>
        <w:rPr>
          <w:rFonts w:eastAsiaTheme="minorEastAsia"/>
          <w:iCs/>
          <w:color w:val="4472C4" w:themeColor="accent1"/>
        </w:rPr>
        <w:t>F.</w:t>
      </w:r>
    </w:p>
    <w:p w14:paraId="56B36A02" w14:textId="77777777" w:rsidR="00E95111" w:rsidRPr="008512A1" w:rsidRDefault="00E95111" w:rsidP="00E95111">
      <w:pPr>
        <w:jc w:val="center"/>
        <w:rPr>
          <w:rFonts w:eastAsiaTheme="minorEastAsia"/>
          <w:iCs/>
          <w:color w:val="4472C4" w:themeColor="accent1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>ETC=</m:t>
          </m:r>
          <m:sSub>
            <m:sSubPr>
              <m:ctrlPr>
                <w:rPr>
                  <w:rFonts w:ascii="Cambria Math" w:hAnsi="Cambria Math"/>
                  <w:iCs/>
                  <w:color w:val="4472C4" w:themeColor="accent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4472C4" w:themeColor="accent1"/>
                </w:rPr>
                <m:t>EAC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4472C4" w:themeColor="accent1"/>
                </w:rPr>
                <m:t>nuevo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>-AC</m:t>
          </m:r>
          <m:r>
            <w:rPr>
              <w:rFonts w:ascii="Cambria Math" w:hAnsi="Cambria Math"/>
              <w:color w:val="4472C4" w:themeColor="accent1"/>
            </w:rPr>
            <m:t>=$142.222,</m:t>
          </m:r>
          <m:acc>
            <m:accPr>
              <m:ctrlPr>
                <w:rPr>
                  <w:rFonts w:ascii="Cambria Math" w:hAnsi="Cambria Math"/>
                  <w:i/>
                  <w:iCs/>
                  <w:color w:val="4472C4" w:themeColor="accent1"/>
                </w:rPr>
              </m:ctrlPr>
            </m:accPr>
            <m:e>
              <m:r>
                <w:rPr>
                  <w:rFonts w:ascii="Cambria Math" w:hAnsi="Cambria Math"/>
                  <w:color w:val="4472C4" w:themeColor="accent1"/>
                </w:rPr>
                <m:t>2</m:t>
              </m:r>
            </m:e>
          </m:acc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>-</m:t>
          </m:r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>$ 64.000</m:t>
          </m:r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>=</m:t>
          </m:r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 xml:space="preserve">$ </m:t>
          </m:r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>78.222,</m:t>
          </m:r>
          <m:acc>
            <m:accPr>
              <m:ctrlPr>
                <w:rPr>
                  <w:rFonts w:ascii="Cambria Math" w:hAnsi="Cambria Math"/>
                  <w:i/>
                  <w:iCs/>
                  <w:color w:val="4472C4" w:themeColor="accent1"/>
                </w:rPr>
              </m:ctrlPr>
            </m:accPr>
            <m:e>
              <m:r>
                <w:rPr>
                  <w:rFonts w:ascii="Cambria Math" w:hAnsi="Cambria Math"/>
                  <w:color w:val="4472C4" w:themeColor="accent1"/>
                </w:rPr>
                <m:t>2</m:t>
              </m:r>
            </m:e>
          </m:acc>
          <m:r>
            <w:rPr>
              <w:rFonts w:eastAsiaTheme="minorEastAsia"/>
              <w:iCs/>
              <w:color w:val="4472C4" w:themeColor="accent1"/>
            </w:rPr>
            <w:br/>
          </m:r>
        </m:oMath>
      </m:oMathPara>
      <w:r>
        <w:rPr>
          <w:rFonts w:eastAsiaTheme="minorEastAsia"/>
          <w:iCs/>
          <w:color w:val="4472C4" w:themeColor="accent1"/>
        </w:rPr>
        <w:t xml:space="preserve">De acá en adelante, deberíamos gastar </w:t>
      </w:r>
      <m:oMath>
        <m:r>
          <m:rPr>
            <m:sty m:val="p"/>
          </m:rPr>
          <w:rPr>
            <w:rFonts w:ascii="Cambria Math" w:hAnsi="Cambria Math"/>
            <w:color w:val="4472C4" w:themeColor="accent1"/>
          </w:rPr>
          <m:t xml:space="preserve">$ </m:t>
        </m:r>
        <m:r>
          <m:rPr>
            <m:sty m:val="p"/>
          </m:rPr>
          <w:rPr>
            <w:rFonts w:ascii="Cambria Math" w:hAnsi="Cambria Math"/>
            <w:color w:val="4472C4" w:themeColor="accent1"/>
          </w:rPr>
          <m:t>78.222,</m:t>
        </m:r>
        <m:acc>
          <m:accPr>
            <m:ctrlPr>
              <w:rPr>
                <w:rFonts w:ascii="Cambria Math" w:hAnsi="Cambria Math"/>
                <w:i/>
                <w:iCs/>
                <w:color w:val="4472C4" w:themeColor="accent1"/>
              </w:rPr>
            </m:ctrlPr>
          </m:accPr>
          <m:e>
            <m:r>
              <w:rPr>
                <w:rFonts w:ascii="Cambria Math" w:hAnsi="Cambria Math"/>
                <w:color w:val="4472C4" w:themeColor="accent1"/>
              </w:rPr>
              <m:t>2</m:t>
            </m:r>
          </m:e>
        </m:acc>
      </m:oMath>
    </w:p>
    <w:p w14:paraId="3BF6AA5D" w14:textId="77777777" w:rsidR="00E95111" w:rsidRDefault="00E95111" w:rsidP="00E95111">
      <w:pPr>
        <w:jc w:val="center"/>
      </w:pPr>
      <m:oMathPara>
        <m:oMath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>VAC=</m:t>
          </m:r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>BAC</m:t>
          </m:r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>-</m:t>
          </m:r>
          <m:sSub>
            <m:sSubPr>
              <m:ctrlPr>
                <w:rPr>
                  <w:rFonts w:ascii="Cambria Math" w:hAnsi="Cambria Math"/>
                  <w:iCs/>
                  <w:color w:val="4472C4" w:themeColor="accent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4472C4" w:themeColor="accent1"/>
                </w:rPr>
                <m:t>EAC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4472C4" w:themeColor="accent1"/>
                </w:rPr>
                <m:t>nuevo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>=$ 100.000</m:t>
          </m:r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>-</m:t>
          </m:r>
          <m:r>
            <w:rPr>
              <w:rFonts w:ascii="Cambria Math" w:hAnsi="Cambria Math"/>
              <w:color w:val="4472C4" w:themeColor="accent1"/>
            </w:rPr>
            <m:t>$142.222,</m:t>
          </m:r>
          <m:acc>
            <m:accPr>
              <m:ctrlPr>
                <w:rPr>
                  <w:rFonts w:ascii="Cambria Math" w:hAnsi="Cambria Math"/>
                  <w:i/>
                  <w:iCs/>
                  <w:color w:val="4472C4" w:themeColor="accent1"/>
                </w:rPr>
              </m:ctrlPr>
            </m:accPr>
            <m:e>
              <m:r>
                <w:rPr>
                  <w:rFonts w:ascii="Cambria Math" w:hAnsi="Cambria Math"/>
                  <w:color w:val="4472C4" w:themeColor="accent1"/>
                </w:rPr>
                <m:t>2</m:t>
              </m:r>
            </m:e>
          </m:acc>
          <m:r>
            <w:rPr>
              <w:rFonts w:ascii="Cambria Math" w:hAnsi="Cambria Math"/>
              <w:color w:val="4472C4" w:themeColor="accent1"/>
            </w:rPr>
            <m:t>=</m:t>
          </m:r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>-</m:t>
          </m:r>
          <m:r>
            <w:rPr>
              <w:rFonts w:ascii="Cambria Math" w:hAnsi="Cambria Math"/>
              <w:color w:val="4472C4" w:themeColor="accent1"/>
            </w:rPr>
            <m:t>$42.222,</m:t>
          </m:r>
          <m:acc>
            <m:accPr>
              <m:ctrlPr>
                <w:rPr>
                  <w:rFonts w:ascii="Cambria Math" w:hAnsi="Cambria Math"/>
                  <w:i/>
                  <w:iCs/>
                  <w:color w:val="4472C4" w:themeColor="accent1"/>
                </w:rPr>
              </m:ctrlPr>
            </m:accPr>
            <m:e>
              <m:r>
                <w:rPr>
                  <w:rFonts w:ascii="Cambria Math" w:hAnsi="Cambria Math"/>
                  <w:color w:val="4472C4" w:themeColor="accent1"/>
                </w:rPr>
                <m:t>2</m:t>
              </m:r>
            </m:e>
          </m:acc>
          <m:r>
            <w:rPr>
              <w:rFonts w:eastAsiaTheme="minorEastAsia"/>
              <w:iCs/>
              <w:color w:val="4472C4" w:themeColor="accent1"/>
            </w:rPr>
            <w:br/>
          </m:r>
        </m:oMath>
      </m:oMathPara>
      <w:r>
        <w:rPr>
          <w:rFonts w:eastAsiaTheme="minorEastAsia"/>
          <w:iCs/>
          <w:color w:val="4472C4" w:themeColor="accent1"/>
        </w:rPr>
        <w:t xml:space="preserve">Deberíamos gastar </w:t>
      </w:r>
      <m:oMath>
        <m:r>
          <w:rPr>
            <w:rFonts w:ascii="Cambria Math" w:eastAsiaTheme="minorEastAsia" w:hAnsi="Cambria Math"/>
            <w:color w:val="4472C4" w:themeColor="accent1"/>
          </w:rPr>
          <m:t xml:space="preserve">$ </m:t>
        </m:r>
        <m:r>
          <w:rPr>
            <w:rFonts w:ascii="Cambria Math" w:hAnsi="Cambria Math"/>
            <w:color w:val="4472C4" w:themeColor="accent1"/>
          </w:rPr>
          <m:t>42.222,</m:t>
        </m:r>
        <m:acc>
          <m:accPr>
            <m:ctrlPr>
              <w:rPr>
                <w:rFonts w:ascii="Cambria Math" w:hAnsi="Cambria Math"/>
                <w:i/>
                <w:iCs/>
                <w:color w:val="4472C4" w:themeColor="accent1"/>
              </w:rPr>
            </m:ctrlPr>
          </m:accPr>
          <m:e>
            <m:r>
              <w:rPr>
                <w:rFonts w:ascii="Cambria Math" w:hAnsi="Cambria Math"/>
                <w:color w:val="4472C4" w:themeColor="accent1"/>
              </w:rPr>
              <m:t>2</m:t>
            </m:r>
          </m:e>
        </m:acc>
      </m:oMath>
      <w:r>
        <w:rPr>
          <w:rFonts w:eastAsiaTheme="minorEastAsia"/>
          <w:iCs/>
          <w:color w:val="4472C4" w:themeColor="accent1"/>
        </w:rPr>
        <w:t xml:space="preserve"> más respecto de lo planeado originalmente.</w:t>
      </w:r>
    </w:p>
    <w:p w14:paraId="4E41C6BE" w14:textId="77777777" w:rsidR="00E95111" w:rsidRDefault="00E95111"/>
    <w:p w14:paraId="5DC96596" w14:textId="7E8A5998" w:rsidR="003E43BE" w:rsidRPr="00AA58F0" w:rsidRDefault="003E43BE" w:rsidP="003E43BE">
      <w:pPr>
        <w:spacing w:before="60" w:after="60"/>
        <w:rPr>
          <w:rFonts w:eastAsiaTheme="minorEastAsia"/>
          <w:iCs/>
          <w:color w:val="4472C4" w:themeColor="accent1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>BAC=$ 100.000</m:t>
          </m:r>
        </m:oMath>
      </m:oMathPara>
    </w:p>
    <w:p w14:paraId="55D097D5" w14:textId="0FDDB06D" w:rsidR="00AA58F0" w:rsidRPr="00AA58F0" w:rsidRDefault="00AA58F0" w:rsidP="003E43BE">
      <w:pPr>
        <w:spacing w:before="60" w:after="60"/>
        <w:rPr>
          <w:rFonts w:eastAsiaTheme="minorEastAsia"/>
          <w:b/>
          <w:bCs/>
          <w:iCs/>
          <w:color w:val="4472C4" w:themeColor="accent1"/>
          <w:u w:val="single"/>
        </w:rPr>
      </w:pPr>
      <w:r w:rsidRPr="00AA58F0">
        <w:rPr>
          <w:rFonts w:eastAsiaTheme="minorEastAsia"/>
          <w:b/>
          <w:bCs/>
          <w:iCs/>
          <w:color w:val="4472C4" w:themeColor="accent1"/>
          <w:u w:val="single"/>
        </w:rPr>
        <w:t>Al final del mes 6:</w:t>
      </w:r>
    </w:p>
    <w:p w14:paraId="435D91CF" w14:textId="0BBFBDA4" w:rsidR="003E43BE" w:rsidRPr="003E43BE" w:rsidRDefault="00AA58F0" w:rsidP="003E43BE">
      <w:pPr>
        <w:spacing w:before="60" w:after="60"/>
        <w:rPr>
          <w:rFonts w:eastAsiaTheme="minorEastAsia"/>
          <w:iCs/>
          <w:color w:val="4472C4" w:themeColor="accent1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>AC</m:t>
          </m:r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>=$</m:t>
          </m:r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 xml:space="preserve"> 64</m:t>
          </m:r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>.000</m:t>
          </m:r>
        </m:oMath>
      </m:oMathPara>
    </w:p>
    <w:p w14:paraId="7BF6B8B0" w14:textId="3A0ACE29" w:rsidR="003E43BE" w:rsidRPr="003E43BE" w:rsidRDefault="003E43BE" w:rsidP="00AA58F0">
      <w:pPr>
        <w:spacing w:before="60" w:after="60"/>
        <w:jc w:val="center"/>
        <w:rPr>
          <w:iCs/>
          <w:color w:val="4472C4" w:themeColor="accent1"/>
        </w:rPr>
      </w:pPr>
      <w:r w:rsidRPr="003E43BE">
        <w:rPr>
          <w:rFonts w:eastAsiaTheme="minorEastAsia"/>
          <w:iCs/>
          <w:color w:val="4472C4" w:themeColor="accent1"/>
        </w:rPr>
        <w:t>Hecho:</w:t>
      </w:r>
      <w:r>
        <w:rPr>
          <w:rFonts w:eastAsiaTheme="minorEastAsia"/>
          <w:iCs/>
          <w:color w:val="4472C4" w:themeColor="accent1"/>
        </w:rPr>
        <w:t xml:space="preserve"> 100% de 8 unidades, </w:t>
      </w:r>
      <w:r w:rsidRPr="003E43BE">
        <w:rPr>
          <w:rFonts w:eastAsiaTheme="minorEastAsia"/>
          <w:iCs/>
          <w:color w:val="4472C4" w:themeColor="accent1"/>
        </w:rPr>
        <w:t>50% de 2 unidades</w:t>
      </w:r>
      <w:r>
        <w:rPr>
          <w:rFonts w:eastAsiaTheme="minorEastAsia"/>
          <w:iCs/>
          <w:color w:val="4472C4" w:themeColor="accent1"/>
        </w:rPr>
        <w:t xml:space="preserve"> y 10 unidades sin hacer.</w:t>
      </w:r>
    </w:p>
    <w:p w14:paraId="7DFBE3C2" w14:textId="06885065" w:rsidR="003E43BE" w:rsidRPr="003E43BE" w:rsidRDefault="00AA58F0">
      <w:pPr>
        <w:rPr>
          <w:rFonts w:eastAsiaTheme="minorEastAsia"/>
          <w:iCs/>
          <w:color w:val="4472C4" w:themeColor="accent1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>PV</m:t>
          </m:r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 xml:space="preserve">=$ </m:t>
          </m:r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>50.000</m:t>
          </m:r>
        </m:oMath>
      </m:oMathPara>
    </w:p>
    <w:p w14:paraId="4F00EA95" w14:textId="016C3330" w:rsidR="003E43BE" w:rsidRPr="003E43BE" w:rsidRDefault="003E43BE">
      <w:pPr>
        <w:rPr>
          <w:rFonts w:eastAsiaTheme="minorEastAsia"/>
          <w:iCs/>
          <w:color w:val="4472C4" w:themeColor="accent1"/>
        </w:rPr>
      </w:pPr>
      <m:oMathPara>
        <m:oMath>
          <m:f>
            <m:fPr>
              <m:ctrlPr>
                <w:rPr>
                  <w:rFonts w:ascii="Cambria Math" w:hAnsi="Cambria Math"/>
                  <w:iCs/>
                  <w:color w:val="4472C4" w:themeColor="accent1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4472C4" w:themeColor="accent1"/>
                </w:rPr>
                <m:t>$</m:t>
              </m:r>
              <m:r>
                <m:rPr>
                  <m:sty m:val="p"/>
                </m:rPr>
                <w:rPr>
                  <w:rFonts w:ascii="Cambria Math" w:hAnsi="Cambria Math"/>
                  <w:color w:val="4472C4" w:themeColor="accent1"/>
                </w:rPr>
                <m:t>100.000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4472C4" w:themeColor="accent1"/>
                </w:rPr>
                <m:t>20 unidades</m:t>
              </m:r>
            </m:den>
          </m:f>
          <m:r>
            <w:rPr>
              <w:rFonts w:ascii="Cambria Math" w:hAnsi="Cambria Math"/>
              <w:color w:val="4472C4" w:themeColor="accent1"/>
            </w:rPr>
            <m:t xml:space="preserve">=$5.000 por unidad </m:t>
          </m:r>
        </m:oMath>
      </m:oMathPara>
    </w:p>
    <w:p w14:paraId="2EF45942" w14:textId="00EFFFA9" w:rsidR="003E43BE" w:rsidRPr="003E43BE" w:rsidRDefault="003E43BE">
      <w:pPr>
        <w:rPr>
          <w:rFonts w:eastAsiaTheme="minorEastAsia"/>
          <w:iCs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>EV</m:t>
          </m:r>
          <m:r>
            <w:rPr>
              <w:rFonts w:ascii="Cambria Math" w:hAnsi="Cambria Math"/>
              <w:color w:val="4472C4" w:themeColor="accent1"/>
            </w:rPr>
            <m:t>=$5.000</m:t>
          </m:r>
          <m:r>
            <w:rPr>
              <w:rFonts w:ascii="Cambria Math" w:hAnsi="Cambria Math"/>
              <w:color w:val="4472C4" w:themeColor="accent1"/>
            </w:rPr>
            <m:t>·</m:t>
          </m:r>
          <m:d>
            <m:dPr>
              <m:ctrlPr>
                <w:rPr>
                  <w:rFonts w:ascii="Cambria Math" w:hAnsi="Cambria Math"/>
                  <w:i/>
                  <w:iCs/>
                  <w:color w:val="4472C4" w:themeColor="accent1"/>
                </w:rPr>
              </m:ctrlPr>
            </m:dPr>
            <m:e>
              <m:r>
                <w:rPr>
                  <w:rFonts w:ascii="Cambria Math" w:hAnsi="Cambria Math"/>
                  <w:color w:val="4472C4" w:themeColor="accent1"/>
                </w:rPr>
                <m:t>8uds al 100%+2uds al 50%</m:t>
              </m:r>
            </m:e>
          </m:d>
          <m:r>
            <w:rPr>
              <w:rFonts w:ascii="Cambria Math" w:hAnsi="Cambria Math"/>
              <w:color w:val="4472C4" w:themeColor="accent1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>EV</m:t>
          </m:r>
          <m:r>
            <w:rPr>
              <w:rFonts w:ascii="Cambria Math" w:hAnsi="Cambria Math"/>
              <w:color w:val="4472C4" w:themeColor="accent1"/>
            </w:rPr>
            <m:t>=$5.000·</m:t>
          </m:r>
          <m:r>
            <w:rPr>
              <w:rFonts w:ascii="Cambria Math" w:hAnsi="Cambria Math"/>
              <w:color w:val="4472C4" w:themeColor="accent1"/>
            </w:rPr>
            <m:t>9uds</m:t>
          </m:r>
          <m:r>
            <w:rPr>
              <w:rFonts w:ascii="Cambria Math" w:hAnsi="Cambria Math"/>
              <w:color w:val="4472C4" w:themeColor="accent1"/>
            </w:rPr>
            <w:br/>
          </m:r>
        </m:oMath>
        <m:oMath>
          <m:borderBox>
            <m:borderBoxPr>
              <m:ctrlPr>
                <w:rPr>
                  <w:rFonts w:ascii="Cambria Math" w:hAnsi="Cambria Math"/>
                  <w:color w:val="4472C4" w:themeColor="accent1"/>
                </w:rPr>
              </m:ctrlPr>
            </m:borderBoxPr>
            <m:e>
              <m:r>
                <m:rPr>
                  <m:sty m:val="p"/>
                </m:rPr>
                <w:rPr>
                  <w:rFonts w:ascii="Cambria Math" w:hAnsi="Cambria Math"/>
                  <w:color w:val="4472C4" w:themeColor="accent1"/>
                </w:rPr>
                <m:t>EV</m:t>
              </m:r>
              <m:r>
                <w:rPr>
                  <w:rFonts w:ascii="Cambria Math" w:hAnsi="Cambria Math"/>
                  <w:color w:val="4472C4" w:themeColor="accent1"/>
                </w:rPr>
                <m:t>=$</m:t>
              </m:r>
              <m:r>
                <w:rPr>
                  <w:rFonts w:ascii="Cambria Math" w:hAnsi="Cambria Math"/>
                  <w:color w:val="4472C4" w:themeColor="accent1"/>
                </w:rPr>
                <m:t>4</m:t>
              </m:r>
              <m:r>
                <w:rPr>
                  <w:rFonts w:ascii="Cambria Math" w:hAnsi="Cambria Math"/>
                  <w:color w:val="4472C4" w:themeColor="accent1"/>
                </w:rPr>
                <m:t>5.000</m:t>
              </m:r>
            </m:e>
          </m:borderBox>
        </m:oMath>
      </m:oMathPara>
    </w:p>
    <w:p w14:paraId="7139AFCE" w14:textId="77777777" w:rsidR="00AA58F0" w:rsidRDefault="00AA58F0" w:rsidP="00AA58F0">
      <w:pPr>
        <w:rPr>
          <w:rFonts w:eastAsiaTheme="minorEastAsia"/>
          <w:iCs/>
          <w:color w:val="4472C4" w:themeColor="accent1"/>
        </w:rPr>
      </w:pPr>
      <w:r>
        <w:rPr>
          <w:rFonts w:eastAsiaTheme="minorEastAsia"/>
          <w:iCs/>
          <w:color w:val="4472C4" w:themeColor="accent1"/>
        </w:rPr>
        <w:t>A.</w:t>
      </w:r>
    </w:p>
    <w:p w14:paraId="31647036" w14:textId="7905DE9A" w:rsidR="00AA58F0" w:rsidRDefault="00AA58F0" w:rsidP="00AA58F0"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color w:val="4472C4" w:themeColor="accent1"/>
                </w:rPr>
              </m:ctrlPr>
            </m:sSubPr>
            <m:e>
              <m:r>
                <w:rPr>
                  <w:rFonts w:ascii="Cambria Math" w:hAnsi="Cambria Math"/>
                  <w:color w:val="4472C4" w:themeColor="accent1"/>
                </w:rPr>
                <m:t>%</m:t>
              </m:r>
            </m:e>
            <m:sub>
              <m:func>
                <m:funcPr>
                  <m:ctrlPr>
                    <w:rPr>
                      <w:rFonts w:ascii="Cambria Math" w:hAnsi="Cambria Math"/>
                      <w:i/>
                      <w:iCs/>
                      <w:color w:val="4472C4" w:themeColor="accent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4472C4" w:themeColor="accent1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color w:val="4472C4" w:themeColor="accent1"/>
                    </w:rPr>
                    <m:t>hacer</m:t>
                  </m:r>
                </m:e>
              </m:func>
            </m:sub>
          </m:sSub>
          <m:r>
            <w:rPr>
              <w:rFonts w:ascii="Cambria Math" w:hAnsi="Cambria Math"/>
              <w:color w:val="4472C4" w:themeColor="accent1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color w:val="4472C4" w:themeColor="accent1"/>
                </w:rPr>
              </m:ctrlPr>
            </m:fPr>
            <m:num>
              <m:r>
                <w:rPr>
                  <w:rFonts w:ascii="Cambria Math" w:hAnsi="Cambria Math"/>
                  <w:color w:val="4472C4" w:themeColor="accent1"/>
                </w:rPr>
                <m:t>50% de 2 unidades+100% de 10 unidades</m:t>
              </m:r>
            </m:num>
            <m:den>
              <m:r>
                <w:rPr>
                  <w:rFonts w:ascii="Cambria Math" w:hAnsi="Cambria Math"/>
                  <w:color w:val="4472C4" w:themeColor="accent1"/>
                </w:rPr>
                <m:t>100% de 20 unidades</m:t>
              </m:r>
            </m:den>
          </m:f>
          <m:r>
            <w:rPr>
              <w:rFonts w:ascii="Cambria Math" w:hAnsi="Cambria Math"/>
              <w:color w:val="4472C4" w:themeColor="accent1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color w:val="4472C4" w:themeColor="accent1"/>
                </w:rPr>
              </m:ctrlPr>
            </m:fPr>
            <m:num>
              <m:r>
                <w:rPr>
                  <w:rFonts w:ascii="Cambria Math" w:hAnsi="Cambria Math"/>
                  <w:color w:val="4472C4" w:themeColor="accent1"/>
                </w:rPr>
                <m:t>11</m:t>
              </m:r>
            </m:num>
            <m:den>
              <m:r>
                <w:rPr>
                  <w:rFonts w:ascii="Cambria Math" w:hAnsi="Cambria Math"/>
                  <w:color w:val="4472C4" w:themeColor="accent1"/>
                </w:rPr>
                <m:t>20</m:t>
              </m:r>
            </m:den>
          </m:f>
          <m:r>
            <w:rPr>
              <w:rFonts w:ascii="Cambria Math" w:hAnsi="Cambria Math"/>
              <w:color w:val="4472C4" w:themeColor="accent1"/>
            </w:rPr>
            <m:t>=5</m:t>
          </m:r>
          <m:r>
            <w:rPr>
              <w:rFonts w:ascii="Cambria Math" w:hAnsi="Cambria Math"/>
              <w:color w:val="4472C4" w:themeColor="accent1"/>
            </w:rPr>
            <m:t xml:space="preserve">5 % </m:t>
          </m:r>
        </m:oMath>
      </m:oMathPara>
    </w:p>
    <w:p w14:paraId="0C206FBD" w14:textId="536B50BE" w:rsidR="00AA58F0" w:rsidRPr="003F63D8" w:rsidRDefault="00AA58F0">
      <w:pPr>
        <w:rPr>
          <w:color w:val="4472C4" w:themeColor="accent1"/>
        </w:rPr>
      </w:pPr>
      <w:r w:rsidRPr="003F63D8">
        <w:rPr>
          <w:color w:val="4472C4" w:themeColor="accent1"/>
        </w:rPr>
        <w:t>B.</w:t>
      </w:r>
    </w:p>
    <w:p w14:paraId="4943F143" w14:textId="10F932E5" w:rsidR="00AA58F0" w:rsidRDefault="00AA58F0"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color w:val="4472C4" w:themeColor="accent1"/>
                </w:rPr>
              </m:ctrlPr>
            </m:sSubPr>
            <m:e>
              <m:r>
                <w:rPr>
                  <w:rFonts w:ascii="Cambria Math" w:hAnsi="Cambria Math"/>
                  <w:color w:val="4472C4" w:themeColor="accent1"/>
                </w:rPr>
                <m:t>%</m:t>
              </m:r>
            </m:e>
            <m:sub>
              <m:r>
                <w:rPr>
                  <w:rFonts w:ascii="Cambria Math" w:hAnsi="Cambria Math"/>
                  <w:color w:val="4472C4" w:themeColor="accent1"/>
                </w:rPr>
                <m:t>hecho</m:t>
              </m:r>
            </m:sub>
          </m:sSub>
          <m:r>
            <w:rPr>
              <w:rFonts w:ascii="Cambria Math" w:hAnsi="Cambria Math"/>
              <w:color w:val="4472C4" w:themeColor="accent1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color w:val="4472C4" w:themeColor="accent1"/>
                </w:rPr>
              </m:ctrlPr>
            </m:fPr>
            <m:num>
              <m:r>
                <w:rPr>
                  <w:rFonts w:ascii="Cambria Math" w:hAnsi="Cambria Math"/>
                  <w:color w:val="4472C4" w:themeColor="accent1"/>
                </w:rPr>
                <m:t xml:space="preserve">50% de 2 unidades+100% de </m:t>
              </m:r>
              <m:r>
                <w:rPr>
                  <w:rFonts w:ascii="Cambria Math" w:hAnsi="Cambria Math"/>
                  <w:color w:val="4472C4" w:themeColor="accent1"/>
                </w:rPr>
                <m:t>8</m:t>
              </m:r>
              <m:r>
                <w:rPr>
                  <w:rFonts w:ascii="Cambria Math" w:hAnsi="Cambria Math"/>
                  <w:color w:val="4472C4" w:themeColor="accent1"/>
                </w:rPr>
                <m:t xml:space="preserve"> unidades</m:t>
              </m:r>
            </m:num>
            <m:den>
              <m:r>
                <w:rPr>
                  <w:rFonts w:ascii="Cambria Math" w:hAnsi="Cambria Math"/>
                  <w:color w:val="4472C4" w:themeColor="accent1"/>
                </w:rPr>
                <m:t>100% de 20 unidades</m:t>
              </m:r>
            </m:den>
          </m:f>
          <m:r>
            <w:rPr>
              <w:rFonts w:ascii="Cambria Math" w:hAnsi="Cambria Math"/>
              <w:color w:val="4472C4" w:themeColor="accent1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color w:val="4472C4" w:themeColor="accent1"/>
                </w:rPr>
              </m:ctrlPr>
            </m:fPr>
            <m:num>
              <m:r>
                <w:rPr>
                  <w:rFonts w:ascii="Cambria Math" w:hAnsi="Cambria Math"/>
                  <w:color w:val="4472C4" w:themeColor="accent1"/>
                </w:rPr>
                <m:t>9</m:t>
              </m:r>
            </m:num>
            <m:den>
              <m:r>
                <w:rPr>
                  <w:rFonts w:ascii="Cambria Math" w:hAnsi="Cambria Math"/>
                  <w:color w:val="4472C4" w:themeColor="accent1"/>
                </w:rPr>
                <m:t>20</m:t>
              </m:r>
            </m:den>
          </m:f>
          <m:r>
            <w:rPr>
              <w:rFonts w:ascii="Cambria Math" w:hAnsi="Cambria Math"/>
              <w:color w:val="4472C4" w:themeColor="accent1"/>
            </w:rPr>
            <m:t xml:space="preserve">=45 % </m:t>
          </m:r>
        </m:oMath>
      </m:oMathPara>
    </w:p>
    <w:p w14:paraId="14FB9DCB" w14:textId="77777777" w:rsidR="008512A1" w:rsidRPr="008512A1" w:rsidRDefault="008512A1">
      <w:pPr>
        <w:rPr>
          <w:color w:val="4472C4" w:themeColor="accent1"/>
        </w:rPr>
      </w:pPr>
      <w:r w:rsidRPr="008512A1">
        <w:rPr>
          <w:color w:val="4472C4" w:themeColor="accent1"/>
        </w:rPr>
        <w:t>C.</w:t>
      </w:r>
    </w:p>
    <w:p w14:paraId="13E12FB8" w14:textId="77777777" w:rsidR="008512A1" w:rsidRPr="008512A1" w:rsidRDefault="008512A1" w:rsidP="008512A1">
      <w:pPr>
        <w:spacing w:before="60" w:after="60"/>
        <w:rPr>
          <w:rFonts w:eastAsiaTheme="minorEastAsia"/>
          <w:iCs/>
          <w:color w:val="4472C4" w:themeColor="accent1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>AC</m:t>
          </m:r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>=$ 64.000</m:t>
          </m:r>
        </m:oMath>
      </m:oMathPara>
    </w:p>
    <w:p w14:paraId="3DC9E0FE" w14:textId="4FAFEC0E" w:rsidR="008512A1" w:rsidRPr="008512A1" w:rsidRDefault="008512A1">
      <w:pPr>
        <w:rPr>
          <w:color w:val="4472C4" w:themeColor="accent1"/>
        </w:rPr>
      </w:pPr>
      <w:r w:rsidRPr="008512A1">
        <w:rPr>
          <w:color w:val="4472C4" w:themeColor="accent1"/>
        </w:rPr>
        <w:t>D.</w:t>
      </w:r>
    </w:p>
    <w:p w14:paraId="2AFFB00D" w14:textId="2E11A9D5" w:rsidR="008512A1" w:rsidRPr="008512A1" w:rsidRDefault="008512A1">
      <w:pPr>
        <w:rPr>
          <w:color w:val="4472C4" w:themeColor="accent1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>BAC=$ 100.000</m:t>
          </m:r>
        </m:oMath>
      </m:oMathPara>
    </w:p>
    <w:p w14:paraId="3AB3C78F" w14:textId="77777777" w:rsidR="008512A1" w:rsidRDefault="008512A1" w:rsidP="008512A1">
      <w:pPr>
        <w:spacing w:before="60" w:after="60"/>
        <w:rPr>
          <w:rFonts w:eastAsiaTheme="minorEastAsia"/>
          <w:iCs/>
          <w:color w:val="4472C4" w:themeColor="accent1"/>
        </w:rPr>
      </w:pPr>
      <w:r>
        <w:rPr>
          <w:rFonts w:eastAsiaTheme="minorEastAsia"/>
          <w:iCs/>
          <w:color w:val="4472C4" w:themeColor="accent1"/>
        </w:rPr>
        <w:t>E.</w:t>
      </w:r>
    </w:p>
    <w:p w14:paraId="1DFB8DEC" w14:textId="77777777" w:rsidR="008512A1" w:rsidRDefault="008512A1" w:rsidP="008512A1">
      <w:pPr>
        <w:spacing w:before="60" w:after="60"/>
        <w:rPr>
          <w:rFonts w:eastAsiaTheme="minorEastAsia"/>
          <w:iCs/>
          <w:color w:val="4472C4" w:themeColor="accent1"/>
        </w:rPr>
      </w:pPr>
      <w:r>
        <w:rPr>
          <w:rFonts w:eastAsiaTheme="minorEastAsia"/>
          <w:iCs/>
          <w:color w:val="4472C4" w:themeColor="accent1"/>
        </w:rPr>
        <w:t>Como el desempeño se mantiene igual, entonces:</w:t>
      </w:r>
    </w:p>
    <w:p w14:paraId="56804976" w14:textId="77777777" w:rsidR="008512A1" w:rsidRDefault="008512A1" w:rsidP="008512A1">
      <w:pPr>
        <w:spacing w:before="60" w:after="60"/>
        <w:rPr>
          <w:rFonts w:eastAsiaTheme="minorEastAsia"/>
          <w:iCs/>
          <w:color w:val="4472C4" w:themeColor="accent1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>EAC</m:t>
          </m:r>
          <m:r>
            <m:rPr>
              <m:sty m:val="p"/>
            </m:rPr>
            <w:rPr>
              <w:rFonts w:ascii="Cambria Math" w:hAnsi="Cambria Math"/>
              <w:color w:val="4472C4" w:themeColor="accent1"/>
            </w:rPr>
            <m:t>=</m:t>
          </m:r>
          <m:f>
            <m:fPr>
              <m:ctrlPr>
                <w:rPr>
                  <w:rFonts w:ascii="Cambria Math" w:hAnsi="Cambria Math"/>
                  <w:iCs/>
                  <w:color w:val="4472C4" w:themeColor="accent1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4472C4" w:themeColor="accent1"/>
                </w:rPr>
                <m:t xml:space="preserve"> BAC </m:t>
              </m:r>
              <m:ctrlPr>
                <w:rPr>
                  <w:rFonts w:ascii="Cambria Math" w:eastAsiaTheme="minorEastAsia" w:hAnsi="Cambria Math"/>
                  <w:iCs/>
                  <w:color w:val="4472C4" w:themeColor="accent1"/>
                </w:rPr>
              </m:ctrlP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color w:val="4472C4" w:themeColor="accent1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color w:val="4472C4" w:themeColor="accent1"/>
                </w:rPr>
                <m:t>C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color w:val="4472C4" w:themeColor="accent1"/>
                </w:rPr>
                <m:t xml:space="preserve">PI </m:t>
              </m:r>
            </m:den>
          </m:f>
          <m:r>
            <w:rPr>
              <w:rFonts w:ascii="Cambria Math" w:hAnsi="Cambria Math"/>
              <w:color w:val="4472C4" w:themeColor="accent1"/>
            </w:rPr>
            <m:t>=</m:t>
          </m:r>
          <m:f>
            <m:fPr>
              <m:ctrlPr>
                <w:rPr>
                  <w:rFonts w:ascii="Cambria Math" w:hAnsi="Cambria Math"/>
                  <w:iCs/>
                  <w:color w:val="4472C4" w:themeColor="accent1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4472C4" w:themeColor="accent1"/>
                </w:rPr>
                <m:t xml:space="preserve"> BAC </m:t>
              </m:r>
              <m:ctrlPr>
                <w:rPr>
                  <w:rFonts w:ascii="Cambria Math" w:eastAsiaTheme="minorEastAsia" w:hAnsi="Cambria Math"/>
                  <w:iCs/>
                  <w:color w:val="4472C4" w:themeColor="accent1"/>
                </w:rPr>
              </m:ctrlPr>
            </m:num>
            <m:den>
              <m:r>
                <w:rPr>
                  <w:rFonts w:ascii="Cambria Math" w:eastAsiaTheme="minorEastAsia" w:hAnsi="Cambria Math"/>
                  <w:color w:val="4472C4" w:themeColor="accent1"/>
                </w:rPr>
                <m:t xml:space="preserve"> </m:t>
              </m:r>
              <m:f>
                <m:fPr>
                  <m:ctrlPr>
                    <w:rPr>
                      <w:rFonts w:ascii="Cambria Math" w:eastAsiaTheme="minorEastAsia" w:hAnsi="Cambria Math"/>
                      <w:color w:val="4472C4" w:themeColor="accent1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4472C4" w:themeColor="accent1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4472C4" w:themeColor="accent1"/>
                    </w:rPr>
                    <m:t>EV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4472C4" w:themeColor="accent1"/>
                    </w:rPr>
                    <m:t xml:space="preserve"> 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4472C4" w:themeColor="accent1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4472C4" w:themeColor="accent1"/>
                    </w:rPr>
                    <m:t>AC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4472C4" w:themeColor="accent1"/>
                    </w:rPr>
                    <m:t xml:space="preserve"> 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  <w:color w:val="4472C4" w:themeColor="accent1"/>
                </w:rPr>
                <m:t xml:space="preserve"> </m:t>
              </m:r>
            </m:den>
          </m:f>
          <m:r>
            <w:rPr>
              <w:rFonts w:ascii="Cambria Math" w:hAnsi="Cambria Math"/>
              <w:color w:val="4472C4" w:themeColor="accent1"/>
            </w:rPr>
            <m:t>=</m:t>
          </m:r>
          <m:f>
            <m:fPr>
              <m:ctrlPr>
                <w:rPr>
                  <w:rFonts w:ascii="Cambria Math" w:hAnsi="Cambria Math"/>
                  <w:iCs/>
                  <w:color w:val="4472C4" w:themeColor="accent1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4472C4" w:themeColor="accent1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  <w:color w:val="4472C4" w:themeColor="accent1"/>
                </w:rPr>
                <m:t>100k</m:t>
              </m:r>
              <m:r>
                <m:rPr>
                  <m:sty m:val="p"/>
                </m:rPr>
                <w:rPr>
                  <w:rFonts w:ascii="Cambria Math" w:hAnsi="Cambria Math"/>
                  <w:color w:val="4472C4" w:themeColor="accent1"/>
                </w:rPr>
                <m:t xml:space="preserve"> </m:t>
              </m:r>
              <m:ctrlPr>
                <w:rPr>
                  <w:rFonts w:ascii="Cambria Math" w:eastAsiaTheme="minorEastAsia" w:hAnsi="Cambria Math"/>
                  <w:iCs/>
                  <w:color w:val="4472C4" w:themeColor="accent1"/>
                </w:rPr>
              </m:ctrlPr>
            </m:num>
            <m:den>
              <m:r>
                <w:rPr>
                  <w:rFonts w:ascii="Cambria Math" w:eastAsiaTheme="minorEastAsia" w:hAnsi="Cambria Math"/>
                  <w:color w:val="4472C4" w:themeColor="accent1"/>
                </w:rPr>
                <m:t xml:space="preserve"> </m:t>
              </m:r>
              <m:f>
                <m:fPr>
                  <m:ctrlPr>
                    <w:rPr>
                      <w:rFonts w:ascii="Cambria Math" w:eastAsiaTheme="minorEastAsia" w:hAnsi="Cambria Math"/>
                      <w:color w:val="4472C4" w:themeColor="accent1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4472C4" w:themeColor="accent1"/>
                    </w:rPr>
                    <m:t xml:space="preserve"> 45k 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4472C4" w:themeColor="accent1"/>
                    </w:rPr>
                    <m:t xml:space="preserve"> 64k 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  <w:color w:val="4472C4" w:themeColor="accent1"/>
                </w:rPr>
                <m:t xml:space="preserve"> </m:t>
              </m:r>
            </m:den>
          </m:f>
          <m:r>
            <w:rPr>
              <w:rFonts w:ascii="Cambria Math" w:hAnsi="Cambria Math"/>
              <w:color w:val="4472C4" w:themeColor="accent1"/>
            </w:rPr>
            <m:t>=</m:t>
          </m:r>
          <m:f>
            <m:fPr>
              <m:ctrlPr>
                <w:rPr>
                  <w:rFonts w:ascii="Cambria Math" w:hAnsi="Cambria Math"/>
                  <w:iCs/>
                  <w:color w:val="4472C4" w:themeColor="accent1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4472C4" w:themeColor="accent1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  <w:color w:val="4472C4" w:themeColor="accent1"/>
                </w:rPr>
                <m:t>100k</m:t>
              </m:r>
              <m:r>
                <m:rPr>
                  <m:sty m:val="p"/>
                </m:rPr>
                <w:rPr>
                  <w:rFonts w:ascii="Cambria Math" w:hAnsi="Cambria Math"/>
                  <w:color w:val="4472C4" w:themeColor="accent1"/>
                </w:rPr>
                <m:t xml:space="preserve"> </m:t>
              </m:r>
              <m:ctrlPr>
                <w:rPr>
                  <w:rFonts w:ascii="Cambria Math" w:eastAsiaTheme="minorEastAsia" w:hAnsi="Cambria Math"/>
                  <w:iCs/>
                  <w:color w:val="4472C4" w:themeColor="accent1"/>
                </w:rPr>
              </m:ctrlPr>
            </m:num>
            <m:den>
              <m:r>
                <w:rPr>
                  <w:rFonts w:ascii="Cambria Math" w:eastAsiaTheme="minorEastAsia" w:hAnsi="Cambria Math"/>
                  <w:color w:val="4472C4" w:themeColor="accent1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color w:val="4472C4" w:themeColor="accent1"/>
                </w:rPr>
                <m:t>0,703125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color w:val="4472C4" w:themeColor="accent1"/>
                </w:rPr>
                <m:t xml:space="preserve"> </m:t>
              </m:r>
            </m:den>
          </m:f>
          <m:r>
            <w:rPr>
              <w:rFonts w:ascii="Cambria Math" w:hAnsi="Cambria Math"/>
              <w:color w:val="4472C4" w:themeColor="accent1"/>
            </w:rPr>
            <m:t>=$142.222,</m:t>
          </m:r>
          <m:acc>
            <m:accPr>
              <m:ctrlPr>
                <w:rPr>
                  <w:rFonts w:ascii="Cambria Math" w:hAnsi="Cambria Math"/>
                  <w:i/>
                  <w:iCs/>
                  <w:color w:val="4472C4" w:themeColor="accent1"/>
                </w:rPr>
              </m:ctrlPr>
            </m:accPr>
            <m:e>
              <m:r>
                <w:rPr>
                  <w:rFonts w:ascii="Cambria Math" w:hAnsi="Cambria Math"/>
                  <w:color w:val="4472C4" w:themeColor="accent1"/>
                </w:rPr>
                <m:t>2</m:t>
              </m:r>
            </m:e>
          </m:acc>
        </m:oMath>
      </m:oMathPara>
    </w:p>
    <w:p w14:paraId="63DBD6C1" w14:textId="6C14F9BA" w:rsidR="003E43BE" w:rsidRDefault="003E43BE">
      <w:r>
        <w:lastRenderedPageBreak/>
        <w:br w:type="page"/>
      </w:r>
    </w:p>
    <w:p w14:paraId="053C0EEB" w14:textId="77777777" w:rsidR="008512A1" w:rsidRDefault="008512A1"/>
    <w:p w14:paraId="3C34D7C0" w14:textId="124B0A6E" w:rsidR="00CB08D9" w:rsidRDefault="00CB08D9">
      <w:r>
        <w:rPr>
          <w:noProof/>
        </w:rPr>
        <w:drawing>
          <wp:inline distT="0" distB="0" distL="0" distR="0" wp14:anchorId="15A00D37" wp14:editId="1B2E3C0C">
            <wp:extent cx="6115050" cy="65055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172"/>
                    <a:stretch/>
                  </pic:blipFill>
                  <pic:spPr bwMode="auto">
                    <a:xfrm>
                      <a:off x="0" y="0"/>
                      <a:ext cx="61150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B08D9" w:rsidSect="00B92E91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704F8E"/>
    <w:multiLevelType w:val="hybridMultilevel"/>
    <w:tmpl w:val="1876A8CC"/>
    <w:lvl w:ilvl="0" w:tplc="70B8B082">
      <w:start w:val="38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proofState w:spelling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49DD"/>
    <w:rsid w:val="003949DD"/>
    <w:rsid w:val="003E43BE"/>
    <w:rsid w:val="003F63D8"/>
    <w:rsid w:val="00425EE8"/>
    <w:rsid w:val="00816A8B"/>
    <w:rsid w:val="008512A1"/>
    <w:rsid w:val="008E256A"/>
    <w:rsid w:val="00AA58F0"/>
    <w:rsid w:val="00B92E91"/>
    <w:rsid w:val="00CB08D9"/>
    <w:rsid w:val="00E95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824016"/>
  <w15:chartTrackingRefBased/>
  <w15:docId w15:val="{6EB3AD39-D989-449F-864E-40E966EB05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3E43BE"/>
    <w:rPr>
      <w:color w:val="808080"/>
    </w:rPr>
  </w:style>
  <w:style w:type="paragraph" w:styleId="Prrafodelista">
    <w:name w:val="List Paragraph"/>
    <w:basedOn w:val="Normal"/>
    <w:uiPriority w:val="34"/>
    <w:qFormat/>
    <w:rsid w:val="003E43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143</Words>
  <Characters>789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Saldivia</dc:creator>
  <cp:keywords/>
  <dc:description/>
  <cp:lastModifiedBy>Pablo Saldivia</cp:lastModifiedBy>
  <cp:revision>8</cp:revision>
  <dcterms:created xsi:type="dcterms:W3CDTF">2023-04-25T21:11:00Z</dcterms:created>
  <dcterms:modified xsi:type="dcterms:W3CDTF">2023-06-14T22:55:00Z</dcterms:modified>
</cp:coreProperties>
</file>