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40" w:before="480" w:lineRule="auto"/>
        <w:contextualSpacing w:val="0"/>
      </w:pPr>
      <w:bookmarkStart w:colFirst="0" w:colLast="0" w:name="h.8brxis315vga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Cluster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Grupo de computadoras individuales (Nodo) trabajando en forma conjunta bajo una solución de software y conectividad que se ponen al servicio de una determinada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Alto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Alta 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Alta eficiencia</w:t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dlqbdagz04en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LB-C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Tipo de cluster que rutea la totalidad de la carga de trabajo por medio de un servidor de front-end, el cual distribuye la carga entre los nodos de 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5g5h53d8e008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HP</w:t>
      </w:r>
      <w:r w:rsidDel="00000000" w:rsidR="00000000" w:rsidRPr="00000000">
        <w:rPr>
          <w:b w:val="1"/>
          <w:sz w:val="48"/>
          <w:szCs w:val="48"/>
          <w:rtl w:val="0"/>
        </w:rPr>
        <w:t xml:space="preserve">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Tipo de cluster que explota el potencial de procesamiento en paralelo. Está destinado principalmente al procesamiento de funciones complejas.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pqafhc174mgu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HA-C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Tipo de cluster que mantiene nodos redundantes a fin de mantener el servicio activo en caso de que algún nodo falle.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u96pemvt35mu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 un proceso sistemático y continuo que permite evaluar comparativamente los productos, servicios y procesos de trabajo en organizaciones.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Estas mediciones son las que van a definir cuál es el rendimiento de lo que se evalúa en comparación con el punto que se encuentra bajo análisis y permitirá la toma de decisión correspondiente.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Permite</w:t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Comparar elementos a través de características claves</w:t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Obtener resultados objetivos</w:t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Obtener la mejor relación costo-beneficio</w:t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Comprobar si los elementos estudiados se adecuan a las necesidades.</w:t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Etapas del proceso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Determinar el elemento de estudio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Preparar el entorno de prueba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Realizar Benchmark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Analizar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Tipos de 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Sintéticos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Aplicaciones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Test de Bajo Nivel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Test de Alto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ee3y9e750vse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Métrica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 una medida cuantitativa del grado en que un sistema, componente o proceso posee un atributo dado.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wcqb1jkerj6o" w:id="6"/>
      <w:bookmarkEnd w:id="6"/>
      <w:r w:rsidDel="00000000" w:rsidR="00000000" w:rsidRPr="00000000">
        <w:rPr>
          <w:b w:val="1"/>
          <w:sz w:val="48"/>
          <w:szCs w:val="48"/>
          <w:rtl w:val="0"/>
        </w:rPr>
        <w:t xml:space="preserve">Indicador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 una métrica o conjunto de métricas que proporcionan una visión profunda del proceso del software, del proyecto de software o el producto en sí.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60rl2xsuz00t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Arquitectura de Software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Son elementos de tecnología, relaciones y propiedades entre sí.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Requerimientos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1.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Funcionales; </w:t>
      </w:r>
      <w:r w:rsidDel="00000000" w:rsidR="00000000" w:rsidRPr="00000000">
        <w:rPr>
          <w:sz w:val="36"/>
          <w:szCs w:val="36"/>
          <w:rtl w:val="0"/>
        </w:rPr>
        <w:t xml:space="preserve">Definen qué tiene que hacer el sistema como y cómo debe reaccionar o actuar en tiempo de ejecución.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2.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Calidad</w:t>
      </w:r>
      <w:r w:rsidDel="00000000" w:rsidR="00000000" w:rsidRPr="00000000">
        <w:rPr>
          <w:sz w:val="36"/>
          <w:szCs w:val="36"/>
          <w:rtl w:val="0"/>
        </w:rPr>
        <w:t xml:space="preserve">: Características de los requerimientos funcionales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3.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Restricciones</w:t>
      </w:r>
      <w:r w:rsidDel="00000000" w:rsidR="00000000" w:rsidRPr="00000000">
        <w:rPr>
          <w:sz w:val="36"/>
          <w:szCs w:val="36"/>
          <w:rtl w:val="0"/>
        </w:rPr>
        <w:t xml:space="preserve">: Decisiones de Diseño.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Decisiones de Diseño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1. Asignar responsabilidades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2. Modelo de coordinación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3. Modelo de Datos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4. Gestión de Recursos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5. Mapeo entre los elementos de la Arquitectura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6. Tiempos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7. Elección de la tecnología.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Contexto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Técnico: El rol técnico que ocupa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Ciclo de Vida del Proyecto: Relación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Negocio: Impacto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Profesional: Rol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Tácticas de Disponibilidad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Detección de fallas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Recuperación de fallas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Prevención de fallas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Tácticas de Interoperabilidad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Locate [Discover service]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Manage Interactions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60" w:lineRule="auto"/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Orchestrate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Tailor Interface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Tácticas de Performance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Demanda del control de recursos [Producir Menos demanda]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Gestión de Recursos [ Atender la respuesta ]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Tácticas de Seguridad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Detección de Ataques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Resistir Ataques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Reaccionar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Recuperar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x0gp6awraqnl" w:id="8"/>
      <w:bookmarkEnd w:id="8"/>
      <w:r w:rsidDel="00000000" w:rsidR="00000000" w:rsidRPr="00000000">
        <w:rPr>
          <w:b w:val="1"/>
          <w:sz w:val="48"/>
          <w:szCs w:val="48"/>
          <w:rtl w:val="0"/>
        </w:rPr>
        <w:t xml:space="preserve">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Sistema de almacenamiento directo que consiste en conectar el dispositivo de almacenamiento directamente al servidor o estación de trabajo. Almacenamiento a nivel archivo.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Protocolos: </w:t>
      </w:r>
      <w:r w:rsidDel="00000000" w:rsidR="00000000" w:rsidRPr="00000000">
        <w:rPr>
          <w:sz w:val="36"/>
          <w:szCs w:val="36"/>
          <w:rtl w:val="0"/>
        </w:rPr>
        <w:t xml:space="preserve">iSCSI, SCSI, FC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Desventajas: </w:t>
      </w:r>
      <w:r w:rsidDel="00000000" w:rsidR="00000000" w:rsidRPr="00000000">
        <w:rPr>
          <w:sz w:val="36"/>
          <w:szCs w:val="36"/>
          <w:rtl w:val="0"/>
        </w:rPr>
        <w:t xml:space="preserve">Pocas opciones para compartir datos/recursos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Tarjetas:</w:t>
      </w:r>
      <w:r w:rsidDel="00000000" w:rsidR="00000000" w:rsidRPr="00000000">
        <w:rPr>
          <w:sz w:val="36"/>
          <w:szCs w:val="36"/>
          <w:rtl w:val="0"/>
        </w:rPr>
        <w:t xml:space="preserve"> NIC, SAS, HBA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qf94iyta6ffj" w:id="9"/>
      <w:bookmarkEnd w:id="9"/>
      <w:r w:rsidDel="00000000" w:rsidR="00000000" w:rsidRPr="00000000">
        <w:rPr>
          <w:b w:val="1"/>
          <w:sz w:val="48"/>
          <w:szCs w:val="48"/>
          <w:rtl w:val="0"/>
        </w:rPr>
        <w:t xml:space="preserve">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Sistema de almacenamiento de datos a través de una red interna. Requiere un SAN Switch. Maneja operaciones por bloque.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Protocolos: </w:t>
      </w:r>
      <w:r w:rsidDel="00000000" w:rsidR="00000000" w:rsidRPr="00000000">
        <w:rPr>
          <w:sz w:val="36"/>
          <w:szCs w:val="36"/>
          <w:rtl w:val="0"/>
        </w:rPr>
        <w:t xml:space="preserve">FC, FICON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Desventajas: </w:t>
      </w:r>
      <w:r w:rsidDel="00000000" w:rsidR="00000000" w:rsidRPr="00000000">
        <w:rPr>
          <w:sz w:val="36"/>
          <w:szCs w:val="36"/>
          <w:rtl w:val="0"/>
        </w:rPr>
        <w:t xml:space="preserve">Costo.</w:t>
      </w:r>
    </w:p>
    <w:p w:rsidR="00000000" w:rsidDel="00000000" w:rsidP="00000000" w:rsidRDefault="00000000" w:rsidRPr="00000000">
      <w:pPr>
        <w:spacing w:after="260" w:lineRule="auto"/>
        <w:contextualSpacing w:val="0"/>
        <w:rPr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Tarjetas:</w:t>
      </w:r>
      <w:r w:rsidDel="00000000" w:rsidR="00000000" w:rsidRPr="00000000">
        <w:rPr>
          <w:sz w:val="36"/>
          <w:szCs w:val="36"/>
          <w:rtl w:val="0"/>
        </w:rPr>
        <w:t xml:space="preserve"> HBA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vn3zybz6c3ds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Sistema de almacenamiento de datos a través de una red IP. Requiere un NAS Box. Maneja operaciones por Archivo.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Protocolos: </w:t>
      </w:r>
      <w:r w:rsidDel="00000000" w:rsidR="00000000" w:rsidRPr="00000000">
        <w:rPr>
          <w:sz w:val="36"/>
          <w:szCs w:val="36"/>
          <w:rtl w:val="0"/>
        </w:rPr>
        <w:t xml:space="preserve">HTTP, FTP, CIFS, NFS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85pw5solc9ye" w:id="11"/>
      <w:bookmarkEnd w:id="11"/>
      <w:r w:rsidDel="00000000" w:rsidR="00000000" w:rsidRPr="00000000">
        <w:rPr>
          <w:b w:val="1"/>
          <w:sz w:val="48"/>
          <w:szCs w:val="48"/>
          <w:rtl w:val="0"/>
        </w:rPr>
        <w:t xml:space="preserve">Característica de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Servicio a Demanda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Acceso único de Red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Pool de recursos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Independencia de la ubicación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Elasticidad rápida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Servicios medidos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77m3ahbotcdr" w:id="12"/>
      <w:bookmarkEnd w:id="12"/>
      <w:r w:rsidDel="00000000" w:rsidR="00000000" w:rsidRPr="00000000">
        <w:rPr>
          <w:b w:val="1"/>
          <w:sz w:val="48"/>
          <w:szCs w:val="48"/>
          <w:rtl w:val="0"/>
        </w:rPr>
        <w:t xml:space="preserve">Servicios de Cloud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IaaS Infrastructure as a Service -&gt; Usuario final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PaaS Platform as a Service -&gt; Desarrollador / SysAdmin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SaaS Software as a Service -&gt; Desarrollador / SysAdmin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fae4pq550tkt" w:id="13"/>
      <w:bookmarkEnd w:id="13"/>
      <w:r w:rsidDel="00000000" w:rsidR="00000000" w:rsidRPr="00000000">
        <w:rPr>
          <w:b w:val="1"/>
          <w:sz w:val="48"/>
          <w:szCs w:val="48"/>
          <w:rtl w:val="0"/>
        </w:rPr>
        <w:t xml:space="preserve">Virtualización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Modo de abstraer aplicaciones y sus componentes subyacentes del hardware que los soporta y presentar una vista lógica o virtual de estos recursos.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Objectivos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Mayor nivel de performance, usabilidad, confiabilidad, disponibilidad y agilidad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Creación de dominio unificado de seguridad y gestión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Virtualización de Acceso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Virtualización de Aplicaciones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Virtualización de Procesamiento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Virtualización de Redes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Virtualización de Almacenamiento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Virtualización de Acceso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Tecnología de Hardware y software que permite que prácticamente cualquier dispositivo acceda a cualquier aplicación y/o viceversa.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Virtualización de Aplicaciones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Tecnología de software que permite que las aplicaciones corran en diferentes S.O o plataformas de hardware.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Lado Cliente</w:t>
      </w:r>
      <w:r w:rsidDel="00000000" w:rsidR="00000000" w:rsidRPr="00000000">
        <w:rPr>
          <w:sz w:val="36"/>
          <w:szCs w:val="36"/>
          <w:rtl w:val="0"/>
        </w:rPr>
        <w:t xml:space="preserve">: Se crea un ambiente protegido para la aplicación.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Lado Servidor</w:t>
      </w:r>
      <w:r w:rsidDel="00000000" w:rsidR="00000000" w:rsidRPr="00000000">
        <w:rPr>
          <w:sz w:val="36"/>
          <w:szCs w:val="36"/>
          <w:rtl w:val="0"/>
        </w:rPr>
        <w:t xml:space="preserve">: Permite que aplicaciones incompatibles puedan funcionar juntas.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Virtualización de Procesamiento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Tecnología de hardware y software que oculta la configuración hardware o los S.O y/o aplicaciones.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 sistema único se muestra como varios [Maq. Virtual]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Varios sistemas se muestran como uno solo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Virtualización de Red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Tecnología de hardware y software que presenta una vista de red lógica.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Ruteo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NAT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Isolation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Virtualización de Almacenamiento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Tecnología de hardware y software que oculta dónde están los sistemas de almacenamiento y el tipo de dispositivos. Permite: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Viabilidad de sistemas distribuidos de archivos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Creación de volúmenes artificiales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Creación de Arreglos de Volúmenes de Almacenamiento.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Viabilidad de Mayor control sobre el espacio de almacenamiento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Viabilidad de compartir archivos entre sistemas incompatibles.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caj9fox8u86r" w:id="14"/>
      <w:bookmarkEnd w:id="14"/>
      <w:r w:rsidDel="00000000" w:rsidR="00000000" w:rsidRPr="00000000">
        <w:rPr>
          <w:b w:val="1"/>
          <w:sz w:val="48"/>
          <w:szCs w:val="48"/>
          <w:rtl w:val="0"/>
        </w:rPr>
        <w:t xml:space="preserve">Business Intelligence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Abarca los procesos, las herramientas y las tecnologías para convertir datos en información, e información en conocimiento.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Objetivo:</w:t>
      </w:r>
      <w:r w:rsidDel="00000000" w:rsidR="00000000" w:rsidRPr="00000000">
        <w:rPr>
          <w:sz w:val="36"/>
          <w:szCs w:val="36"/>
          <w:rtl w:val="0"/>
        </w:rPr>
        <w:t xml:space="preserve"> Asistir en la toma de decisiones y proveer conocimiento desconocido para la organización.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Rate of Interest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Valor para el Negocio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ROI =  ---------------------------------</w:t>
      </w:r>
    </w:p>
    <w:p w:rsidR="00000000" w:rsidDel="00000000" w:rsidP="00000000" w:rsidRDefault="00000000" w:rsidRPr="00000000">
      <w:pPr>
        <w:spacing w:after="260" w:lineRule="auto"/>
        <w:ind w:left="720"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Costo</w:t>
      </w:r>
    </w:p>
    <w:p w:rsidR="00000000" w:rsidDel="00000000" w:rsidP="00000000" w:rsidRDefault="00000000" w:rsidRPr="00000000">
      <w:pPr>
        <w:spacing w:after="2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971zxiuvfcwy" w:id="15"/>
      <w:bookmarkEnd w:id="15"/>
      <w:r w:rsidDel="00000000" w:rsidR="00000000" w:rsidRPr="00000000">
        <w:rPr>
          <w:b w:val="1"/>
          <w:sz w:val="48"/>
          <w:szCs w:val="48"/>
          <w:rtl w:val="0"/>
        </w:rPr>
        <w:t xml:space="preserve">Elección de una Bases de Datos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2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Aspectos Funcionales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Distribución y réplica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Máxima concurrencia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Transacciones por segundo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Benchmark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Concurrencia / Bloqueos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Tipos de Índices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Aislamiento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Auditorias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Backup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OLAP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Aspectos Técnicos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Sistemas Operativos Soportados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Arquitectura de HW necesaria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Herramientas de Administración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Tamaño máximo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Características Diferenciales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26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Tipos de datos No Estándar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Servicios y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yzwk87nltghc" w:id="16"/>
      <w:bookmarkEnd w:id="16"/>
      <w:r w:rsidDel="00000000" w:rsidR="00000000" w:rsidRPr="00000000">
        <w:rPr>
          <w:b w:val="1"/>
          <w:sz w:val="48"/>
          <w:szCs w:val="48"/>
          <w:rtl w:val="0"/>
        </w:rPr>
        <w:t xml:space="preserve">Bases de Datos NO-SQL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Ventajas: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Escalabilidad horizontal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Manejo de enorme cantidad de datos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Facil de escalar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Excelente tiempo de almacenamiento y recuperación.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Desventajas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ACID [ Atomic, Consistency, Isolation, Durability ]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Utiliza mayormente Memoria Principal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Falta de Madurez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Falta de Standard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5zcjh6jztb4r" w:id="17"/>
      <w:bookmarkEnd w:id="17"/>
      <w:r w:rsidDel="00000000" w:rsidR="00000000" w:rsidRPr="00000000">
        <w:rPr>
          <w:b w:val="1"/>
          <w:sz w:val="48"/>
          <w:szCs w:val="48"/>
          <w:rtl w:val="0"/>
        </w:rPr>
        <w:t xml:space="preserve">Cache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 un buffer especial de memoria destinado a almacenar información temporal que se requiera en el corto plazo. Posee un indicador, según su implementación, para indicar si la copia que se encuentra en memoria es vigente o no.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x0qwuo7ssdqd" w:id="18"/>
      <w:bookmarkEnd w:id="18"/>
      <w:r w:rsidDel="00000000" w:rsidR="00000000" w:rsidRPr="00000000">
        <w:rPr>
          <w:b w:val="1"/>
          <w:sz w:val="48"/>
          <w:szCs w:val="48"/>
          <w:rtl w:val="0"/>
        </w:rPr>
        <w:t xml:space="preserve">Infraestructura IT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Son los recursos tecnológicos compartidos que proveen la plataforma para las aplicaciones de los sistemas de información.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Está formada por: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Gestión de Datos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Consultores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Redes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Sistemas Operativos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Hardware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Plataformas de Internet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TCO = Total cost of Ownership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CAPEX = Capital Expenditures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OPEX = Operating Expenditures 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TCO = CAPEX + OPEX</w:t>
      </w:r>
    </w:p>
    <w:p w:rsidR="00000000" w:rsidDel="00000000" w:rsidP="00000000" w:rsidRDefault="00000000" w:rsidRPr="00000000">
      <w:pPr>
        <w:spacing w:after="2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