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http://www.utnianos.com.ar/foro/tema-adr-administraci%C3%B3n-de-recursos-aporte-final-19-12-2012</w:t>
        </w:r>
      </w:hyperlink>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19/12/2012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Final con la misma metodología que los anteriores. </w:t>
        <w:br w:type="textWrapping"/>
        <w:t xml:space="preserve">No podés retirarte.</w:t>
        <w:br w:type="textWrapping"/>
        <w:t xml:space="preserve">1:30 h.</w:t>
        <w:br w:type="textWrapping"/>
        <w:br w:type="textWrapping"/>
        <w:t xml:space="preserve">1) Verdadero o falso, con justificación.</w:t>
        <w:br w:type="textWrapping"/>
        <w:t xml:space="preserve">a) Si el costo acumulado real de un proyecto es mayor que el costo planeado, entonces el proyecto dará perdida.</w:t>
        <w:br w:type="textWrapping"/>
        <w:t xml:space="preserve">b) Al momento de realizar una aplicación WEB es mejor utilizar PHP porque su arquitectura de threads hará que el desarrollo sea más rápido y ágil.</w:t>
        <w:br w:type="textWrapping"/>
        <w:br w:type="textWrapping"/>
        <w:t xml:space="preserve">2) Multilpe choice. Una de más, una de menos, todo el punto se considera mal.</w:t>
        <w:br w:type="textWrapping"/>
        <w:t xml:space="preserve">a) Las ventajas de una arquitectura monocapa son:</w:t>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Facilidad para el rastreo de bugs.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Acceso directo a datos.</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Acoplamiento al sistema operativo.</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Todas las anteriores.</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Ninguna de las anteriores.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 proyecto está adelantada con respecto al cronograma si: (no me acuerdo muy bien las opciones, eran algo así)</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CPI = 1 y SPI = 1</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BAC = 1</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CPI &gt; 1</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Todas las anteriores.</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Ninguna de las anteriores.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br w:type="textWrapping"/>
        <w:t xml:space="preserve">3) Qué tipo de benchmarking utilizar para evaluar el rendimiento de procesamiento de CPU? Es factible realizar un benchmark para evaluar el rendimiento en las áreas dentro de una organización?</w:t>
        <w:br w:type="textWrapping"/>
        <w:br w:type="textWrapping"/>
        <w:t xml:space="preserve">4) Realizar el cuadro de pesos relativos y cuadro de ponderación de atributos. Te daba una situación donde claramente decía en unos elementos "el sistema debe tener tal cosa...", esos no los ponés en el cuadro, y en otros elementos decía "sería valorable bla bla bla" esos sí los ponés. No me acuerdo el texto entero pero era bastante cortito, terminabas evaluando 5 atributos.</w:t>
        <w:br w:type="textWrapping"/>
        <w:br w:type="textWrapping"/>
        <w:t xml:space="preserv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Ahora lo que esperaban, las respuestas son:</w:t>
        <w:br w:type="textWrapping"/>
        <w:t xml:space="preserve">(Puede que haya otras justificaciones, estas son las que puse yo y estaban bien).</w:t>
        <w:br w:type="textWrapping"/>
        <w:br w:type="textWrapping"/>
        <w:t xml:space="preserve">1a) F. Hay que evaluar también el estado del proyecto en ese momento (EV) no solo AC y PV como nombre el enunciado. Puede que el proyecto vaya adelantado con respecto a lo planeado y por eso se haya gastado más, pero puede no dar pérdida.</w:t>
        <w:br w:type="textWrapping"/>
        <w:t xml:space="preserve">1b) F. Si bien PHP es fácil de aprender y de empezar a programar, posee arquitectura de procesos, lo cual es más costoso para la aplicación WEB que una arquitectura de threads como puede tener Java.</w:t>
        <w:br w:type="textWrapping"/>
        <w:br w:type="textWrapping"/>
        <w:t xml:space="preserve">2a) Los dos primeros.</w:t>
        <w:br w:type="textWrapping"/>
        <w:t xml:space="preserve">2b) Ninguna de las anteriores.</w:t>
        <w:br w:type="textWrapping"/>
        <w:br w:type="textWrapping"/>
        <w:t xml:space="preserve">3) Los benchmarks que evaluan una característica en particular son los sintéticos. En este caso se puede usar Khornerstone que combina dos benchmarks más antiguos como Whetstone y Dhrystone.</w:t>
        <w:br w:type="textWrapping"/>
        <w:t xml:space="preserve">Los benchmarks permiten evaluar desde elementos de un sistema informático (Software, hardware, etc.) hasta procesos, servicios, etc. Por lo tanto es factible realizar un benchmark para comparar las áreas dentro de una organización, siempre y cuando se comparen las mismas características dentro de cada área.</w:t>
        <w:br w:type="textWrapping"/>
        <w:br w:type="textWrapping"/>
        <w:br w:type="textWrapping"/>
        <w:t xml:space="preserve">Salud y feliz fin de año lejos de la  UTN.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utnianos.com.ar/foro/tema-adr-administraci%C3%B3n-de-recursos-aporte-final-19-12-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