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7A5" w:rsidRDefault="00FD21D5" w:rsidP="00D407A5">
      <w:pPr>
        <w:spacing w:after="0"/>
        <w:jc w:val="both"/>
        <w:rPr>
          <w:b/>
        </w:rPr>
      </w:pPr>
      <w:r>
        <w:rPr>
          <w:b/>
        </w:rPr>
        <w:t>G</w:t>
      </w:r>
      <w:r w:rsidR="00D407A5" w:rsidRPr="00D407A5">
        <w:rPr>
          <w:b/>
        </w:rPr>
        <w:t>estión de Abastecimiento</w:t>
      </w:r>
    </w:p>
    <w:p w:rsidR="00D407A5" w:rsidRPr="00D407A5" w:rsidRDefault="00D407A5" w:rsidP="00D407A5">
      <w:pPr>
        <w:spacing w:after="0"/>
        <w:jc w:val="both"/>
        <w:rPr>
          <w:b/>
        </w:rPr>
      </w:pPr>
      <w:r w:rsidRPr="00D407A5">
        <w:rPr>
          <w:b/>
        </w:rPr>
        <w:t>ABASTECIMIENTO</w:t>
      </w:r>
    </w:p>
    <w:p w:rsidR="00D407A5" w:rsidRPr="00D407A5" w:rsidRDefault="00D407A5" w:rsidP="00D407A5">
      <w:pPr>
        <w:spacing w:after="0"/>
        <w:jc w:val="both"/>
      </w:pPr>
      <w:r w:rsidRPr="00D407A5">
        <w:t>El abastecimiento es el proceso a través del cual una organización puede adquirir o contratar bienes y/o servicios, prestados por terceros, y que son necesarios para poder cumplir con sus operaciones.</w:t>
      </w:r>
    </w:p>
    <w:p w:rsidR="00D407A5" w:rsidRPr="00D407A5" w:rsidRDefault="00D407A5" w:rsidP="00D407A5">
      <w:pPr>
        <w:spacing w:after="0"/>
        <w:jc w:val="both"/>
      </w:pPr>
    </w:p>
    <w:p w:rsidR="00D407A5" w:rsidRPr="00D407A5" w:rsidRDefault="00D407A5" w:rsidP="00D407A5">
      <w:pPr>
        <w:spacing w:after="0"/>
        <w:jc w:val="both"/>
        <w:rPr>
          <w:b/>
        </w:rPr>
      </w:pPr>
      <w:r w:rsidRPr="00D407A5">
        <w:rPr>
          <w:b/>
        </w:rPr>
        <w:t>GESTIÓN DE ABASTECIMIENTO</w:t>
      </w:r>
    </w:p>
    <w:p w:rsidR="00D407A5" w:rsidRPr="00D407A5" w:rsidRDefault="00D407A5" w:rsidP="00D407A5">
      <w:pPr>
        <w:spacing w:after="0"/>
        <w:jc w:val="both"/>
      </w:pPr>
      <w:r w:rsidRPr="00D407A5">
        <w:t>Es la acción de utilizar los recursos que disponemos de manera efectiva y eficaz para poder mejorar el proceso de compra de los bienes y/o servicios que necesita la institución para su funcionamiento.</w:t>
      </w:r>
    </w:p>
    <w:p w:rsidR="00D407A5" w:rsidRDefault="00D407A5" w:rsidP="00D407A5">
      <w:pPr>
        <w:spacing w:after="0"/>
        <w:jc w:val="both"/>
      </w:pPr>
    </w:p>
    <w:p w:rsidR="00FD21D5" w:rsidRDefault="00FD21D5" w:rsidP="00FD21D5">
      <w:pPr>
        <w:spacing w:after="0"/>
        <w:jc w:val="center"/>
      </w:pPr>
      <w:r>
        <w:rPr>
          <w:noProof/>
          <w:lang w:eastAsia="es-ES"/>
        </w:rPr>
        <w:drawing>
          <wp:inline distT="0" distB="0" distL="0" distR="0" wp14:anchorId="502F634B" wp14:editId="2B29B3AD">
            <wp:extent cx="4867275" cy="31623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473" t="32293" r="10554" b="10068"/>
                    <a:stretch/>
                  </pic:blipFill>
                  <pic:spPr bwMode="auto">
                    <a:xfrm>
                      <a:off x="0" y="0"/>
                      <a:ext cx="4867275" cy="3162300"/>
                    </a:xfrm>
                    <a:prstGeom prst="rect">
                      <a:avLst/>
                    </a:prstGeom>
                    <a:ln>
                      <a:noFill/>
                    </a:ln>
                    <a:extLst>
                      <a:ext uri="{53640926-AAD7-44D8-BBD7-CCE9431645EC}">
                        <a14:shadowObscured xmlns:a14="http://schemas.microsoft.com/office/drawing/2010/main"/>
                      </a:ext>
                    </a:extLst>
                  </pic:spPr>
                </pic:pic>
              </a:graphicData>
            </a:graphic>
          </wp:inline>
        </w:drawing>
      </w:r>
    </w:p>
    <w:p w:rsidR="00FD21D5" w:rsidRPr="00D407A5" w:rsidRDefault="00FD21D5" w:rsidP="00D407A5">
      <w:pPr>
        <w:spacing w:after="0"/>
        <w:jc w:val="both"/>
      </w:pPr>
    </w:p>
    <w:p w:rsidR="00D407A5" w:rsidRPr="00D407A5" w:rsidRDefault="00D407A5" w:rsidP="00D407A5">
      <w:pPr>
        <w:spacing w:after="0"/>
        <w:jc w:val="both"/>
      </w:pPr>
      <w:r w:rsidRPr="00D407A5">
        <w:rPr>
          <w:b/>
        </w:rPr>
        <w:t>Etapas</w:t>
      </w:r>
      <w:r w:rsidRPr="00D407A5">
        <w:t>:</w:t>
      </w:r>
    </w:p>
    <w:p w:rsidR="00D407A5" w:rsidRPr="00D407A5" w:rsidRDefault="00D407A5" w:rsidP="00D407A5">
      <w:pPr>
        <w:spacing w:after="0"/>
        <w:jc w:val="both"/>
        <w:rPr>
          <w:b/>
        </w:rPr>
      </w:pPr>
      <w:r w:rsidRPr="00D407A5">
        <w:rPr>
          <w:b/>
        </w:rPr>
        <w:t>I. DEFINICIÓN DE REQUERIMIENTOS</w:t>
      </w:r>
    </w:p>
    <w:p w:rsidR="00D407A5" w:rsidRPr="00D407A5" w:rsidRDefault="00D407A5" w:rsidP="00D407A5">
      <w:pPr>
        <w:spacing w:after="0"/>
        <w:jc w:val="both"/>
      </w:pPr>
      <w:r w:rsidRPr="00D407A5">
        <w:t>Comienza con la detección de necesidades y termina con la definición del producto o servicio que permitirá satisfacer esta necesidad.</w:t>
      </w:r>
      <w:r>
        <w:t xml:space="preserve"> </w:t>
      </w:r>
      <w:r w:rsidRPr="00D407A5">
        <w:t>Se trata de traducir la necesidad de un usuario o grupo de usuarios en un requerimiento para los proveedores. Esto implica definir la necesidad y determinar cuáles son las características más importantes del bien o servicio que se necesita adquirir o contratar y de la</w:t>
      </w:r>
      <w:r>
        <w:t>s</w:t>
      </w:r>
      <w:r w:rsidRPr="00D407A5">
        <w:t xml:space="preserve"> condiciones de compra y entrega que nos gustaría asegurar.</w:t>
      </w:r>
    </w:p>
    <w:p w:rsidR="00D407A5" w:rsidRPr="00D407A5" w:rsidRDefault="00D407A5" w:rsidP="00D407A5">
      <w:pPr>
        <w:spacing w:after="0"/>
        <w:jc w:val="both"/>
      </w:pPr>
      <w:r w:rsidRPr="00D407A5">
        <w:rPr>
          <w:u w:val="single"/>
        </w:rPr>
        <w:t>Claves</w:t>
      </w:r>
      <w:r w:rsidRPr="00D407A5">
        <w:t>:</w:t>
      </w:r>
    </w:p>
    <w:p w:rsidR="00D407A5" w:rsidRPr="00D407A5" w:rsidRDefault="00D407A5" w:rsidP="00D407A5">
      <w:pPr>
        <w:spacing w:after="0"/>
        <w:jc w:val="both"/>
      </w:pPr>
      <w:r w:rsidRPr="00D407A5">
        <w:t>*Hacer partícipe a quienes necesitan del bien o servicio en la organización</w:t>
      </w:r>
      <w:r>
        <w:t>.</w:t>
      </w:r>
    </w:p>
    <w:p w:rsidR="00D407A5" w:rsidRPr="00D407A5" w:rsidRDefault="00D407A5" w:rsidP="00D407A5">
      <w:pPr>
        <w:spacing w:after="0"/>
        <w:jc w:val="both"/>
      </w:pPr>
      <w:r w:rsidRPr="00D407A5">
        <w:t>*Especificar claramente que se desea comprar y para qué fin</w:t>
      </w:r>
      <w:r>
        <w:t>.</w:t>
      </w:r>
    </w:p>
    <w:p w:rsidR="00D407A5" w:rsidRDefault="00D407A5" w:rsidP="00D407A5">
      <w:pPr>
        <w:spacing w:after="0"/>
        <w:jc w:val="both"/>
      </w:pPr>
      <w:r w:rsidRPr="00D407A5">
        <w:t>*Realizar bases de Licitación precisas y claras.</w:t>
      </w:r>
    </w:p>
    <w:p w:rsidR="00D407A5" w:rsidRPr="00D407A5" w:rsidRDefault="00D407A5" w:rsidP="00D407A5">
      <w:pPr>
        <w:spacing w:after="0"/>
        <w:jc w:val="both"/>
      </w:pPr>
    </w:p>
    <w:p w:rsidR="00D407A5" w:rsidRPr="00D407A5" w:rsidRDefault="00D407A5" w:rsidP="00D407A5">
      <w:pPr>
        <w:spacing w:after="0"/>
        <w:jc w:val="both"/>
        <w:rPr>
          <w:b/>
        </w:rPr>
      </w:pPr>
      <w:r w:rsidRPr="00D407A5">
        <w:rPr>
          <w:b/>
        </w:rPr>
        <w:t>II. SELECCIÓN DEL MECANISMO DE COMPRA</w:t>
      </w:r>
    </w:p>
    <w:p w:rsidR="00D407A5" w:rsidRPr="00D407A5" w:rsidRDefault="00D407A5" w:rsidP="00D407A5">
      <w:pPr>
        <w:spacing w:after="0"/>
        <w:jc w:val="both"/>
      </w:pPr>
      <w:r w:rsidRPr="00D407A5">
        <w:t>Una vez que definimos qué necesitamos comprar, es necesario determinar qué</w:t>
      </w:r>
      <w:r>
        <w:t xml:space="preserve"> </w:t>
      </w:r>
      <w:r w:rsidRPr="00D407A5">
        <w:t>mecanismo utilizaremos para adquirir dicho bien. Los mecanismos se encuentran</w:t>
      </w:r>
      <w:r>
        <w:t xml:space="preserve"> </w:t>
      </w:r>
      <w:r w:rsidRPr="00D407A5">
        <w:t>definidos por las leyes de Compras Públicas de cada distrito.</w:t>
      </w:r>
    </w:p>
    <w:p w:rsidR="00D407A5" w:rsidRDefault="00D407A5" w:rsidP="00D407A5">
      <w:pPr>
        <w:spacing w:after="0"/>
        <w:jc w:val="both"/>
        <w:rPr>
          <w:b/>
        </w:rPr>
      </w:pPr>
      <w:r w:rsidRPr="00D407A5">
        <w:rPr>
          <w:b/>
          <w:noProof/>
          <w:lang w:eastAsia="es-ES"/>
        </w:rPr>
        <w:lastRenderedPageBreak/>
        <w:drawing>
          <wp:inline distT="0" distB="0" distL="0" distR="0">
            <wp:extent cx="5219700" cy="14681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6324" cy="1469999"/>
                    </a:xfrm>
                    <a:prstGeom prst="rect">
                      <a:avLst/>
                    </a:prstGeom>
                    <a:noFill/>
                    <a:ln>
                      <a:noFill/>
                    </a:ln>
                  </pic:spPr>
                </pic:pic>
              </a:graphicData>
            </a:graphic>
          </wp:inline>
        </w:drawing>
      </w:r>
    </w:p>
    <w:p w:rsidR="00D407A5" w:rsidRDefault="00D407A5" w:rsidP="00D407A5">
      <w:pPr>
        <w:spacing w:after="0"/>
        <w:jc w:val="both"/>
        <w:rPr>
          <w:b/>
        </w:rPr>
      </w:pPr>
      <w:r w:rsidRPr="00D407A5">
        <w:rPr>
          <w:b/>
          <w:noProof/>
          <w:lang w:eastAsia="es-ES"/>
        </w:rPr>
        <w:drawing>
          <wp:inline distT="0" distB="0" distL="0" distR="0">
            <wp:extent cx="5086350" cy="14306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0380" cy="1437388"/>
                    </a:xfrm>
                    <a:prstGeom prst="rect">
                      <a:avLst/>
                    </a:prstGeom>
                    <a:noFill/>
                    <a:ln>
                      <a:noFill/>
                    </a:ln>
                  </pic:spPr>
                </pic:pic>
              </a:graphicData>
            </a:graphic>
          </wp:inline>
        </w:drawing>
      </w:r>
    </w:p>
    <w:p w:rsidR="00D407A5" w:rsidRDefault="00D407A5" w:rsidP="00D407A5">
      <w:pPr>
        <w:spacing w:after="0"/>
        <w:jc w:val="both"/>
        <w:rPr>
          <w:b/>
        </w:rPr>
      </w:pPr>
    </w:p>
    <w:p w:rsidR="00D407A5" w:rsidRPr="00D407A5" w:rsidRDefault="00D407A5" w:rsidP="00D407A5">
      <w:pPr>
        <w:spacing w:after="0"/>
        <w:jc w:val="both"/>
        <w:rPr>
          <w:b/>
        </w:rPr>
      </w:pPr>
      <w:r w:rsidRPr="00D407A5">
        <w:rPr>
          <w:b/>
        </w:rPr>
        <w:t>III. LLAMADO Y RECEPCIÓN DE PROPUESTA</w:t>
      </w:r>
    </w:p>
    <w:p w:rsidR="00D407A5" w:rsidRDefault="00D407A5" w:rsidP="00D407A5">
      <w:pPr>
        <w:spacing w:after="0"/>
        <w:jc w:val="both"/>
      </w:pPr>
      <w:r w:rsidRPr="00D407A5">
        <w:t xml:space="preserve">Esta etapa tomará diferentes formas dependiendo del mecanismo de compra que se haya seleccionado. En algunas ocasiones, este proceso será relativamente sencillo, como en el caso de productos que sean ofrecidos a través de </w:t>
      </w:r>
      <w:bookmarkStart w:id="0" w:name="_GoBack"/>
      <w:r w:rsidRPr="00D407A5">
        <w:t>Convenios Marco</w:t>
      </w:r>
      <w:bookmarkEnd w:id="0"/>
      <w:r w:rsidRPr="00D407A5">
        <w:t>, ya que se solicita la aceptación de una orden de compra y una vez que el proveedor</w:t>
      </w:r>
      <w:r>
        <w:t xml:space="preserve"> </w:t>
      </w:r>
      <w:r w:rsidRPr="00D407A5">
        <w:t>acepta se cierra esta etapa. En otros casos, esta etapa puede ser relativamente más amplia, como en caso de las licitaciones, donde habrá que definir plazos, redactar bases, publicarlas, recibir y resolver consultas, etc.</w:t>
      </w:r>
    </w:p>
    <w:p w:rsidR="00D407A5" w:rsidRPr="00D407A5" w:rsidRDefault="00D407A5" w:rsidP="00D407A5">
      <w:pPr>
        <w:spacing w:after="0"/>
        <w:jc w:val="both"/>
      </w:pPr>
    </w:p>
    <w:p w:rsidR="00D407A5" w:rsidRPr="00D407A5" w:rsidRDefault="00D407A5" w:rsidP="00D407A5">
      <w:pPr>
        <w:spacing w:after="0"/>
        <w:jc w:val="both"/>
        <w:rPr>
          <w:b/>
        </w:rPr>
      </w:pPr>
      <w:r w:rsidRPr="00D407A5">
        <w:rPr>
          <w:b/>
        </w:rPr>
        <w:t>IV. EVALUACIÓN DE PROPUESTAS</w:t>
      </w:r>
    </w:p>
    <w:p w:rsidR="00D407A5" w:rsidRPr="00D407A5" w:rsidRDefault="00D407A5" w:rsidP="00D407A5">
      <w:pPr>
        <w:spacing w:after="0"/>
        <w:jc w:val="both"/>
      </w:pPr>
      <w:r w:rsidRPr="00D407A5">
        <w:t>Una vez que tenemos las propuestas de los oferentes, debemos analizar cuantitativa y cualitativamente si ellas satisfacen nuestras especificaciones.</w:t>
      </w:r>
      <w:r>
        <w:t xml:space="preserve"> </w:t>
      </w:r>
      <w:r w:rsidRPr="00D407A5">
        <w:t>Para ello se realiza un proceso de evaluación que podrá ser más o menos complejo, dependiendo de las características de la compra.</w:t>
      </w:r>
    </w:p>
    <w:p w:rsidR="00D407A5" w:rsidRPr="00D407A5" w:rsidRDefault="00D407A5" w:rsidP="00D407A5">
      <w:pPr>
        <w:spacing w:after="0"/>
        <w:jc w:val="both"/>
      </w:pPr>
      <w:r w:rsidRPr="00D407A5">
        <w:t>Es fundamental definir previamente, el método que se usará para comparar las alternativas, lo que en la práctica significa establecer indicadores para los aspectos claves que se desean evaluar y el modo en que se piensan calcular.</w:t>
      </w:r>
    </w:p>
    <w:p w:rsidR="00D407A5" w:rsidRDefault="00D407A5" w:rsidP="00D407A5">
      <w:pPr>
        <w:spacing w:after="0"/>
        <w:jc w:val="both"/>
      </w:pPr>
      <w:r w:rsidRPr="00D407A5">
        <w:t>Se debe comunicar previamente a los potenciales proveedores bajo qué criterios se les evaluará, estipulándolos con precisión, y posteriormente, comunicar adecuadamente los resultados de la evaluación.</w:t>
      </w:r>
    </w:p>
    <w:p w:rsidR="00D407A5" w:rsidRDefault="00D407A5" w:rsidP="00D407A5">
      <w:pPr>
        <w:spacing w:after="0"/>
        <w:jc w:val="both"/>
      </w:pPr>
    </w:p>
    <w:p w:rsidR="00D407A5" w:rsidRPr="00D407A5" w:rsidRDefault="00D407A5" w:rsidP="00D407A5">
      <w:pPr>
        <w:spacing w:after="0"/>
        <w:jc w:val="both"/>
        <w:rPr>
          <w:b/>
        </w:rPr>
      </w:pPr>
      <w:r w:rsidRPr="00D407A5">
        <w:rPr>
          <w:b/>
        </w:rPr>
        <w:t>V. ADJUDICACIÓN DE OFERTAS</w:t>
      </w:r>
    </w:p>
    <w:p w:rsidR="00D407A5" w:rsidRDefault="00D407A5" w:rsidP="00D407A5">
      <w:pPr>
        <w:spacing w:after="0"/>
        <w:jc w:val="both"/>
      </w:pPr>
      <w:r>
        <w:t>a) En esta etapa se cierra y decide a quien se comprará.</w:t>
      </w:r>
    </w:p>
    <w:p w:rsidR="00D407A5" w:rsidRDefault="00D407A5" w:rsidP="00D407A5">
      <w:pPr>
        <w:spacing w:after="0"/>
        <w:jc w:val="both"/>
      </w:pPr>
      <w:r>
        <w:t>b) En esta etapa deben formalizarse los acuerdos de facturación, garantías, pago, servicio técnico, etc.</w:t>
      </w:r>
    </w:p>
    <w:p w:rsidR="00D407A5" w:rsidRDefault="00D407A5" w:rsidP="00D407A5">
      <w:pPr>
        <w:spacing w:after="0"/>
        <w:jc w:val="both"/>
      </w:pPr>
      <w:r>
        <w:t>c) La adjudicación debe ser documentada y publicada oportunamente.</w:t>
      </w:r>
    </w:p>
    <w:p w:rsidR="00D407A5" w:rsidRDefault="00D407A5" w:rsidP="00D407A5">
      <w:pPr>
        <w:spacing w:after="0"/>
        <w:jc w:val="both"/>
      </w:pPr>
    </w:p>
    <w:p w:rsidR="00D407A5" w:rsidRPr="00D407A5" w:rsidRDefault="00D407A5" w:rsidP="00D407A5">
      <w:pPr>
        <w:spacing w:after="0"/>
        <w:jc w:val="both"/>
        <w:rPr>
          <w:b/>
        </w:rPr>
      </w:pPr>
      <w:r w:rsidRPr="00D407A5">
        <w:rPr>
          <w:b/>
        </w:rPr>
        <w:t>VI. RECIBO DE PRODUCTO O SERVICIO</w:t>
      </w:r>
    </w:p>
    <w:p w:rsidR="00D407A5" w:rsidRDefault="00D407A5" w:rsidP="00D407A5">
      <w:pPr>
        <w:spacing w:after="0"/>
        <w:jc w:val="both"/>
      </w:pPr>
      <w:r>
        <w:t>a) Recibo del bien o servicio según lo acordado en las Bases de Licitación</w:t>
      </w:r>
    </w:p>
    <w:p w:rsidR="00D407A5" w:rsidRDefault="00D407A5" w:rsidP="00D407A5">
      <w:pPr>
        <w:spacing w:after="0"/>
        <w:jc w:val="both"/>
      </w:pPr>
      <w:r>
        <w:t>b) Recordar colocar en las bases no sólo la necesidad de compra, sino instalación, soporte y servicio post venta, según el producto adquirido.</w:t>
      </w:r>
    </w:p>
    <w:p w:rsidR="00D407A5" w:rsidRDefault="00D407A5" w:rsidP="00D407A5">
      <w:pPr>
        <w:spacing w:after="0"/>
        <w:jc w:val="both"/>
      </w:pPr>
    </w:p>
    <w:p w:rsidR="00D407A5" w:rsidRPr="00D407A5" w:rsidRDefault="00D407A5" w:rsidP="00D407A5">
      <w:pPr>
        <w:spacing w:after="0"/>
        <w:jc w:val="both"/>
        <w:rPr>
          <w:b/>
        </w:rPr>
      </w:pPr>
      <w:r w:rsidRPr="00D407A5">
        <w:rPr>
          <w:b/>
        </w:rPr>
        <w:t>VII. SEGUIMIENTO Y MONITOREO DE LA COMPRA</w:t>
      </w:r>
    </w:p>
    <w:p w:rsidR="00D407A5" w:rsidRDefault="00D407A5" w:rsidP="00D407A5">
      <w:pPr>
        <w:spacing w:after="0"/>
        <w:jc w:val="both"/>
      </w:pPr>
      <w:r>
        <w:t>a) Evaluación de los proveedores (Ej.: cumplimiento en la entrega, calidad del producto, servicio post venta, etc.).</w:t>
      </w:r>
    </w:p>
    <w:p w:rsidR="00D407A5" w:rsidRDefault="00D407A5" w:rsidP="00D407A5">
      <w:pPr>
        <w:spacing w:after="0"/>
        <w:jc w:val="both"/>
      </w:pPr>
      <w:r>
        <w:t>b) Revisar periódicamente fechas de término y renovación de contratos.</w:t>
      </w:r>
    </w:p>
    <w:p w:rsidR="00D407A5" w:rsidRDefault="00D407A5" w:rsidP="00D407A5">
      <w:pPr>
        <w:spacing w:after="0"/>
        <w:jc w:val="both"/>
      </w:pPr>
      <w:r>
        <w:lastRenderedPageBreak/>
        <w:t>c) Tener claro los mecanismos de garantías de la compra establecidos en las Bases de Licitación durante el tiempo que dure el contrato y hacerlos efectivos.</w:t>
      </w:r>
    </w:p>
    <w:p w:rsidR="00D407A5" w:rsidRDefault="00D407A5" w:rsidP="00D407A5">
      <w:pPr>
        <w:spacing w:after="0"/>
        <w:jc w:val="both"/>
      </w:pPr>
      <w:r>
        <w:t>d) Ordenar y tabular la información relevante para futuras compras.</w:t>
      </w:r>
    </w:p>
    <w:p w:rsidR="00D407A5" w:rsidRDefault="00D407A5" w:rsidP="00D407A5">
      <w:pPr>
        <w:spacing w:after="0"/>
      </w:pPr>
    </w:p>
    <w:p w:rsidR="00D407A5" w:rsidRDefault="00D407A5" w:rsidP="00D407A5">
      <w:pPr>
        <w:spacing w:after="0"/>
        <w:rPr>
          <w:b/>
        </w:rPr>
      </w:pPr>
      <w:r w:rsidRPr="00316ED8">
        <w:rPr>
          <w:b/>
        </w:rPr>
        <w:t>Evaluación de Propuestas:</w:t>
      </w:r>
    </w:p>
    <w:p w:rsidR="00D407A5" w:rsidRDefault="00D407A5" w:rsidP="00D407A5">
      <w:pPr>
        <w:spacing w:after="0"/>
      </w:pPr>
    </w:p>
    <w:p w:rsidR="00D407A5" w:rsidRDefault="00D407A5">
      <w:pPr>
        <w:rPr>
          <w:b/>
        </w:rPr>
      </w:pPr>
      <w:r w:rsidRPr="00D407A5">
        <w:rPr>
          <w:b/>
          <w:noProof/>
          <w:lang w:eastAsia="es-ES"/>
        </w:rPr>
        <w:drawing>
          <wp:inline distT="0" distB="0" distL="0" distR="0">
            <wp:extent cx="3457575" cy="1146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7635" cy="1149609"/>
                    </a:xfrm>
                    <a:prstGeom prst="rect">
                      <a:avLst/>
                    </a:prstGeom>
                    <a:noFill/>
                    <a:ln>
                      <a:noFill/>
                    </a:ln>
                  </pic:spPr>
                </pic:pic>
              </a:graphicData>
            </a:graphic>
          </wp:inline>
        </w:drawing>
      </w:r>
      <w:r w:rsidRPr="00D407A5">
        <w:rPr>
          <w:b/>
          <w:noProof/>
          <w:lang w:eastAsia="es-ES"/>
        </w:rPr>
        <w:drawing>
          <wp:inline distT="0" distB="0" distL="0" distR="0">
            <wp:extent cx="3457575" cy="11462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2691" cy="1151285"/>
                    </a:xfrm>
                    <a:prstGeom prst="rect">
                      <a:avLst/>
                    </a:prstGeom>
                    <a:noFill/>
                    <a:ln>
                      <a:noFill/>
                    </a:ln>
                  </pic:spPr>
                </pic:pic>
              </a:graphicData>
            </a:graphic>
          </wp:inline>
        </w:drawing>
      </w:r>
    </w:p>
    <w:p w:rsidR="00D407A5" w:rsidRDefault="00D407A5">
      <w:pPr>
        <w:rPr>
          <w:b/>
        </w:rPr>
      </w:pPr>
      <w:r>
        <w:rPr>
          <w:b/>
        </w:rPr>
        <w:br w:type="page"/>
      </w:r>
    </w:p>
    <w:p w:rsidR="00CE48E2" w:rsidRDefault="00316ED8" w:rsidP="00316ED8">
      <w:pPr>
        <w:spacing w:after="0"/>
        <w:rPr>
          <w:b/>
        </w:rPr>
      </w:pPr>
      <w:r w:rsidRPr="00316ED8">
        <w:rPr>
          <w:b/>
        </w:rPr>
        <w:lastRenderedPageBreak/>
        <w:t xml:space="preserve">Evaluación de </w:t>
      </w:r>
      <w:r w:rsidR="0047511C" w:rsidRPr="00316ED8">
        <w:rPr>
          <w:b/>
        </w:rPr>
        <w:t>Propuestas</w:t>
      </w:r>
      <w:r w:rsidRPr="00316ED8">
        <w:rPr>
          <w:b/>
        </w:rPr>
        <w:t>:</w:t>
      </w:r>
    </w:p>
    <w:p w:rsidR="00316ED8" w:rsidRPr="00316ED8" w:rsidRDefault="00316ED8" w:rsidP="00316ED8">
      <w:pPr>
        <w:spacing w:after="0"/>
        <w:rPr>
          <w:b/>
        </w:rPr>
      </w:pPr>
    </w:p>
    <w:p w:rsidR="00316ED8" w:rsidRPr="008C1922" w:rsidRDefault="00316ED8" w:rsidP="00316ED8">
      <w:pPr>
        <w:spacing w:after="0"/>
        <w:rPr>
          <w:b/>
          <w:u w:val="single"/>
        </w:rPr>
      </w:pPr>
      <w:r w:rsidRPr="008C1922">
        <w:rPr>
          <w:b/>
          <w:u w:val="single"/>
        </w:rPr>
        <w:t>1.- Requerimientos.</w:t>
      </w:r>
    </w:p>
    <w:tbl>
      <w:tblPr>
        <w:tblStyle w:val="Tablaconcuadrcula"/>
        <w:tblW w:w="0" w:type="auto"/>
        <w:tblLook w:val="04A0" w:firstRow="1" w:lastRow="0" w:firstColumn="1" w:lastColumn="0" w:noHBand="0" w:noVBand="1"/>
      </w:tblPr>
      <w:tblGrid>
        <w:gridCol w:w="2735"/>
        <w:gridCol w:w="2735"/>
        <w:gridCol w:w="2735"/>
        <w:gridCol w:w="2735"/>
      </w:tblGrid>
      <w:tr w:rsidR="00316ED8" w:rsidTr="00316ED8">
        <w:tc>
          <w:tcPr>
            <w:tcW w:w="2735" w:type="dxa"/>
          </w:tcPr>
          <w:p w:rsidR="00316ED8" w:rsidRDefault="00316ED8" w:rsidP="00316ED8">
            <w:r>
              <w:t>Indispensables</w:t>
            </w:r>
          </w:p>
        </w:tc>
        <w:tc>
          <w:tcPr>
            <w:tcW w:w="2735" w:type="dxa"/>
          </w:tcPr>
          <w:p w:rsidR="00316ED8" w:rsidRDefault="00316ED8" w:rsidP="00316ED8">
            <w:r>
              <w:t>Preferido</w:t>
            </w:r>
          </w:p>
        </w:tc>
        <w:tc>
          <w:tcPr>
            <w:tcW w:w="2735" w:type="dxa"/>
          </w:tcPr>
          <w:p w:rsidR="00316ED8" w:rsidRDefault="00316ED8" w:rsidP="00316ED8">
            <w:r>
              <w:t>No deseado</w:t>
            </w:r>
          </w:p>
        </w:tc>
        <w:tc>
          <w:tcPr>
            <w:tcW w:w="2735" w:type="dxa"/>
          </w:tcPr>
          <w:p w:rsidR="00316ED8" w:rsidRDefault="00316ED8" w:rsidP="00316ED8">
            <w:r>
              <w:t>No considerado</w:t>
            </w:r>
          </w:p>
        </w:tc>
      </w:tr>
    </w:tbl>
    <w:p w:rsidR="00316ED8" w:rsidRDefault="00316ED8" w:rsidP="00316ED8">
      <w:pPr>
        <w:spacing w:after="0"/>
      </w:pPr>
    </w:p>
    <w:p w:rsidR="00316ED8" w:rsidRPr="008C1922" w:rsidRDefault="00316ED8" w:rsidP="00316ED8">
      <w:pPr>
        <w:spacing w:after="0"/>
        <w:rPr>
          <w:b/>
          <w:u w:val="single"/>
        </w:rPr>
      </w:pPr>
      <w:r w:rsidRPr="008C1922">
        <w:rPr>
          <w:b/>
          <w:u w:val="single"/>
        </w:rPr>
        <w:t>2- Tabla de Pesos Relativos:</w:t>
      </w:r>
    </w:p>
    <w:p w:rsidR="00316ED8" w:rsidRDefault="00316ED8" w:rsidP="00316ED8">
      <w:pPr>
        <w:spacing w:after="0"/>
      </w:pPr>
      <w:r w:rsidRPr="00316ED8">
        <w:rPr>
          <w:b/>
        </w:rPr>
        <w:t>Físicos</w:t>
      </w:r>
      <w:r>
        <w:t>: tamaños, colores, pesos, materiales, etc.</w:t>
      </w:r>
    </w:p>
    <w:p w:rsidR="00316ED8" w:rsidRDefault="00316ED8" w:rsidP="00316ED8">
      <w:pPr>
        <w:spacing w:after="0"/>
      </w:pPr>
      <w:r w:rsidRPr="00316ED8">
        <w:rPr>
          <w:b/>
        </w:rPr>
        <w:t>Funcionamiento</w:t>
      </w:r>
      <w:r>
        <w:t>: prestaciones, consumos, etc.</w:t>
      </w:r>
    </w:p>
    <w:p w:rsidR="00316ED8" w:rsidRDefault="00316ED8" w:rsidP="00316ED8">
      <w:pPr>
        <w:spacing w:after="0"/>
      </w:pPr>
      <w:r w:rsidRPr="00316ED8">
        <w:rPr>
          <w:b/>
        </w:rPr>
        <w:t>Post Venta</w:t>
      </w:r>
      <w:r>
        <w:t>: mantenimiento, garantía, capacitación, etc.</w:t>
      </w:r>
    </w:p>
    <w:p w:rsidR="00316ED8" w:rsidRPr="008C1922" w:rsidRDefault="00316ED8" w:rsidP="00724829">
      <w:pPr>
        <w:spacing w:after="0"/>
        <w:rPr>
          <w:b/>
        </w:rPr>
      </w:pPr>
      <w:r w:rsidRPr="00316ED8">
        <w:rPr>
          <w:b/>
        </w:rPr>
        <w:t>Costo</w:t>
      </w:r>
      <w:r>
        <w:t>.</w:t>
      </w:r>
    </w:p>
    <w:tbl>
      <w:tblPr>
        <w:tblStyle w:val="Tablaconcuadrcula"/>
        <w:tblW w:w="0" w:type="auto"/>
        <w:tblLook w:val="04A0" w:firstRow="1" w:lastRow="0" w:firstColumn="1" w:lastColumn="0" w:noHBand="0" w:noVBand="1"/>
      </w:tblPr>
      <w:tblGrid>
        <w:gridCol w:w="2735"/>
        <w:gridCol w:w="2735"/>
        <w:gridCol w:w="2735"/>
        <w:gridCol w:w="2735"/>
      </w:tblGrid>
      <w:tr w:rsidR="00316ED8" w:rsidRPr="008C1922" w:rsidTr="00316ED8">
        <w:tc>
          <w:tcPr>
            <w:tcW w:w="2735" w:type="dxa"/>
          </w:tcPr>
          <w:p w:rsidR="00316ED8" w:rsidRPr="008C1922" w:rsidRDefault="00316ED8" w:rsidP="00724829">
            <w:pPr>
              <w:rPr>
                <w:b/>
              </w:rPr>
            </w:pPr>
            <w:proofErr w:type="spellStart"/>
            <w:r w:rsidRPr="008C1922">
              <w:rPr>
                <w:b/>
              </w:rPr>
              <w:t>Item</w:t>
            </w:r>
            <w:proofErr w:type="spellEnd"/>
          </w:p>
        </w:tc>
        <w:tc>
          <w:tcPr>
            <w:tcW w:w="2735" w:type="dxa"/>
          </w:tcPr>
          <w:p w:rsidR="00316ED8" w:rsidRPr="008C1922" w:rsidRDefault="00316ED8" w:rsidP="00724829">
            <w:pPr>
              <w:rPr>
                <w:b/>
              </w:rPr>
            </w:pPr>
            <w:r w:rsidRPr="008C1922">
              <w:rPr>
                <w:b/>
              </w:rPr>
              <w:t>N1</w:t>
            </w:r>
          </w:p>
        </w:tc>
        <w:tc>
          <w:tcPr>
            <w:tcW w:w="2735" w:type="dxa"/>
          </w:tcPr>
          <w:p w:rsidR="00316ED8" w:rsidRPr="008C1922" w:rsidRDefault="00316ED8" w:rsidP="00724829">
            <w:pPr>
              <w:rPr>
                <w:b/>
              </w:rPr>
            </w:pPr>
            <w:r w:rsidRPr="008C1922">
              <w:rPr>
                <w:b/>
              </w:rPr>
              <w:t>N2</w:t>
            </w:r>
          </w:p>
        </w:tc>
        <w:tc>
          <w:tcPr>
            <w:tcW w:w="2735" w:type="dxa"/>
          </w:tcPr>
          <w:p w:rsidR="00316ED8" w:rsidRPr="008C1922" w:rsidRDefault="00316ED8" w:rsidP="00724829">
            <w:pPr>
              <w:rPr>
                <w:b/>
              </w:rPr>
            </w:pPr>
            <w:r w:rsidRPr="008C1922">
              <w:rPr>
                <w:b/>
              </w:rPr>
              <w:t>NG</w:t>
            </w:r>
          </w:p>
        </w:tc>
      </w:tr>
      <w:tr w:rsidR="00316ED8" w:rsidRPr="008C1922" w:rsidTr="00316ED8">
        <w:tc>
          <w:tcPr>
            <w:tcW w:w="2735" w:type="dxa"/>
          </w:tcPr>
          <w:p w:rsidR="00316ED8" w:rsidRPr="008C1922" w:rsidRDefault="008C1922" w:rsidP="00724829">
            <w:pPr>
              <w:jc w:val="both"/>
            </w:pPr>
            <w:r w:rsidRPr="008C1922">
              <w:t>1.</w:t>
            </w:r>
            <w:r w:rsidR="00316ED8" w:rsidRPr="008C1922">
              <w:t>Funcionales</w:t>
            </w:r>
          </w:p>
        </w:tc>
        <w:tc>
          <w:tcPr>
            <w:tcW w:w="2735" w:type="dxa"/>
          </w:tcPr>
          <w:p w:rsidR="00316ED8" w:rsidRPr="008C1922" w:rsidRDefault="008C1922" w:rsidP="00724829">
            <w:r w:rsidRPr="008C1922">
              <w:t>40</w:t>
            </w:r>
          </w:p>
        </w:tc>
        <w:tc>
          <w:tcPr>
            <w:tcW w:w="2735" w:type="dxa"/>
          </w:tcPr>
          <w:p w:rsidR="00316ED8" w:rsidRPr="008C1922" w:rsidRDefault="00316ED8" w:rsidP="00724829"/>
        </w:tc>
        <w:tc>
          <w:tcPr>
            <w:tcW w:w="2735" w:type="dxa"/>
          </w:tcPr>
          <w:p w:rsidR="00316ED8" w:rsidRPr="008C1922" w:rsidRDefault="00316ED8" w:rsidP="00724829"/>
        </w:tc>
      </w:tr>
      <w:tr w:rsidR="00316ED8" w:rsidRPr="008C1922" w:rsidTr="00316ED8">
        <w:tc>
          <w:tcPr>
            <w:tcW w:w="2735" w:type="dxa"/>
          </w:tcPr>
          <w:p w:rsidR="00316ED8" w:rsidRPr="008C1922" w:rsidRDefault="008C1922" w:rsidP="00724829">
            <w:r w:rsidRPr="008C1922">
              <w:t>1.1</w:t>
            </w:r>
          </w:p>
        </w:tc>
        <w:tc>
          <w:tcPr>
            <w:tcW w:w="2735" w:type="dxa"/>
          </w:tcPr>
          <w:p w:rsidR="00316ED8" w:rsidRPr="008C1922" w:rsidRDefault="00316ED8" w:rsidP="00724829"/>
        </w:tc>
        <w:tc>
          <w:tcPr>
            <w:tcW w:w="2735" w:type="dxa"/>
          </w:tcPr>
          <w:p w:rsidR="00316ED8" w:rsidRPr="008C1922" w:rsidRDefault="008C1922" w:rsidP="00724829">
            <w:r w:rsidRPr="008C1922">
              <w:t>40</w:t>
            </w:r>
          </w:p>
        </w:tc>
        <w:tc>
          <w:tcPr>
            <w:tcW w:w="2735" w:type="dxa"/>
          </w:tcPr>
          <w:p w:rsidR="00316ED8" w:rsidRPr="008C1922" w:rsidRDefault="008C1922" w:rsidP="00724829">
            <w:r w:rsidRPr="008C1922">
              <w:t>40*40/100 = 16</w:t>
            </w:r>
          </w:p>
        </w:tc>
      </w:tr>
      <w:tr w:rsidR="00316ED8" w:rsidRPr="008C1922" w:rsidTr="00316ED8">
        <w:tc>
          <w:tcPr>
            <w:tcW w:w="2735" w:type="dxa"/>
          </w:tcPr>
          <w:p w:rsidR="00316ED8" w:rsidRPr="008C1922" w:rsidRDefault="008C1922" w:rsidP="00724829">
            <w:r w:rsidRPr="008C1922">
              <w:t>1.2</w:t>
            </w:r>
          </w:p>
        </w:tc>
        <w:tc>
          <w:tcPr>
            <w:tcW w:w="2735" w:type="dxa"/>
          </w:tcPr>
          <w:p w:rsidR="00316ED8" w:rsidRPr="008C1922" w:rsidRDefault="00316ED8" w:rsidP="00724829"/>
        </w:tc>
        <w:tc>
          <w:tcPr>
            <w:tcW w:w="2735" w:type="dxa"/>
          </w:tcPr>
          <w:p w:rsidR="00316ED8" w:rsidRPr="008C1922" w:rsidRDefault="008C1922" w:rsidP="00724829">
            <w:r w:rsidRPr="008C1922">
              <w:t>60</w:t>
            </w:r>
          </w:p>
        </w:tc>
        <w:tc>
          <w:tcPr>
            <w:tcW w:w="2735" w:type="dxa"/>
          </w:tcPr>
          <w:p w:rsidR="00316ED8" w:rsidRPr="008C1922" w:rsidRDefault="008C1922" w:rsidP="00724829">
            <w:r w:rsidRPr="008C1922">
              <w:t>24</w:t>
            </w:r>
          </w:p>
        </w:tc>
      </w:tr>
      <w:tr w:rsidR="00316ED8" w:rsidRPr="008C1922" w:rsidTr="00316ED8">
        <w:tc>
          <w:tcPr>
            <w:tcW w:w="2735" w:type="dxa"/>
          </w:tcPr>
          <w:p w:rsidR="00316ED8" w:rsidRPr="008C1922" w:rsidRDefault="008C1922" w:rsidP="00724829">
            <w:r w:rsidRPr="008C1922">
              <w:t>2.Técnicos</w:t>
            </w:r>
          </w:p>
        </w:tc>
        <w:tc>
          <w:tcPr>
            <w:tcW w:w="2735" w:type="dxa"/>
          </w:tcPr>
          <w:p w:rsidR="00316ED8" w:rsidRPr="008C1922" w:rsidRDefault="008C1922" w:rsidP="00724829">
            <w:r w:rsidRPr="008C1922">
              <w:t>40</w:t>
            </w:r>
          </w:p>
        </w:tc>
        <w:tc>
          <w:tcPr>
            <w:tcW w:w="2735" w:type="dxa"/>
          </w:tcPr>
          <w:p w:rsidR="00316ED8" w:rsidRPr="008C1922" w:rsidRDefault="00316ED8" w:rsidP="00724829"/>
        </w:tc>
        <w:tc>
          <w:tcPr>
            <w:tcW w:w="2735" w:type="dxa"/>
          </w:tcPr>
          <w:p w:rsidR="00316ED8" w:rsidRPr="008C1922" w:rsidRDefault="008C1922" w:rsidP="00724829">
            <w:r w:rsidRPr="008C1922">
              <w:t>40</w:t>
            </w:r>
          </w:p>
        </w:tc>
      </w:tr>
      <w:tr w:rsidR="008C1922" w:rsidRPr="008C1922" w:rsidTr="00316ED8">
        <w:tc>
          <w:tcPr>
            <w:tcW w:w="2735" w:type="dxa"/>
          </w:tcPr>
          <w:p w:rsidR="008C1922" w:rsidRPr="008C1922" w:rsidRDefault="008C1922" w:rsidP="00724829">
            <w:r w:rsidRPr="008C1922">
              <w:t>…</w:t>
            </w:r>
          </w:p>
        </w:tc>
        <w:tc>
          <w:tcPr>
            <w:tcW w:w="2735" w:type="dxa"/>
          </w:tcPr>
          <w:p w:rsidR="008C1922" w:rsidRPr="008C1922" w:rsidRDefault="008C1922" w:rsidP="00724829"/>
        </w:tc>
        <w:tc>
          <w:tcPr>
            <w:tcW w:w="2735" w:type="dxa"/>
          </w:tcPr>
          <w:p w:rsidR="008C1922" w:rsidRPr="008C1922" w:rsidRDefault="008C1922" w:rsidP="00724829"/>
        </w:tc>
        <w:tc>
          <w:tcPr>
            <w:tcW w:w="2735" w:type="dxa"/>
          </w:tcPr>
          <w:p w:rsidR="008C1922" w:rsidRPr="008C1922" w:rsidRDefault="008C1922" w:rsidP="00724829"/>
        </w:tc>
      </w:tr>
      <w:tr w:rsidR="008C1922" w:rsidRPr="008C1922" w:rsidTr="00316ED8">
        <w:tc>
          <w:tcPr>
            <w:tcW w:w="2735" w:type="dxa"/>
          </w:tcPr>
          <w:p w:rsidR="008C1922" w:rsidRPr="008C1922" w:rsidRDefault="008C1922" w:rsidP="00724829">
            <w:proofErr w:type="spellStart"/>
            <w:r w:rsidRPr="008C1922">
              <w:t>n.Costo</w:t>
            </w:r>
            <w:proofErr w:type="spellEnd"/>
          </w:p>
        </w:tc>
        <w:tc>
          <w:tcPr>
            <w:tcW w:w="2735" w:type="dxa"/>
          </w:tcPr>
          <w:p w:rsidR="008C1922" w:rsidRPr="008C1922" w:rsidRDefault="008C1922" w:rsidP="00724829">
            <w:r w:rsidRPr="008C1922">
              <w:t>20</w:t>
            </w:r>
          </w:p>
        </w:tc>
        <w:tc>
          <w:tcPr>
            <w:tcW w:w="2735" w:type="dxa"/>
          </w:tcPr>
          <w:p w:rsidR="008C1922" w:rsidRPr="008C1922" w:rsidRDefault="008C1922" w:rsidP="00724829"/>
        </w:tc>
        <w:tc>
          <w:tcPr>
            <w:tcW w:w="2735" w:type="dxa"/>
          </w:tcPr>
          <w:p w:rsidR="008C1922" w:rsidRPr="008C1922" w:rsidRDefault="008C1922" w:rsidP="00724829">
            <w:r w:rsidRPr="008C1922">
              <w:t>20</w:t>
            </w:r>
          </w:p>
        </w:tc>
      </w:tr>
      <w:tr w:rsidR="008C1922" w:rsidRPr="008C1922" w:rsidTr="00316ED8">
        <w:tc>
          <w:tcPr>
            <w:tcW w:w="2735" w:type="dxa"/>
          </w:tcPr>
          <w:p w:rsidR="008C1922" w:rsidRPr="008C1922" w:rsidRDefault="008C1922" w:rsidP="00724829">
            <w:r w:rsidRPr="008C1922">
              <w:t>Total</w:t>
            </w:r>
          </w:p>
        </w:tc>
        <w:tc>
          <w:tcPr>
            <w:tcW w:w="2735" w:type="dxa"/>
          </w:tcPr>
          <w:p w:rsidR="008C1922" w:rsidRPr="008C1922" w:rsidRDefault="008C1922" w:rsidP="00724829">
            <w:r w:rsidRPr="008C1922">
              <w:t>100</w:t>
            </w:r>
          </w:p>
        </w:tc>
        <w:tc>
          <w:tcPr>
            <w:tcW w:w="2735" w:type="dxa"/>
          </w:tcPr>
          <w:p w:rsidR="008C1922" w:rsidRPr="008C1922" w:rsidRDefault="008C1922" w:rsidP="00724829"/>
        </w:tc>
        <w:tc>
          <w:tcPr>
            <w:tcW w:w="2735" w:type="dxa"/>
          </w:tcPr>
          <w:p w:rsidR="008C1922" w:rsidRPr="008C1922" w:rsidRDefault="008C1922" w:rsidP="00724829">
            <w:r w:rsidRPr="008C1922">
              <w:t>100</w:t>
            </w:r>
          </w:p>
        </w:tc>
      </w:tr>
    </w:tbl>
    <w:p w:rsidR="00316ED8" w:rsidRDefault="00316ED8" w:rsidP="00724829">
      <w:pPr>
        <w:spacing w:after="0"/>
      </w:pPr>
    </w:p>
    <w:p w:rsidR="008C1922" w:rsidRPr="00724829" w:rsidRDefault="00724829" w:rsidP="00724829">
      <w:pPr>
        <w:spacing w:after="0"/>
        <w:rPr>
          <w:b/>
          <w:u w:val="single"/>
        </w:rPr>
      </w:pPr>
      <w:r w:rsidRPr="00724829">
        <w:rPr>
          <w:b/>
          <w:u w:val="single"/>
        </w:rPr>
        <w:t>3.- Valoración de Atributos:</w:t>
      </w:r>
    </w:p>
    <w:p w:rsidR="00724829" w:rsidRDefault="00724829" w:rsidP="00724829">
      <w:pPr>
        <w:spacing w:after="0"/>
      </w:pPr>
      <w:r>
        <w:t xml:space="preserve">Mutuamente excluyentes </w:t>
      </w:r>
      <w:r>
        <w:sym w:font="Wingdings" w:char="F0E0"/>
      </w:r>
      <w:r>
        <w:t xml:space="preserve"> tiene una siempre en 0 y otra en 100.</w:t>
      </w:r>
      <w:r w:rsidR="00591B20">
        <w:t xml:space="preserve"> Se puede armar una función lineal.</w:t>
      </w:r>
    </w:p>
    <w:p w:rsidR="00724829" w:rsidRDefault="00591B20" w:rsidP="00724829">
      <w:pPr>
        <w:spacing w:after="0"/>
      </w:pPr>
      <w:r>
        <w:t xml:space="preserve">Aditivos </w:t>
      </w:r>
      <w:r>
        <w:sym w:font="Wingdings" w:char="F0E0"/>
      </w:r>
      <w:r>
        <w:t xml:space="preserve"> Suman 100 entre todos los atributos del ítem.</w:t>
      </w:r>
    </w:p>
    <w:p w:rsidR="00724829" w:rsidRDefault="00591B20" w:rsidP="00724829">
      <w:pPr>
        <w:spacing w:after="0"/>
      </w:pPr>
      <w:r>
        <w:t xml:space="preserve">Binarios </w:t>
      </w:r>
      <w:r>
        <w:sym w:font="Wingdings" w:char="F0E0"/>
      </w:r>
      <w:r>
        <w:t xml:space="preserve"> Sí/No.</w:t>
      </w:r>
    </w:p>
    <w:p w:rsidR="00591B20" w:rsidRDefault="00591B20" w:rsidP="00724829">
      <w:pPr>
        <w:spacing w:after="0"/>
      </w:pPr>
    </w:p>
    <w:tbl>
      <w:tblPr>
        <w:tblStyle w:val="Tablaconcuadrcula"/>
        <w:tblW w:w="0" w:type="auto"/>
        <w:tblLook w:val="04A0" w:firstRow="1" w:lastRow="0" w:firstColumn="1" w:lastColumn="0" w:noHBand="0" w:noVBand="1"/>
      </w:tblPr>
      <w:tblGrid>
        <w:gridCol w:w="3646"/>
        <w:gridCol w:w="3647"/>
        <w:gridCol w:w="3647"/>
      </w:tblGrid>
      <w:tr w:rsidR="00591B20" w:rsidTr="00591B20">
        <w:tc>
          <w:tcPr>
            <w:tcW w:w="3646" w:type="dxa"/>
          </w:tcPr>
          <w:p w:rsidR="00591B20" w:rsidRDefault="00591B20" w:rsidP="00724829">
            <w:proofErr w:type="spellStart"/>
            <w:r>
              <w:t>Item</w:t>
            </w:r>
            <w:proofErr w:type="spellEnd"/>
          </w:p>
        </w:tc>
        <w:tc>
          <w:tcPr>
            <w:tcW w:w="3647" w:type="dxa"/>
          </w:tcPr>
          <w:p w:rsidR="00591B20" w:rsidRDefault="00591B20" w:rsidP="00724829">
            <w:r>
              <w:t>Atributo</w:t>
            </w:r>
          </w:p>
        </w:tc>
        <w:tc>
          <w:tcPr>
            <w:tcW w:w="3647" w:type="dxa"/>
          </w:tcPr>
          <w:p w:rsidR="00591B20" w:rsidRDefault="00591B20" w:rsidP="00724829">
            <w:r>
              <w:t>Valor</w:t>
            </w:r>
          </w:p>
        </w:tc>
      </w:tr>
      <w:tr w:rsidR="00591B20" w:rsidTr="00591B20">
        <w:tc>
          <w:tcPr>
            <w:tcW w:w="3646" w:type="dxa"/>
          </w:tcPr>
          <w:p w:rsidR="00591B20" w:rsidRDefault="00591B20" w:rsidP="00724829">
            <w:r>
              <w:t>1.Funcionales</w:t>
            </w:r>
          </w:p>
        </w:tc>
        <w:tc>
          <w:tcPr>
            <w:tcW w:w="3647" w:type="dxa"/>
          </w:tcPr>
          <w:p w:rsidR="00591B20" w:rsidRDefault="00591B20" w:rsidP="00724829"/>
        </w:tc>
        <w:tc>
          <w:tcPr>
            <w:tcW w:w="3647" w:type="dxa"/>
          </w:tcPr>
          <w:p w:rsidR="00591B20" w:rsidRDefault="00591B20" w:rsidP="00724829"/>
        </w:tc>
      </w:tr>
      <w:tr w:rsidR="00591B20" w:rsidTr="00591B20">
        <w:tc>
          <w:tcPr>
            <w:tcW w:w="3646" w:type="dxa"/>
            <w:vMerge w:val="restart"/>
          </w:tcPr>
          <w:p w:rsidR="00591B20" w:rsidRDefault="00591B20" w:rsidP="00724829">
            <w:r>
              <w:t xml:space="preserve"> 1.1</w:t>
            </w:r>
          </w:p>
        </w:tc>
        <w:tc>
          <w:tcPr>
            <w:tcW w:w="3647" w:type="dxa"/>
          </w:tcPr>
          <w:p w:rsidR="00591B20" w:rsidRDefault="00591B20" w:rsidP="00724829">
            <w:r>
              <w:t>A</w:t>
            </w:r>
          </w:p>
        </w:tc>
        <w:tc>
          <w:tcPr>
            <w:tcW w:w="3647" w:type="dxa"/>
          </w:tcPr>
          <w:p w:rsidR="00591B20" w:rsidRDefault="00884990" w:rsidP="00724829">
            <w:r>
              <w:t>30</w:t>
            </w:r>
          </w:p>
        </w:tc>
      </w:tr>
      <w:tr w:rsidR="00591B20" w:rsidTr="00591B20">
        <w:tc>
          <w:tcPr>
            <w:tcW w:w="3646" w:type="dxa"/>
            <w:vMerge/>
          </w:tcPr>
          <w:p w:rsidR="00591B20" w:rsidRDefault="00591B20" w:rsidP="00724829"/>
        </w:tc>
        <w:tc>
          <w:tcPr>
            <w:tcW w:w="3647" w:type="dxa"/>
          </w:tcPr>
          <w:p w:rsidR="00591B20" w:rsidRDefault="00591B20" w:rsidP="00724829">
            <w:r>
              <w:t>B</w:t>
            </w:r>
          </w:p>
        </w:tc>
        <w:tc>
          <w:tcPr>
            <w:tcW w:w="3647" w:type="dxa"/>
          </w:tcPr>
          <w:p w:rsidR="00591B20" w:rsidRDefault="008F1630" w:rsidP="00724829">
            <w:r>
              <w:t>30</w:t>
            </w:r>
          </w:p>
        </w:tc>
      </w:tr>
      <w:tr w:rsidR="00591B20" w:rsidTr="00591B20">
        <w:tc>
          <w:tcPr>
            <w:tcW w:w="3646" w:type="dxa"/>
            <w:vMerge/>
          </w:tcPr>
          <w:p w:rsidR="00591B20" w:rsidRDefault="00591B20" w:rsidP="00724829"/>
        </w:tc>
        <w:tc>
          <w:tcPr>
            <w:tcW w:w="3647" w:type="dxa"/>
          </w:tcPr>
          <w:p w:rsidR="00591B20" w:rsidRDefault="00591B20" w:rsidP="00724829">
            <w:r>
              <w:t>C</w:t>
            </w:r>
          </w:p>
        </w:tc>
        <w:tc>
          <w:tcPr>
            <w:tcW w:w="3647" w:type="dxa"/>
          </w:tcPr>
          <w:p w:rsidR="00591B20" w:rsidRDefault="00884990" w:rsidP="00724829">
            <w:r>
              <w:t>40</w:t>
            </w:r>
          </w:p>
        </w:tc>
      </w:tr>
      <w:tr w:rsidR="008F1630" w:rsidTr="00591B20">
        <w:tc>
          <w:tcPr>
            <w:tcW w:w="3646" w:type="dxa"/>
          </w:tcPr>
          <w:p w:rsidR="008F1630" w:rsidRDefault="008F1630" w:rsidP="00724829">
            <w:r>
              <w:t>1.2</w:t>
            </w:r>
          </w:p>
        </w:tc>
        <w:tc>
          <w:tcPr>
            <w:tcW w:w="3647" w:type="dxa"/>
          </w:tcPr>
          <w:p w:rsidR="008F1630" w:rsidRDefault="008F1630" w:rsidP="00724829">
            <w:r>
              <w:t>[0;85]</w:t>
            </w:r>
          </w:p>
        </w:tc>
        <w:tc>
          <w:tcPr>
            <w:tcW w:w="3647" w:type="dxa"/>
          </w:tcPr>
          <w:p w:rsidR="008F1630" w:rsidRDefault="008F1630" w:rsidP="00724829">
            <w:r>
              <w:t>f1.2(x) = -10/7*x+100</w:t>
            </w:r>
          </w:p>
        </w:tc>
      </w:tr>
    </w:tbl>
    <w:p w:rsidR="00591B20" w:rsidRDefault="00591B20" w:rsidP="00724829">
      <w:pPr>
        <w:spacing w:after="0"/>
      </w:pPr>
    </w:p>
    <w:p w:rsidR="008F1630" w:rsidRDefault="008F1630" w:rsidP="00724829">
      <w:pPr>
        <w:spacing w:after="0"/>
      </w:pPr>
      <w:r w:rsidRPr="008F1630">
        <w:rPr>
          <w:b/>
          <w:u w:val="single"/>
        </w:rPr>
        <w:t xml:space="preserve">4.- Ponderación de </w:t>
      </w:r>
      <w:r w:rsidR="00924128" w:rsidRPr="008F1630">
        <w:rPr>
          <w:b/>
          <w:u w:val="single"/>
        </w:rPr>
        <w:t>Propuestas</w:t>
      </w:r>
      <w:r w:rsidRPr="008F1630">
        <w:rPr>
          <w:b/>
          <w:u w:val="single"/>
        </w:rPr>
        <w:t>.</w:t>
      </w:r>
    </w:p>
    <w:tbl>
      <w:tblPr>
        <w:tblStyle w:val="Tablaconcuadrcula"/>
        <w:tblW w:w="0" w:type="auto"/>
        <w:tblLook w:val="04A0" w:firstRow="1" w:lastRow="0" w:firstColumn="1" w:lastColumn="0" w:noHBand="0" w:noVBand="1"/>
      </w:tblPr>
      <w:tblGrid>
        <w:gridCol w:w="2188"/>
        <w:gridCol w:w="2188"/>
        <w:gridCol w:w="2188"/>
        <w:gridCol w:w="2188"/>
        <w:gridCol w:w="2188"/>
      </w:tblGrid>
      <w:tr w:rsidR="008F1630" w:rsidTr="00A61128">
        <w:tc>
          <w:tcPr>
            <w:tcW w:w="2188" w:type="dxa"/>
            <w:vMerge w:val="restart"/>
          </w:tcPr>
          <w:p w:rsidR="008F1630" w:rsidRDefault="008F1630" w:rsidP="008F1630">
            <w:pPr>
              <w:jc w:val="center"/>
            </w:pPr>
            <w:proofErr w:type="spellStart"/>
            <w:r>
              <w:t>Item</w:t>
            </w:r>
            <w:proofErr w:type="spellEnd"/>
          </w:p>
        </w:tc>
        <w:tc>
          <w:tcPr>
            <w:tcW w:w="2188" w:type="dxa"/>
            <w:vMerge w:val="restart"/>
          </w:tcPr>
          <w:p w:rsidR="008F1630" w:rsidRDefault="008F1630" w:rsidP="008F1630">
            <w:pPr>
              <w:jc w:val="center"/>
            </w:pPr>
            <w:r>
              <w:t>Peso NG</w:t>
            </w:r>
          </w:p>
        </w:tc>
        <w:tc>
          <w:tcPr>
            <w:tcW w:w="6564" w:type="dxa"/>
            <w:gridSpan w:val="3"/>
          </w:tcPr>
          <w:p w:rsidR="008F1630" w:rsidRDefault="008F1630" w:rsidP="008F1630">
            <w:pPr>
              <w:jc w:val="center"/>
            </w:pPr>
            <w:r>
              <w:t>Propuesta 1</w:t>
            </w:r>
          </w:p>
        </w:tc>
      </w:tr>
      <w:tr w:rsidR="008F1630" w:rsidTr="008F1630">
        <w:tc>
          <w:tcPr>
            <w:tcW w:w="2188" w:type="dxa"/>
            <w:vMerge/>
          </w:tcPr>
          <w:p w:rsidR="008F1630" w:rsidRDefault="008F1630" w:rsidP="00724829"/>
        </w:tc>
        <w:tc>
          <w:tcPr>
            <w:tcW w:w="2188" w:type="dxa"/>
            <w:vMerge/>
          </w:tcPr>
          <w:p w:rsidR="008F1630" w:rsidRDefault="008F1630" w:rsidP="00724829"/>
        </w:tc>
        <w:tc>
          <w:tcPr>
            <w:tcW w:w="2188" w:type="dxa"/>
          </w:tcPr>
          <w:p w:rsidR="008F1630" w:rsidRDefault="008F1630" w:rsidP="00724829">
            <w:r>
              <w:t>Atributo</w:t>
            </w:r>
          </w:p>
        </w:tc>
        <w:tc>
          <w:tcPr>
            <w:tcW w:w="2188" w:type="dxa"/>
          </w:tcPr>
          <w:p w:rsidR="008F1630" w:rsidRDefault="008F1630" w:rsidP="00724829">
            <w:r>
              <w:t>Valor</w:t>
            </w:r>
          </w:p>
        </w:tc>
        <w:tc>
          <w:tcPr>
            <w:tcW w:w="2188" w:type="dxa"/>
          </w:tcPr>
          <w:p w:rsidR="008F1630" w:rsidRDefault="008F1630" w:rsidP="00724829">
            <w:proofErr w:type="spellStart"/>
            <w:r>
              <w:t>Pond</w:t>
            </w:r>
            <w:proofErr w:type="spellEnd"/>
            <w:r>
              <w:t>.</w:t>
            </w:r>
          </w:p>
        </w:tc>
      </w:tr>
      <w:tr w:rsidR="008F1630" w:rsidTr="007B2C9A">
        <w:tc>
          <w:tcPr>
            <w:tcW w:w="4376" w:type="dxa"/>
            <w:gridSpan w:val="2"/>
          </w:tcPr>
          <w:p w:rsidR="008F1630" w:rsidRDefault="008F1630" w:rsidP="00724829">
            <w:r>
              <w:t>1.Funcionales</w:t>
            </w:r>
          </w:p>
        </w:tc>
        <w:tc>
          <w:tcPr>
            <w:tcW w:w="2188" w:type="dxa"/>
          </w:tcPr>
          <w:p w:rsidR="008F1630" w:rsidRDefault="008F1630" w:rsidP="00724829"/>
        </w:tc>
        <w:tc>
          <w:tcPr>
            <w:tcW w:w="2188" w:type="dxa"/>
          </w:tcPr>
          <w:p w:rsidR="008F1630" w:rsidRDefault="008F1630" w:rsidP="00724829"/>
        </w:tc>
        <w:tc>
          <w:tcPr>
            <w:tcW w:w="2188" w:type="dxa"/>
          </w:tcPr>
          <w:p w:rsidR="008F1630" w:rsidRDefault="008F1630" w:rsidP="00724829"/>
        </w:tc>
      </w:tr>
      <w:tr w:rsidR="008F1630" w:rsidTr="008F1630">
        <w:tc>
          <w:tcPr>
            <w:tcW w:w="2188" w:type="dxa"/>
          </w:tcPr>
          <w:p w:rsidR="008F1630" w:rsidRDefault="008F1630" w:rsidP="00724829">
            <w:r>
              <w:t>1.1</w:t>
            </w:r>
          </w:p>
        </w:tc>
        <w:tc>
          <w:tcPr>
            <w:tcW w:w="2188" w:type="dxa"/>
          </w:tcPr>
          <w:p w:rsidR="008F1630" w:rsidRDefault="008F1630" w:rsidP="00724829">
            <w:r>
              <w:t>16</w:t>
            </w:r>
          </w:p>
        </w:tc>
        <w:tc>
          <w:tcPr>
            <w:tcW w:w="2188" w:type="dxa"/>
          </w:tcPr>
          <w:p w:rsidR="008F1630" w:rsidRDefault="00884990" w:rsidP="00724829">
            <w:r>
              <w:t>B</w:t>
            </w:r>
          </w:p>
        </w:tc>
        <w:tc>
          <w:tcPr>
            <w:tcW w:w="2188" w:type="dxa"/>
          </w:tcPr>
          <w:p w:rsidR="008F1630" w:rsidRDefault="00884990" w:rsidP="00724829">
            <w:r>
              <w:t>30</w:t>
            </w:r>
          </w:p>
        </w:tc>
        <w:tc>
          <w:tcPr>
            <w:tcW w:w="2188" w:type="dxa"/>
          </w:tcPr>
          <w:p w:rsidR="008F1630" w:rsidRDefault="00884990" w:rsidP="00724829">
            <w:r>
              <w:t>16*70/100 = 4.8</w:t>
            </w:r>
          </w:p>
        </w:tc>
      </w:tr>
    </w:tbl>
    <w:p w:rsidR="00924128" w:rsidRDefault="00924128" w:rsidP="00724829">
      <w:pPr>
        <w:spacing w:after="0"/>
      </w:pPr>
    </w:p>
    <w:p w:rsidR="00924128" w:rsidRDefault="00924128" w:rsidP="00724829">
      <w:pPr>
        <w:spacing w:after="0"/>
      </w:pPr>
      <w:r>
        <w:rPr>
          <w:b/>
          <w:u w:val="single"/>
        </w:rPr>
        <w:t xml:space="preserve">5.- </w:t>
      </w:r>
      <w:r w:rsidRPr="00924128">
        <w:rPr>
          <w:b/>
          <w:u w:val="single"/>
        </w:rPr>
        <w:t>Otros</w:t>
      </w:r>
      <w:r>
        <w:t>:</w:t>
      </w:r>
    </w:p>
    <w:p w:rsidR="00924128" w:rsidRPr="00924128" w:rsidRDefault="00924128" w:rsidP="00724829">
      <w:pPr>
        <w:spacing w:after="0"/>
        <w:rPr>
          <w:b/>
        </w:rPr>
      </w:pPr>
      <w:r w:rsidRPr="00924128">
        <w:rPr>
          <w:b/>
        </w:rPr>
        <w:t>Ecuación de Costos:</w:t>
      </w:r>
    </w:p>
    <w:p w:rsidR="00924128" w:rsidRDefault="00924128" w:rsidP="00724829">
      <w:pPr>
        <w:spacing w:after="0"/>
      </w:pPr>
      <w:r>
        <w:t>F(costo) = a * costo + b</w:t>
      </w:r>
    </w:p>
    <w:p w:rsidR="00924128" w:rsidRDefault="00924128" w:rsidP="00724829">
      <w:pPr>
        <w:spacing w:after="0"/>
      </w:pPr>
      <w:r>
        <w:t>0 = a Máximo + b</w:t>
      </w:r>
    </w:p>
    <w:p w:rsidR="00924128" w:rsidRDefault="00924128" w:rsidP="00724829">
      <w:pPr>
        <w:spacing w:after="0"/>
      </w:pPr>
      <w:r>
        <w:t xml:space="preserve">100 = a Mínimo + b </w:t>
      </w:r>
      <w:r>
        <w:sym w:font="Wingdings" w:char="F0E0"/>
      </w:r>
      <w:r>
        <w:t xml:space="preserve"> Despejando </w:t>
      </w:r>
      <w:r w:rsidR="00392433">
        <w:t>resulta la función de costos.</w:t>
      </w:r>
    </w:p>
    <w:p w:rsidR="00392433" w:rsidRDefault="00392433" w:rsidP="00724829">
      <w:pPr>
        <w:spacing w:after="0"/>
      </w:pPr>
    </w:p>
    <w:p w:rsidR="00392433" w:rsidRDefault="00392433" w:rsidP="00724829">
      <w:pPr>
        <w:spacing w:after="0"/>
      </w:pPr>
      <w:r w:rsidRPr="00392433">
        <w:rPr>
          <w:b/>
        </w:rPr>
        <w:t>Punto de Ponderación</w:t>
      </w:r>
      <w:r w:rsidR="00946E32">
        <w:t>: es</w:t>
      </w:r>
      <w:r w:rsidR="0047511C">
        <w:t xml:space="preserve"> el valor expresado en unidades monetarias de la diferencia de importes de costo que generan una diferencia de ponderación igual a 1.</w:t>
      </w:r>
    </w:p>
    <w:p w:rsidR="0047511C" w:rsidRDefault="0047511C" w:rsidP="00724829">
      <w:pPr>
        <w:spacing w:after="0"/>
      </w:pPr>
    </w:p>
    <w:p w:rsidR="00392433" w:rsidRDefault="00392433" w:rsidP="00724829">
      <w:pPr>
        <w:spacing w:after="0"/>
      </w:pPr>
      <w:r>
        <w:t xml:space="preserve">VPP = (CM-Cm) / Peso del Costo </w:t>
      </w:r>
    </w:p>
    <w:p w:rsidR="00924128" w:rsidRDefault="00392433" w:rsidP="00724829">
      <w:pPr>
        <w:spacing w:after="0"/>
      </w:pPr>
      <w:r>
        <w:t xml:space="preserve">[VPP] = $/Puntos de Ponderación </w:t>
      </w:r>
    </w:p>
    <w:sectPr w:rsidR="00924128" w:rsidSect="00316ED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82D10"/>
    <w:multiLevelType w:val="hybridMultilevel"/>
    <w:tmpl w:val="4B708016"/>
    <w:lvl w:ilvl="0" w:tplc="B6A8F93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53D062D"/>
    <w:multiLevelType w:val="hybridMultilevel"/>
    <w:tmpl w:val="875A0C0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ED8"/>
    <w:rsid w:val="00316ED8"/>
    <w:rsid w:val="00392433"/>
    <w:rsid w:val="0047511C"/>
    <w:rsid w:val="00591B20"/>
    <w:rsid w:val="00724829"/>
    <w:rsid w:val="00884990"/>
    <w:rsid w:val="008C1922"/>
    <w:rsid w:val="008F1630"/>
    <w:rsid w:val="00924128"/>
    <w:rsid w:val="00946E32"/>
    <w:rsid w:val="00C50638"/>
    <w:rsid w:val="00CE48E2"/>
    <w:rsid w:val="00D407A5"/>
    <w:rsid w:val="00DB2C17"/>
    <w:rsid w:val="00FD21D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5C0D"/>
  <w15:docId w15:val="{C34DA2E7-48B9-4A82-A8BF-4265B27B6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16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6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763</Words>
  <Characters>4198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Michina Corp</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Leito</cp:lastModifiedBy>
  <cp:revision>7</cp:revision>
  <cp:lastPrinted>2012-07-12T17:33:00Z</cp:lastPrinted>
  <dcterms:created xsi:type="dcterms:W3CDTF">2012-07-12T16:26:00Z</dcterms:created>
  <dcterms:modified xsi:type="dcterms:W3CDTF">2016-12-07T16:24:00Z</dcterms:modified>
</cp:coreProperties>
</file>