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41"/>
        <w:gridCol w:w="13149"/>
      </w:tblGrid>
      <w:tr w:rsidR="00C85C15" w:rsidRPr="00C85C15" w:rsidTr="007B1642">
        <w:tc>
          <w:tcPr>
            <w:tcW w:w="14390" w:type="dxa"/>
            <w:gridSpan w:val="2"/>
          </w:tcPr>
          <w:p w:rsidR="00C85C15" w:rsidRPr="00733C3E" w:rsidRDefault="00C85C15" w:rsidP="00C85C15">
            <w:pPr>
              <w:jc w:val="center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b/>
                <w:szCs w:val="20"/>
                <w:u w:val="single"/>
              </w:rPr>
              <w:t>AUDITORÍA</w:t>
            </w:r>
          </w:p>
        </w:tc>
      </w:tr>
      <w:tr w:rsidR="00C85C15" w:rsidRPr="00C85C15" w:rsidTr="003B5BC5">
        <w:tc>
          <w:tcPr>
            <w:tcW w:w="988" w:type="dxa"/>
          </w:tcPr>
          <w:p w:rsidR="00C85C15" w:rsidRPr="003B5BC5" w:rsidRDefault="00C85C15" w:rsidP="00C85C15">
            <w:pPr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Concepto</w:t>
            </w:r>
          </w:p>
        </w:tc>
        <w:tc>
          <w:tcPr>
            <w:tcW w:w="13402" w:type="dxa"/>
          </w:tcPr>
          <w:p w:rsidR="00EF1116" w:rsidRPr="00733C3E" w:rsidRDefault="00EF1116" w:rsidP="00EF1116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La auditoría de sistemas se define como la revisión sistemática organizada de los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sistemas en funcionamiento para ver si en ellos se verifican las propiedades de:</w:t>
            </w:r>
          </w:p>
          <w:p w:rsidR="00EF1116" w:rsidRPr="00733C3E" w:rsidRDefault="00EF1116" w:rsidP="00EF1116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- VIGENCIA de los objetivos planeados como base del diseño original.</w:t>
            </w:r>
          </w:p>
          <w:p w:rsidR="00EF1116" w:rsidRPr="00733C3E" w:rsidRDefault="00EF1116" w:rsidP="00EF1116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- CONCORDANCIA del sistema con los objetivos.</w:t>
            </w:r>
          </w:p>
          <w:p w:rsidR="00EF1116" w:rsidRPr="00733C3E" w:rsidRDefault="00EF1116" w:rsidP="00EF1116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- PERMANENCIA del diseño por no haber sufrido alteraciones que lo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degradan operativamente.</w:t>
            </w:r>
          </w:p>
          <w:p w:rsidR="00C85C15" w:rsidRPr="00733C3E" w:rsidRDefault="00EF1116" w:rsidP="00EF1116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- EFICIENCIA del sistema</w:t>
            </w:r>
          </w:p>
        </w:tc>
      </w:tr>
      <w:tr w:rsidR="00C85C15" w:rsidRPr="00C85C15" w:rsidTr="003B5BC5">
        <w:tc>
          <w:tcPr>
            <w:tcW w:w="988" w:type="dxa"/>
          </w:tcPr>
          <w:p w:rsidR="00C85C15" w:rsidRPr="003B5BC5" w:rsidRDefault="00C85C15" w:rsidP="00C85C15">
            <w:pPr>
              <w:jc w:val="left"/>
              <w:rPr>
                <w:rFonts w:eastAsia="Calibri" w:cstheme="minorHAnsi"/>
                <w:szCs w:val="20"/>
              </w:rPr>
            </w:pPr>
          </w:p>
        </w:tc>
        <w:tc>
          <w:tcPr>
            <w:tcW w:w="13402" w:type="dxa"/>
          </w:tcPr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 xml:space="preserve">La </w:t>
            </w:r>
            <w:r w:rsidRPr="00733C3E">
              <w:rPr>
                <w:rFonts w:eastAsia="Calibri" w:cstheme="minorHAnsi"/>
                <w:szCs w:val="20"/>
              </w:rPr>
              <w:t>auditoría</w:t>
            </w:r>
            <w:r w:rsidRPr="00733C3E">
              <w:rPr>
                <w:rFonts w:eastAsia="Calibri" w:cstheme="minorHAnsi"/>
                <w:szCs w:val="20"/>
              </w:rPr>
              <w:t xml:space="preserve"> debe asegurar, con respecto a los sistemas, lo siguiente: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-</w:t>
            </w:r>
            <w:r w:rsidRPr="00733C3E">
              <w:rPr>
                <w:rFonts w:eastAsia="Calibri" w:cstheme="minorHAnsi"/>
                <w:szCs w:val="20"/>
              </w:rPr>
              <w:t xml:space="preserve"> La existencia de pistas de auditoría, de modo tal que las operaciones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puedan ser rastreadas a través de todo el sistema.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-</w:t>
            </w:r>
            <w:r w:rsidRPr="00733C3E">
              <w:rPr>
                <w:rFonts w:eastAsia="Calibri" w:cstheme="minorHAnsi"/>
                <w:szCs w:val="20"/>
              </w:rPr>
              <w:t xml:space="preserve"> La existencia de controles adecuados con respecto a la entrada de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datos y al mantenimiento de la integridad de los mismos, así como</w:t>
            </w:r>
            <w:r w:rsidR="003B5BC5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también de las transacciones que se efectúan con ellos a través del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segmento computarizado del sistema.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-</w:t>
            </w:r>
            <w:r w:rsidRPr="00733C3E">
              <w:rPr>
                <w:rFonts w:eastAsia="Calibri" w:cstheme="minorHAnsi"/>
                <w:szCs w:val="20"/>
              </w:rPr>
              <w:t xml:space="preserve"> El manejo adecuado de las excepciones y de los rechazos originados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por los controles de entrada de datos, y el aseguramiento de su</w:t>
            </w:r>
            <w:r w:rsidR="003B5BC5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incorporación al sistema en los casos que corresponda.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-</w:t>
            </w:r>
            <w:r w:rsidRPr="00733C3E">
              <w:rPr>
                <w:rFonts w:eastAsia="Calibri" w:cstheme="minorHAnsi"/>
                <w:szCs w:val="20"/>
              </w:rPr>
              <w:t xml:space="preserve"> El aseguramiento de que las políticas corporativas y el cumplimiento de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reglamentos gubernamentales hayan sido incorporados al sistema.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-</w:t>
            </w:r>
            <w:r w:rsidRPr="00733C3E">
              <w:rPr>
                <w:rFonts w:eastAsia="Calibri" w:cstheme="minorHAnsi"/>
                <w:szCs w:val="20"/>
              </w:rPr>
              <w:t xml:space="preserve"> La verificación de que los sistemas se comporten conforme fueron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definidos.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-</w:t>
            </w:r>
            <w:r w:rsidRPr="00733C3E">
              <w:rPr>
                <w:rFonts w:eastAsia="Calibri" w:cstheme="minorHAnsi"/>
                <w:szCs w:val="20"/>
              </w:rPr>
              <w:t xml:space="preserve"> El control de que las modificaciones que se operen sobre los sistemas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sean debidamente autorizadas por el nivel jerárquico que corresponda.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-</w:t>
            </w:r>
            <w:r w:rsidRPr="00733C3E">
              <w:rPr>
                <w:rFonts w:eastAsia="Calibri" w:cstheme="minorHAnsi"/>
                <w:szCs w:val="20"/>
              </w:rPr>
              <w:t xml:space="preserve"> La existencia de condiciones y procedimientos de seguridad que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protejan los datos de la organización.</w:t>
            </w:r>
          </w:p>
          <w:p w:rsidR="00C85C15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-</w:t>
            </w:r>
            <w:r w:rsidRPr="00733C3E">
              <w:rPr>
                <w:rFonts w:eastAsia="Calibri" w:cstheme="minorHAnsi"/>
                <w:szCs w:val="20"/>
              </w:rPr>
              <w:t xml:space="preserve"> El aseguramiento de la adecuada interconexión entre los diversos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sistemas.</w:t>
            </w:r>
          </w:p>
        </w:tc>
      </w:tr>
      <w:tr w:rsidR="00C85C15" w:rsidRPr="00C85C15" w:rsidTr="003B5BC5">
        <w:tc>
          <w:tcPr>
            <w:tcW w:w="988" w:type="dxa"/>
          </w:tcPr>
          <w:p w:rsidR="00C85C15" w:rsidRPr="003B5BC5" w:rsidRDefault="00C85C15" w:rsidP="00C85C15">
            <w:pPr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Control</w:t>
            </w:r>
          </w:p>
          <w:p w:rsidR="00C85C15" w:rsidRPr="003B5BC5" w:rsidRDefault="00C85C15" w:rsidP="00C85C15">
            <w:pPr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Interno</w:t>
            </w:r>
          </w:p>
        </w:tc>
        <w:tc>
          <w:tcPr>
            <w:tcW w:w="13402" w:type="dxa"/>
          </w:tcPr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*</w:t>
            </w:r>
            <w:r w:rsidRPr="00733C3E">
              <w:rPr>
                <w:rFonts w:eastAsia="Calibri" w:cstheme="minorHAnsi"/>
                <w:szCs w:val="20"/>
              </w:rPr>
              <w:t xml:space="preserve">Controles contables internos: </w:t>
            </w:r>
            <w:r w:rsidRPr="00733C3E">
              <w:rPr>
                <w:rFonts w:eastAsia="Calibri" w:cstheme="minorHAnsi"/>
                <w:szCs w:val="20"/>
              </w:rPr>
              <w:t>conciernen</w:t>
            </w:r>
            <w:r w:rsidRPr="00733C3E">
              <w:rPr>
                <w:rFonts w:eastAsia="Calibri" w:cstheme="minorHAnsi"/>
                <w:szCs w:val="20"/>
              </w:rPr>
              <w:t xml:space="preserve"> a la salvaguardia de los activos y a la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confiabilidad de los riesgos contables.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*</w:t>
            </w:r>
            <w:r w:rsidRPr="00733C3E">
              <w:rPr>
                <w:rFonts w:eastAsia="Calibri" w:cstheme="minorHAnsi"/>
                <w:szCs w:val="20"/>
              </w:rPr>
              <w:t>Controles operativos: inherentes a las operaciones, funciones y actividades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diarias. Garantizan que las operaciones satisfagan los objetivos del negocio.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*</w:t>
            </w:r>
            <w:r w:rsidRPr="00733C3E">
              <w:rPr>
                <w:rFonts w:eastAsia="Calibri" w:cstheme="minorHAnsi"/>
                <w:szCs w:val="20"/>
              </w:rPr>
              <w:t>Controles administrativos: destinados a controlar la eficacia en un área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funcional, en cumplimiento de las políticas gerenciales y su adhesión a las normas de la</w:t>
            </w:r>
            <w:r w:rsidRPr="00733C3E"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administración.</w:t>
            </w:r>
          </w:p>
          <w:p w:rsidR="00F9480A" w:rsidRPr="00733C3E" w:rsidRDefault="00F9480A" w:rsidP="00C85C15">
            <w:pPr>
              <w:jc w:val="left"/>
              <w:rPr>
                <w:rFonts w:eastAsia="Calibri" w:cstheme="minorHAnsi"/>
                <w:szCs w:val="20"/>
              </w:rPr>
            </w:pP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De las definiciones anteriores surgen los objetivos de control: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*</w:t>
            </w:r>
            <w:r w:rsidRPr="00733C3E">
              <w:rPr>
                <w:rFonts w:eastAsia="Calibri" w:cstheme="minorHAnsi"/>
                <w:szCs w:val="20"/>
              </w:rPr>
              <w:t xml:space="preserve"> Resguardo de activos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*</w:t>
            </w:r>
            <w:r w:rsidRPr="00733C3E">
              <w:rPr>
                <w:rFonts w:eastAsia="Calibri" w:cstheme="minorHAnsi"/>
                <w:szCs w:val="20"/>
              </w:rPr>
              <w:t xml:space="preserve"> Cumplimiento de políticas corporativas y exigencias legales.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*</w:t>
            </w:r>
            <w:r w:rsidRPr="00733C3E">
              <w:rPr>
                <w:rFonts w:eastAsia="Calibri" w:cstheme="minorHAnsi"/>
                <w:szCs w:val="20"/>
              </w:rPr>
              <w:t xml:space="preserve"> Verificación de la exactitud e integridad de las transacciones.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*</w:t>
            </w:r>
            <w:r w:rsidRPr="00733C3E">
              <w:rPr>
                <w:rFonts w:eastAsia="Calibri" w:cstheme="minorHAnsi"/>
                <w:szCs w:val="20"/>
              </w:rPr>
              <w:t xml:space="preserve"> Aseguramiento de la confiabilidad de los procesos.</w:t>
            </w:r>
          </w:p>
          <w:p w:rsidR="00F9480A" w:rsidRPr="00733C3E" w:rsidRDefault="00F9480A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*</w:t>
            </w:r>
            <w:r w:rsidRPr="00733C3E">
              <w:rPr>
                <w:rFonts w:eastAsia="Calibri" w:cstheme="minorHAnsi"/>
                <w:szCs w:val="20"/>
              </w:rPr>
              <w:t xml:space="preserve"> Control de la eficiencia y economía de las operaciones.</w:t>
            </w:r>
          </w:p>
          <w:p w:rsidR="00F9480A" w:rsidRPr="00733C3E" w:rsidRDefault="00F9480A" w:rsidP="00C85C15">
            <w:pPr>
              <w:jc w:val="left"/>
              <w:rPr>
                <w:rFonts w:eastAsia="Calibri" w:cstheme="minorHAnsi"/>
                <w:szCs w:val="20"/>
              </w:rPr>
            </w:pPr>
          </w:p>
          <w:p w:rsidR="00C85C15" w:rsidRPr="00733C3E" w:rsidRDefault="00C85C15" w:rsidP="00C85C15">
            <w:pPr>
              <w:jc w:val="left"/>
              <w:rPr>
                <w:rFonts w:eastAsia="Calibri" w:cstheme="minorHAnsi"/>
                <w:b/>
                <w:szCs w:val="20"/>
                <w:u w:val="single"/>
              </w:rPr>
            </w:pPr>
            <w:r w:rsidRPr="00733C3E">
              <w:rPr>
                <w:rFonts w:eastAsia="Calibri" w:cstheme="minorHAnsi"/>
                <w:b/>
                <w:szCs w:val="20"/>
                <w:u w:val="single"/>
              </w:rPr>
              <w:t>Control Interno en Entornos Informatizados:</w:t>
            </w:r>
          </w:p>
          <w:p w:rsidR="00C85C15" w:rsidRPr="00733C3E" w:rsidRDefault="00C85C15" w:rsidP="00C85C15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b/>
                <w:szCs w:val="20"/>
                <w:u w:val="single"/>
              </w:rPr>
              <w:t>Preventivo</w:t>
            </w:r>
            <w:r w:rsidRPr="00733C3E">
              <w:rPr>
                <w:rFonts w:eastAsia="Calibri" w:cstheme="minorHAnsi"/>
                <w:szCs w:val="20"/>
              </w:rPr>
              <w:t>: detecta los problemas antes que sucedan, pretende predecir problemas potenciales, previenen errores omisiones o actos malintencionados.</w:t>
            </w:r>
          </w:p>
          <w:p w:rsidR="00C85C15" w:rsidRPr="00733C3E" w:rsidRDefault="00C85C15" w:rsidP="00C85C15">
            <w:pPr>
              <w:jc w:val="left"/>
              <w:rPr>
                <w:rFonts w:eastAsia="Calibri" w:cstheme="minorHAnsi"/>
                <w:szCs w:val="20"/>
              </w:rPr>
            </w:pPr>
            <w:proofErr w:type="spellStart"/>
            <w:r w:rsidRPr="00733C3E">
              <w:rPr>
                <w:rFonts w:eastAsia="Calibri" w:cstheme="minorHAnsi"/>
                <w:b/>
                <w:szCs w:val="20"/>
                <w:u w:val="single"/>
              </w:rPr>
              <w:t>Detectivo</w:t>
            </w:r>
            <w:proofErr w:type="spellEnd"/>
            <w:r w:rsidRPr="00733C3E">
              <w:rPr>
                <w:rFonts w:eastAsia="Calibri" w:cstheme="minorHAnsi"/>
                <w:szCs w:val="20"/>
              </w:rPr>
              <w:t>: detecta e informan la ocurrencia de un error, omisión o acto mal intencionado.</w:t>
            </w:r>
          </w:p>
          <w:p w:rsidR="00C85C15" w:rsidRPr="00733C3E" w:rsidRDefault="00C85C15" w:rsidP="00F9480A">
            <w:pPr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b/>
                <w:szCs w:val="20"/>
                <w:u w:val="single"/>
              </w:rPr>
              <w:t>Correctivo</w:t>
            </w:r>
            <w:r w:rsidRPr="00733C3E">
              <w:rPr>
                <w:rFonts w:eastAsia="Calibri" w:cstheme="minorHAnsi"/>
                <w:szCs w:val="20"/>
              </w:rPr>
              <w:t>: resuelve problemas, identifica la causa del problema, modifica el sistema de proceso para minimizar probabilidad de errores en el futuro.</w:t>
            </w:r>
          </w:p>
        </w:tc>
      </w:tr>
      <w:tr w:rsidR="00C85C15" w:rsidRPr="00C85C15" w:rsidTr="003B5BC5">
        <w:tc>
          <w:tcPr>
            <w:tcW w:w="988" w:type="dxa"/>
          </w:tcPr>
          <w:p w:rsidR="00C85C15" w:rsidRPr="003B5BC5" w:rsidRDefault="00733C3E" w:rsidP="00C85C15">
            <w:pPr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Áreas</w:t>
            </w:r>
          </w:p>
        </w:tc>
        <w:tc>
          <w:tcPr>
            <w:tcW w:w="13402" w:type="dxa"/>
          </w:tcPr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Revisión de controles generales</w:t>
            </w:r>
            <w:r w:rsidRPr="00733C3E">
              <w:rPr>
                <w:rFonts w:eastAsia="Calibri" w:cstheme="minorHAnsi"/>
                <w:szCs w:val="20"/>
              </w:rPr>
              <w:t>.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 xml:space="preserve">Revisión de las </w:t>
            </w:r>
            <w:r w:rsidRPr="00733C3E">
              <w:rPr>
                <w:rFonts w:eastAsia="Calibri" w:cstheme="minorHAnsi"/>
                <w:szCs w:val="20"/>
              </w:rPr>
              <w:t xml:space="preserve">operaciones de procesamiento de </w:t>
            </w:r>
            <w:r w:rsidRPr="00733C3E">
              <w:rPr>
                <w:rFonts w:eastAsia="Calibri" w:cstheme="minorHAnsi"/>
                <w:szCs w:val="20"/>
              </w:rPr>
              <w:t>información</w:t>
            </w:r>
            <w:r w:rsidRPr="00733C3E">
              <w:rPr>
                <w:rFonts w:eastAsia="Calibri" w:cstheme="minorHAnsi"/>
                <w:szCs w:val="20"/>
              </w:rPr>
              <w:t>.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Revisión de seguridad</w:t>
            </w:r>
            <w:r w:rsidRPr="00733C3E">
              <w:rPr>
                <w:rFonts w:eastAsia="Calibri" w:cstheme="minorHAnsi"/>
                <w:szCs w:val="20"/>
              </w:rPr>
              <w:t>.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Revisión del SW del SO</w:t>
            </w:r>
            <w:r w:rsidRPr="00733C3E">
              <w:rPr>
                <w:rFonts w:eastAsia="Calibri" w:cstheme="minorHAnsi"/>
                <w:szCs w:val="20"/>
              </w:rPr>
              <w:t>.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Revisión de la me</w:t>
            </w:r>
            <w:r w:rsidRPr="00733C3E">
              <w:rPr>
                <w:rFonts w:eastAsia="Calibri" w:cstheme="minorHAnsi"/>
                <w:szCs w:val="20"/>
              </w:rPr>
              <w:t xml:space="preserve">todología para el desarrollo de </w:t>
            </w:r>
            <w:r w:rsidRPr="00733C3E">
              <w:rPr>
                <w:rFonts w:eastAsia="Calibri" w:cstheme="minorHAnsi"/>
                <w:szCs w:val="20"/>
              </w:rPr>
              <w:t>sistemas de información</w:t>
            </w:r>
            <w:r w:rsidRPr="00733C3E">
              <w:rPr>
                <w:rFonts w:eastAsia="Calibri" w:cstheme="minorHAnsi"/>
                <w:szCs w:val="20"/>
              </w:rPr>
              <w:t>.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Revisión de los controles del SW de aplicación</w:t>
            </w:r>
            <w:r w:rsidRPr="00733C3E">
              <w:rPr>
                <w:rFonts w:eastAsia="Calibri" w:cstheme="minorHAnsi"/>
                <w:szCs w:val="20"/>
              </w:rPr>
              <w:t>.</w:t>
            </w:r>
          </w:p>
          <w:p w:rsidR="00C85C15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Plan de contingencias</w:t>
            </w:r>
            <w:r w:rsidRPr="00733C3E">
              <w:rPr>
                <w:rFonts w:eastAsia="Calibri" w:cstheme="minorHAnsi"/>
                <w:szCs w:val="20"/>
              </w:rPr>
              <w:t>.</w:t>
            </w:r>
          </w:p>
        </w:tc>
      </w:tr>
      <w:tr w:rsidR="00733C3E" w:rsidRPr="00C85C15" w:rsidTr="003B5BC5">
        <w:tc>
          <w:tcPr>
            <w:tcW w:w="988" w:type="dxa"/>
          </w:tcPr>
          <w:p w:rsidR="00733C3E" w:rsidRPr="003B5BC5" w:rsidRDefault="00733C3E" w:rsidP="00C85C15">
            <w:pPr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Pasos</w:t>
            </w:r>
          </w:p>
        </w:tc>
        <w:tc>
          <w:tcPr>
            <w:tcW w:w="13402" w:type="dxa"/>
          </w:tcPr>
          <w:p w:rsid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Planificación de Auditoria.</w:t>
            </w:r>
            <w:r>
              <w:rPr>
                <w:rFonts w:eastAsia="Calibri" w:cstheme="minorHAnsi"/>
                <w:szCs w:val="20"/>
              </w:rPr>
              <w:t xml:space="preserve">  </w:t>
            </w:r>
          </w:p>
          <w:p w:rsidR="00733C3E" w:rsidRPr="00733C3E" w:rsidRDefault="00733C3E" w:rsidP="00936045">
            <w:pPr>
              <w:ind w:left="4038"/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Revisión Técnica de Documentación y Entrevista a Especialistas Técnicos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lastRenderedPageBreak/>
              <w:t>Evaluación de Riesgos Globales.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Desarrollo de un programa de Auditoría.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Objetivos de Control, y Procedimientos de Auditoría.</w:t>
            </w:r>
          </w:p>
          <w:p w:rsid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Revisión de Evidencias.</w:t>
            </w:r>
          </w:p>
          <w:p w:rsid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 xml:space="preserve">Evaluación de Fortalezas y Debilidades de Control. </w:t>
            </w:r>
          </w:p>
          <w:p w:rsidR="00733C3E" w:rsidRDefault="00733C3E" w:rsidP="00936045">
            <w:pPr>
              <w:ind w:left="4038"/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Utilización de SW para revisar contenido de archivos de datos y de parámetros de los sistemas operativos.</w:t>
            </w:r>
          </w:p>
          <w:p w:rsidR="00733C3E" w:rsidRDefault="00733C3E" w:rsidP="00936045">
            <w:pPr>
              <w:ind w:left="4038"/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Técnica de Documentación de Aplicaciones.</w:t>
            </w:r>
          </w:p>
          <w:p w:rsid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Preparación Informe Auditoría.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Seguimiento de Acciones Correctivas.</w:t>
            </w:r>
          </w:p>
        </w:tc>
      </w:tr>
      <w:tr w:rsidR="00733C3E" w:rsidRPr="00C85C15" w:rsidTr="003B5BC5">
        <w:tc>
          <w:tcPr>
            <w:tcW w:w="988" w:type="dxa"/>
          </w:tcPr>
          <w:p w:rsidR="00733C3E" w:rsidRPr="003B5BC5" w:rsidRDefault="00733C3E" w:rsidP="00C85C15">
            <w:pPr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lastRenderedPageBreak/>
              <w:t>Planificación</w:t>
            </w:r>
          </w:p>
        </w:tc>
        <w:tc>
          <w:tcPr>
            <w:tcW w:w="13402" w:type="dxa"/>
          </w:tcPr>
          <w:p w:rsidR="003B5BC5" w:rsidRPr="003B5BC5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  <w:u w:val="single"/>
              </w:rPr>
            </w:pPr>
            <w:r w:rsidRPr="003B5BC5">
              <w:rPr>
                <w:rFonts w:eastAsia="Calibri" w:cstheme="minorHAnsi"/>
                <w:szCs w:val="20"/>
                <w:u w:val="single"/>
              </w:rPr>
              <w:t>Conocimien</w:t>
            </w:r>
            <w:r w:rsidR="003B5BC5" w:rsidRPr="003B5BC5">
              <w:rPr>
                <w:rFonts w:eastAsia="Calibri" w:cstheme="minorHAnsi"/>
                <w:szCs w:val="20"/>
                <w:u w:val="single"/>
              </w:rPr>
              <w:t>to del negocio y de su ambiente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 xml:space="preserve">Saber qué se va a revisar y sobre que se va a opinar. Para ello </w:t>
            </w:r>
            <w:r w:rsidRPr="00733C3E">
              <w:rPr>
                <w:rFonts w:eastAsia="Calibri" w:cstheme="minorHAnsi"/>
                <w:szCs w:val="20"/>
              </w:rPr>
              <w:t>deberá contar</w:t>
            </w:r>
            <w:r w:rsidRPr="00733C3E">
              <w:rPr>
                <w:rFonts w:eastAsia="Calibri" w:cstheme="minorHAnsi"/>
                <w:szCs w:val="20"/>
              </w:rPr>
              <w:t xml:space="preserve"> con: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733C3E">
              <w:rPr>
                <w:rFonts w:eastAsia="Calibri" w:cstheme="minorHAnsi"/>
                <w:szCs w:val="20"/>
              </w:rPr>
              <w:t>La identificación de posibles problemas relacionándolos con la obtención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de evidencias de auditorías.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733C3E">
              <w:rPr>
                <w:rFonts w:eastAsia="Calibri" w:cstheme="minorHAnsi"/>
                <w:szCs w:val="20"/>
              </w:rPr>
              <w:t>La identificación de posibles problemas del negocio relacionados con el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procesamiento electrónico de datos.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733C3E">
              <w:rPr>
                <w:rFonts w:eastAsia="Calibri" w:cstheme="minorHAnsi"/>
                <w:szCs w:val="20"/>
              </w:rPr>
              <w:t>La identificación de áreas que requieran personal con experiencia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especial.</w:t>
            </w:r>
          </w:p>
          <w:p w:rsidR="00733C3E" w:rsidRPr="003B5BC5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  <w:u w:val="single"/>
              </w:rPr>
            </w:pPr>
            <w:r w:rsidRPr="003B5BC5">
              <w:rPr>
                <w:rFonts w:eastAsia="Calibri" w:cstheme="minorHAnsi"/>
                <w:szCs w:val="20"/>
                <w:u w:val="single"/>
              </w:rPr>
              <w:t xml:space="preserve">Evidencia de auditorías y </w:t>
            </w:r>
            <w:proofErr w:type="spellStart"/>
            <w:r w:rsidRPr="003B5BC5">
              <w:rPr>
                <w:rFonts w:eastAsia="Calibri" w:cstheme="minorHAnsi"/>
                <w:szCs w:val="20"/>
                <w:u w:val="single"/>
              </w:rPr>
              <w:t>auditabilidad</w:t>
            </w:r>
            <w:proofErr w:type="spellEnd"/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733C3E">
              <w:rPr>
                <w:rFonts w:eastAsia="Calibri" w:cstheme="minorHAnsi"/>
                <w:szCs w:val="20"/>
              </w:rPr>
              <w:t>La actividad de Auditoría de Sistemas de información debe contar con la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existencia de fuentes verificables de evidencia de auditoría, que son necesarias</w:t>
            </w:r>
          </w:p>
          <w:p w:rsidR="00733C3E" w:rsidRPr="00733C3E" w:rsidRDefault="00733C3E" w:rsidP="00733C3E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733C3E">
              <w:rPr>
                <w:rFonts w:eastAsia="Calibri" w:cstheme="minorHAnsi"/>
                <w:szCs w:val="20"/>
              </w:rPr>
              <w:t>para probar los controles o para realizar procedimientos de pruebas de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733C3E">
              <w:rPr>
                <w:rFonts w:eastAsia="Calibri" w:cstheme="minorHAnsi"/>
                <w:szCs w:val="20"/>
              </w:rPr>
              <w:t>sustanciación.</w:t>
            </w:r>
          </w:p>
        </w:tc>
      </w:tr>
      <w:tr w:rsidR="003B5BC5" w:rsidRPr="00C85C15" w:rsidTr="003B5BC5">
        <w:tc>
          <w:tcPr>
            <w:tcW w:w="988" w:type="dxa"/>
          </w:tcPr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Criterios para la S</w:t>
            </w:r>
            <w:r w:rsidRPr="003B5BC5">
              <w:rPr>
                <w:rFonts w:eastAsia="Calibri" w:cstheme="minorHAnsi"/>
                <w:szCs w:val="20"/>
              </w:rPr>
              <w:t xml:space="preserve">elección del área o </w:t>
            </w:r>
            <w:r>
              <w:rPr>
                <w:rFonts w:eastAsia="Calibri" w:cstheme="minorHAnsi"/>
                <w:szCs w:val="20"/>
              </w:rPr>
              <w:t>aplicación</w:t>
            </w:r>
          </w:p>
        </w:tc>
        <w:tc>
          <w:tcPr>
            <w:tcW w:w="13402" w:type="dxa"/>
          </w:tcPr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Nivel de los activos controlados por el sistema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Dimensión de la aplicación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Impacto sobre las decisiones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Expectativa de vida de la aplicación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</w:t>
            </w:r>
            <w:proofErr w:type="spellStart"/>
            <w:r w:rsidRPr="003B5BC5">
              <w:rPr>
                <w:rFonts w:eastAsia="Calibri" w:cstheme="minorHAnsi"/>
                <w:szCs w:val="20"/>
              </w:rPr>
              <w:t>Sensitividad</w:t>
            </w:r>
            <w:proofErr w:type="spellEnd"/>
            <w:r w:rsidRPr="003B5BC5">
              <w:rPr>
                <w:rFonts w:eastAsia="Calibri" w:cstheme="minorHAnsi"/>
                <w:szCs w:val="20"/>
              </w:rPr>
              <w:t xml:space="preserve"> de la información</w:t>
            </w:r>
          </w:p>
        </w:tc>
      </w:tr>
      <w:tr w:rsidR="003B5BC5" w:rsidRPr="00C85C15" w:rsidTr="003B5BC5">
        <w:tc>
          <w:tcPr>
            <w:tcW w:w="988" w:type="dxa"/>
          </w:tcPr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Carta de Auditoría</w:t>
            </w:r>
          </w:p>
        </w:tc>
        <w:tc>
          <w:tcPr>
            <w:tcW w:w="13402" w:type="dxa"/>
          </w:tcPr>
          <w:p w:rsid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 xml:space="preserve">*La carta fundamental 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 xml:space="preserve">*La carta fundamental del </w:t>
            </w:r>
            <w:r w:rsidRPr="003B5BC5">
              <w:rPr>
                <w:rFonts w:eastAsia="Calibri" w:cstheme="minorHAnsi"/>
                <w:szCs w:val="20"/>
              </w:rPr>
              <w:t>proyecto</w:t>
            </w:r>
          </w:p>
        </w:tc>
      </w:tr>
      <w:tr w:rsidR="003B5BC5" w:rsidRPr="00C85C15" w:rsidTr="003B5BC5">
        <w:tc>
          <w:tcPr>
            <w:tcW w:w="988" w:type="dxa"/>
          </w:tcPr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Evidencia en Auditoría</w:t>
            </w:r>
          </w:p>
        </w:tc>
        <w:tc>
          <w:tcPr>
            <w:tcW w:w="13402" w:type="dxa"/>
          </w:tcPr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Evidencia de fuente externas.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Objetividad de la evidencia.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Calidad de la fuente de la evidencia.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Para reunirse de evidencias potables, el auditor cuenta con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diversas técnicas de recopilación de evidencia. Las mismas son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detalladas a continuación: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Revisión de estructuras organizacionales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Revisión de documentación de sistemas de información</w:t>
            </w:r>
          </w:p>
          <w:p w:rsid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Aplicación de técnicas de muestreo</w:t>
            </w:r>
          </w:p>
        </w:tc>
      </w:tr>
      <w:tr w:rsidR="003B5BC5" w:rsidRPr="00C85C15" w:rsidTr="00936045">
        <w:trPr>
          <w:trHeight w:val="2573"/>
        </w:trPr>
        <w:tc>
          <w:tcPr>
            <w:tcW w:w="988" w:type="dxa"/>
          </w:tcPr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 w:rsidRPr="003B5BC5">
              <w:rPr>
                <w:rFonts w:eastAsia="Calibri" w:cstheme="minorHAnsi"/>
                <w:szCs w:val="20"/>
              </w:rPr>
              <w:t>Los informes de auditoría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</w:p>
        </w:tc>
        <w:tc>
          <w:tcPr>
            <w:tcW w:w="13402" w:type="dxa"/>
          </w:tcPr>
          <w:p w:rsid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 xml:space="preserve">* </w:t>
            </w:r>
            <w:r w:rsidRPr="003B5BC5">
              <w:rPr>
                <w:rFonts w:eastAsia="Calibri" w:cstheme="minorHAnsi"/>
                <w:szCs w:val="20"/>
              </w:rPr>
              <w:t>Introducción: Debe incluir los objetivos de auditoría, el área o funciones abarcadas,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el período que cubrió la revisión y el alcance o extensión de los procedimientos de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auditoría utilizados.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Descripción de hallazgos y formulación de recomendaciones: Se incluirán las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fuentes de las evidencias.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Detalles de las acciones correctivas a desarrollar</w:t>
            </w:r>
          </w:p>
          <w:p w:rsidR="003B5BC5" w:rsidRP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Expresión de la opinión del auditor sobre la situación encontrada: Se refiere a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la adecuación de los controles, grado de cumplimiento de los mismos y conclusión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sobre los procedimientos que fueron sujetos a revisión. La opinión del auditor debe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quedar respaldada en el informe a través de las evidencias recopiladas durante la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ejecución de la revisión.</w:t>
            </w:r>
          </w:p>
          <w:p w:rsidR="003B5BC5" w:rsidRDefault="003B5BC5" w:rsidP="003B5BC5">
            <w:pPr>
              <w:contextualSpacing/>
              <w:jc w:val="left"/>
              <w:rPr>
                <w:rFonts w:eastAsia="Calibri" w:cstheme="minorHAnsi"/>
                <w:szCs w:val="20"/>
              </w:rPr>
            </w:pPr>
            <w:r>
              <w:rPr>
                <w:rFonts w:eastAsia="Calibri" w:cstheme="minorHAnsi"/>
                <w:szCs w:val="20"/>
              </w:rPr>
              <w:t>*</w:t>
            </w:r>
            <w:r w:rsidRPr="003B5BC5">
              <w:rPr>
                <w:rFonts w:eastAsia="Calibri" w:cstheme="minorHAnsi"/>
                <w:szCs w:val="20"/>
              </w:rPr>
              <w:t xml:space="preserve"> Anexos: Tienen el propósito de mencionar información muy detallada a la que el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lector podrá recurrir o no de acuerdo a su interés o predisposición. Se tr</w:t>
            </w:r>
            <w:bookmarkStart w:id="0" w:name="_GoBack"/>
            <w:bookmarkEnd w:id="0"/>
            <w:r w:rsidRPr="003B5BC5">
              <w:rPr>
                <w:rFonts w:eastAsia="Calibri" w:cstheme="minorHAnsi"/>
                <w:szCs w:val="20"/>
              </w:rPr>
              <w:t>ata de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detalles que podrían ser importantes, pero cuya inclusión en el texto principal puede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provocar en el lector la desviación de su atención del tema básico hacia detalles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secundarios. Cuando el informe incluye anexos en el texto del mismo deberá</w:t>
            </w:r>
            <w:r>
              <w:rPr>
                <w:rFonts w:eastAsia="Calibri" w:cstheme="minorHAnsi"/>
                <w:szCs w:val="20"/>
              </w:rPr>
              <w:t xml:space="preserve"> </w:t>
            </w:r>
            <w:r w:rsidRPr="003B5BC5">
              <w:rPr>
                <w:rFonts w:eastAsia="Calibri" w:cstheme="minorHAnsi"/>
                <w:szCs w:val="20"/>
              </w:rPr>
              <w:t>hacerse referencia a la información ampliatoria o aclaratoria.</w:t>
            </w:r>
          </w:p>
        </w:tc>
      </w:tr>
    </w:tbl>
    <w:p w:rsidR="00F70CC3" w:rsidRDefault="00F70CC3" w:rsidP="007B1642"/>
    <w:sectPr w:rsidR="00F70CC3" w:rsidSect="00C85C1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1C5"/>
    <w:multiLevelType w:val="hybridMultilevel"/>
    <w:tmpl w:val="601CAEE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92FFC"/>
    <w:multiLevelType w:val="hybridMultilevel"/>
    <w:tmpl w:val="9828A452"/>
    <w:lvl w:ilvl="0" w:tplc="1A348AC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D2ACE"/>
    <w:multiLevelType w:val="hybridMultilevel"/>
    <w:tmpl w:val="47329E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CB"/>
    <w:rsid w:val="00294F8C"/>
    <w:rsid w:val="003B5BC5"/>
    <w:rsid w:val="006E3836"/>
    <w:rsid w:val="00733C3E"/>
    <w:rsid w:val="007B1642"/>
    <w:rsid w:val="00936045"/>
    <w:rsid w:val="00AA665C"/>
    <w:rsid w:val="00AF6DCB"/>
    <w:rsid w:val="00BA0B62"/>
    <w:rsid w:val="00C85C15"/>
    <w:rsid w:val="00EF1116"/>
    <w:rsid w:val="00F70CC3"/>
    <w:rsid w:val="00F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8BE1"/>
  <w15:chartTrackingRefBased/>
  <w15:docId w15:val="{59231BAC-11EC-4837-AE06-05B75DEE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3836"/>
    <w:pPr>
      <w:spacing w:after="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A66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65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65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A665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665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665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665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665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65C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A66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A665C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AA66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A6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A6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85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C85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5</cp:revision>
  <dcterms:created xsi:type="dcterms:W3CDTF">2016-07-25T19:06:00Z</dcterms:created>
  <dcterms:modified xsi:type="dcterms:W3CDTF">2016-10-06T11:28:00Z</dcterms:modified>
</cp:coreProperties>
</file>