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46F7CF8" w14:textId="77777777" w:rsidR="00480117" w:rsidRPr="00C057F1" w:rsidRDefault="00B0491B">
      <w:pPr>
        <w:pStyle w:val="Heading1"/>
        <w:jc w:val="center"/>
        <w:rPr>
          <w:lang w:val="es-EC"/>
        </w:rPr>
      </w:pPr>
      <w:r w:rsidRPr="00C057F1">
        <w:rPr>
          <w:lang w:val="es-EC"/>
        </w:rPr>
        <w:t xml:space="preserve">Investigación variables cualitativas y cuantitativas </w:t>
      </w:r>
    </w:p>
    <w:p w14:paraId="2895DB10" w14:textId="072B862D" w:rsidR="00B0491B" w:rsidRDefault="00B0491B" w:rsidP="00C057F1">
      <w:pPr>
        <w:pStyle w:val="Aside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8240" behindDoc="1" locked="0" layoutInCell="1" allowOverlap="1" wp14:anchorId="6C62F028" wp14:editId="0A5017D6">
            <wp:simplePos x="0" y="0"/>
            <wp:positionH relativeFrom="column">
              <wp:posOffset>57150</wp:posOffset>
            </wp:positionH>
            <wp:positionV relativeFrom="paragraph">
              <wp:posOffset>798830</wp:posOffset>
            </wp:positionV>
            <wp:extent cx="5734050" cy="78962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7F1" w:rsidRPr="00C057F1">
        <w:rPr>
          <w:lang w:val="es-EC"/>
        </w:rPr>
        <w:t xml:space="preserve">        </w:t>
      </w:r>
      <w:r w:rsidRPr="00C057F1">
        <w:rPr>
          <w:lang w:val="es-EC"/>
        </w:rPr>
        <w:t xml:space="preserve">•Nombre: Ortega Jorge                                  •Curso:  3ro FGI A </w:t>
      </w:r>
      <w:r w:rsidRPr="00C057F1">
        <w:rPr>
          <w:lang w:val="es-EC"/>
        </w:rPr>
        <w:br/>
        <w:t xml:space="preserve"> </w:t>
      </w:r>
      <w:r w:rsidR="00C057F1" w:rsidRPr="00C057F1">
        <w:rPr>
          <w:lang w:val="es-EC"/>
        </w:rPr>
        <w:t xml:space="preserve">       </w:t>
      </w:r>
      <w:r w:rsidRPr="00C057F1">
        <w:rPr>
          <w:lang w:val="es-EC"/>
        </w:rPr>
        <w:t>•Fecha: 2021/</w:t>
      </w:r>
      <w:r w:rsidR="00C057F1">
        <w:rPr>
          <w:lang w:val="es-EC"/>
        </w:rPr>
        <w:t>10</w:t>
      </w:r>
      <w:r w:rsidRPr="00C057F1">
        <w:rPr>
          <w:lang w:val="es-EC"/>
        </w:rPr>
        <w:t xml:space="preserve">/07                                       •Materia: </w:t>
      </w:r>
      <w:r w:rsidR="003C6E25">
        <w:rPr>
          <w:lang w:val="es-EC"/>
        </w:rPr>
        <w:t>Emprendimiento</w:t>
      </w:r>
      <w:r w:rsidR="00C057F1">
        <w:rPr>
          <w:lang w:val="es-EC"/>
        </w:rPr>
        <w:tab/>
      </w:r>
    </w:p>
    <w:p w14:paraId="18870CA9" w14:textId="5BE6CEFF" w:rsidR="00B0491B" w:rsidRDefault="00B0491B" w:rsidP="00C057F1">
      <w:pPr>
        <w:pStyle w:val="Aside"/>
        <w:rPr>
          <w:lang w:val="es-EC"/>
        </w:rPr>
      </w:pPr>
    </w:p>
    <w:p w14:paraId="0A2DCF80" w14:textId="77777777" w:rsidR="00B0491B" w:rsidRDefault="00B0491B" w:rsidP="00C057F1">
      <w:pPr>
        <w:pStyle w:val="Aside"/>
        <w:rPr>
          <w:lang w:val="es-EC"/>
        </w:rPr>
      </w:pPr>
    </w:p>
    <w:p w14:paraId="747E4F64" w14:textId="3E4BDD1B" w:rsidR="00B0491B" w:rsidRDefault="00B0491B" w:rsidP="00C057F1">
      <w:pPr>
        <w:pStyle w:val="Aside"/>
        <w:rPr>
          <w:lang w:val="es-EC"/>
        </w:rPr>
      </w:pPr>
    </w:p>
    <w:p w14:paraId="43277241" w14:textId="77777777" w:rsidR="00B0491B" w:rsidRDefault="00B0491B" w:rsidP="00C057F1">
      <w:pPr>
        <w:pStyle w:val="Aside"/>
        <w:rPr>
          <w:lang w:val="es-EC"/>
        </w:rPr>
      </w:pPr>
    </w:p>
    <w:p w14:paraId="35D69A2E" w14:textId="65BECDCF" w:rsidR="00B0491B" w:rsidRDefault="00B0491B" w:rsidP="00C057F1">
      <w:pPr>
        <w:pStyle w:val="Aside"/>
        <w:rPr>
          <w:lang w:val="es-EC"/>
        </w:rPr>
      </w:pPr>
    </w:p>
    <w:p w14:paraId="7BC9B659" w14:textId="77777777" w:rsidR="00B0491B" w:rsidRDefault="00B0491B" w:rsidP="00C057F1">
      <w:pPr>
        <w:pStyle w:val="Aside"/>
        <w:rPr>
          <w:lang w:val="es-EC"/>
        </w:rPr>
      </w:pPr>
    </w:p>
    <w:p w14:paraId="40B93A2C" w14:textId="0F22937F" w:rsidR="00B0491B" w:rsidRDefault="00B0491B" w:rsidP="00C057F1">
      <w:pPr>
        <w:pStyle w:val="Aside"/>
        <w:rPr>
          <w:lang w:val="es-EC"/>
        </w:rPr>
      </w:pPr>
    </w:p>
    <w:p w14:paraId="2BCA213F" w14:textId="77777777" w:rsidR="00B0491B" w:rsidRDefault="00B0491B" w:rsidP="00C057F1">
      <w:pPr>
        <w:pStyle w:val="Aside"/>
        <w:rPr>
          <w:lang w:val="es-EC"/>
        </w:rPr>
      </w:pPr>
    </w:p>
    <w:p w14:paraId="7BF5603F" w14:textId="77777777" w:rsidR="00B0491B" w:rsidRDefault="00B0491B" w:rsidP="00C057F1">
      <w:pPr>
        <w:pStyle w:val="Aside"/>
        <w:rPr>
          <w:lang w:val="es-EC"/>
        </w:rPr>
      </w:pPr>
    </w:p>
    <w:p w14:paraId="645A3C18" w14:textId="77777777" w:rsidR="00B0491B" w:rsidRDefault="00B0491B" w:rsidP="00C057F1">
      <w:pPr>
        <w:pStyle w:val="Aside"/>
        <w:rPr>
          <w:lang w:val="es-EC"/>
        </w:rPr>
      </w:pPr>
    </w:p>
    <w:p w14:paraId="1303ADE2" w14:textId="77777777" w:rsidR="00B0491B" w:rsidRDefault="00B0491B" w:rsidP="00C057F1">
      <w:pPr>
        <w:pStyle w:val="Aside"/>
        <w:rPr>
          <w:lang w:val="es-EC"/>
        </w:rPr>
      </w:pPr>
    </w:p>
    <w:p w14:paraId="202913A9" w14:textId="065D6AC6" w:rsidR="00B0491B" w:rsidRDefault="00B0491B" w:rsidP="00C057F1">
      <w:pPr>
        <w:pStyle w:val="Aside"/>
        <w:rPr>
          <w:lang w:val="es-EC"/>
        </w:rPr>
      </w:pPr>
    </w:p>
    <w:p w14:paraId="5CEFD845" w14:textId="5033F632" w:rsidR="00B0491B" w:rsidRDefault="00B0491B" w:rsidP="00C057F1">
      <w:pPr>
        <w:pStyle w:val="Aside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9264" behindDoc="1" locked="0" layoutInCell="1" allowOverlap="1" wp14:anchorId="60460C57" wp14:editId="4B473710">
            <wp:simplePos x="0" y="0"/>
            <wp:positionH relativeFrom="margin">
              <wp:align>right</wp:align>
            </wp:positionH>
            <wp:positionV relativeFrom="paragraph">
              <wp:posOffset>-1270</wp:posOffset>
            </wp:positionV>
            <wp:extent cx="5734050" cy="65341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50"/>
                    <a:stretch/>
                  </pic:blipFill>
                  <pic:spPr bwMode="auto">
                    <a:xfrm>
                      <a:off x="0" y="0"/>
                      <a:ext cx="57340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4DD4E7" w14:textId="53243E62" w:rsidR="00B0491B" w:rsidRDefault="00B0491B" w:rsidP="00C057F1">
      <w:pPr>
        <w:pStyle w:val="Aside"/>
        <w:rPr>
          <w:lang w:val="es-EC"/>
        </w:rPr>
      </w:pPr>
    </w:p>
    <w:p w14:paraId="71A3B653" w14:textId="77777777" w:rsidR="00B0491B" w:rsidRDefault="00B0491B" w:rsidP="00C057F1">
      <w:pPr>
        <w:pStyle w:val="Aside"/>
        <w:rPr>
          <w:lang w:val="es-EC"/>
        </w:rPr>
      </w:pPr>
    </w:p>
    <w:p w14:paraId="1650FF51" w14:textId="480FB8C8" w:rsidR="00B0491B" w:rsidRDefault="00B0491B" w:rsidP="00C057F1">
      <w:pPr>
        <w:pStyle w:val="Aside"/>
        <w:rPr>
          <w:lang w:val="es-EC"/>
        </w:rPr>
      </w:pPr>
    </w:p>
    <w:p w14:paraId="741A3612" w14:textId="40770697" w:rsidR="00480117" w:rsidRDefault="00B0491B" w:rsidP="00B0491B">
      <w:pPr>
        <w:pStyle w:val="Aside"/>
        <w:jc w:val="both"/>
        <w:rPr>
          <w:lang w:val="es-EC"/>
        </w:rPr>
      </w:pP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  <w:t xml:space="preserve">Fuentes: </w:t>
      </w:r>
    </w:p>
    <w:p w14:paraId="324068E8" w14:textId="77777777" w:rsidR="00B0491B" w:rsidRDefault="00B0491B" w:rsidP="00B0491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373D3F"/>
          <w:sz w:val="27"/>
          <w:szCs w:val="27"/>
        </w:rPr>
      </w:pPr>
      <w:r>
        <w:rPr>
          <w:color w:val="373D3F"/>
          <w:sz w:val="27"/>
          <w:szCs w:val="27"/>
        </w:rPr>
        <w:t>Figure 10.2 copied from Blackstone, A. (2012) Principles of sociological inquiry: Qualitative and quantitative methods. Saylor Foundation. Retrieved from: https://saylordotorg.github.io/text_principles-of-sociological-inquiry-qualitative-and-quantitative-methods/ Shared under CC-BY-NC-SA 3.0 License (https://creativecommons.org/licenses/by-nc-sa/3.0/) </w:t>
      </w:r>
      <w:hyperlink r:id="rId7" w:anchor="return-footnote-352-1" w:history="1">
        <w:r>
          <w:rPr>
            <w:rStyle w:val="Hyperlink"/>
            <w:rFonts w:ascii="Cambria Math" w:hAnsi="Cambria Math" w:cs="Cambria Math"/>
            <w:sz w:val="27"/>
            <w:szCs w:val="27"/>
          </w:rPr>
          <w:t>↵</w:t>
        </w:r>
      </w:hyperlink>
    </w:p>
    <w:p w14:paraId="6C056020" w14:textId="77777777" w:rsidR="00B0491B" w:rsidRDefault="00B0491B" w:rsidP="00B0491B">
      <w:pPr>
        <w:numPr>
          <w:ilvl w:val="0"/>
          <w:numId w:val="2"/>
        </w:numPr>
        <w:shd w:val="clear" w:color="auto" w:fill="FFFFFF"/>
        <w:spacing w:after="100" w:afterAutospacing="1"/>
        <w:rPr>
          <w:color w:val="373D3F"/>
          <w:sz w:val="27"/>
          <w:szCs w:val="27"/>
        </w:rPr>
      </w:pPr>
      <w:r>
        <w:rPr>
          <w:color w:val="373D3F"/>
          <w:sz w:val="27"/>
          <w:szCs w:val="27"/>
        </w:rPr>
        <w:t>Holt, J. L., &amp; Gillespie, W. (2008). Intergenerational transmission of violence, threatened egoism, and reciprocity: A test of multiple psychosocial factors affecting intimate partner violence. </w:t>
      </w:r>
      <w:r>
        <w:rPr>
          <w:rStyle w:val="Emphasis"/>
          <w:color w:val="373D3F"/>
          <w:sz w:val="27"/>
          <w:szCs w:val="27"/>
        </w:rPr>
        <w:t>American Journal of Criminal Justice, 33</w:t>
      </w:r>
      <w:r>
        <w:rPr>
          <w:color w:val="373D3F"/>
          <w:sz w:val="27"/>
          <w:szCs w:val="27"/>
        </w:rPr>
        <w:t>, 252–266. </w:t>
      </w:r>
      <w:hyperlink r:id="rId8" w:anchor="return-footnote-352-2" w:history="1">
        <w:r>
          <w:rPr>
            <w:rStyle w:val="Hyperlink"/>
            <w:rFonts w:ascii="Cambria Math" w:hAnsi="Cambria Math" w:cs="Cambria Math"/>
            <w:sz w:val="27"/>
            <w:szCs w:val="27"/>
          </w:rPr>
          <w:t>↵</w:t>
        </w:r>
      </w:hyperlink>
    </w:p>
    <w:p w14:paraId="31449D15" w14:textId="77777777" w:rsidR="00B0491B" w:rsidRPr="00C057F1" w:rsidRDefault="00B0491B" w:rsidP="00B0491B">
      <w:pPr>
        <w:pStyle w:val="Aside"/>
        <w:jc w:val="both"/>
        <w:rPr>
          <w:lang w:val="es-EC"/>
        </w:rPr>
      </w:pPr>
    </w:p>
    <w:sectPr w:rsidR="00B0491B" w:rsidRPr="00C057F1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0991"/>
    <w:multiLevelType w:val="hybridMultilevel"/>
    <w:tmpl w:val="8506C2C4"/>
    <w:lvl w:ilvl="0" w:tplc="8666942E">
      <w:start w:val="1"/>
      <w:numFmt w:val="lowerLetter"/>
      <w:lvlText w:val="%1)"/>
      <w:lvlJc w:val="left"/>
    </w:lvl>
    <w:lvl w:ilvl="1" w:tplc="3304A4AE">
      <w:numFmt w:val="decimal"/>
      <w:lvlText w:val=""/>
      <w:lvlJc w:val="left"/>
    </w:lvl>
    <w:lvl w:ilvl="2" w:tplc="133C29FC">
      <w:numFmt w:val="decimal"/>
      <w:lvlText w:val=""/>
      <w:lvlJc w:val="left"/>
    </w:lvl>
    <w:lvl w:ilvl="3" w:tplc="1E3A0972">
      <w:numFmt w:val="decimal"/>
      <w:lvlText w:val=""/>
      <w:lvlJc w:val="left"/>
    </w:lvl>
    <w:lvl w:ilvl="4" w:tplc="A2507938">
      <w:numFmt w:val="decimal"/>
      <w:lvlText w:val=""/>
      <w:lvlJc w:val="left"/>
    </w:lvl>
    <w:lvl w:ilvl="5" w:tplc="EE8C057E">
      <w:numFmt w:val="decimal"/>
      <w:lvlText w:val=""/>
      <w:lvlJc w:val="left"/>
    </w:lvl>
    <w:lvl w:ilvl="6" w:tplc="14A0B454">
      <w:numFmt w:val="decimal"/>
      <w:lvlText w:val=""/>
      <w:lvlJc w:val="left"/>
    </w:lvl>
    <w:lvl w:ilvl="7" w:tplc="71986FEC">
      <w:numFmt w:val="decimal"/>
      <w:lvlText w:val=""/>
      <w:lvlJc w:val="left"/>
    </w:lvl>
    <w:lvl w:ilvl="8" w:tplc="0C684A4C">
      <w:numFmt w:val="decimal"/>
      <w:lvlText w:val=""/>
      <w:lvlJc w:val="left"/>
    </w:lvl>
  </w:abstractNum>
  <w:abstractNum w:abstractNumId="1" w15:restartNumberingAfterBreak="0">
    <w:nsid w:val="605329D8"/>
    <w:multiLevelType w:val="hybridMultilevel"/>
    <w:tmpl w:val="DB34D2FC"/>
    <w:lvl w:ilvl="0" w:tplc="C33677DA">
      <w:start w:val="1"/>
      <w:numFmt w:val="bullet"/>
      <w:lvlText w:val="●"/>
      <w:lvlJc w:val="left"/>
      <w:pPr>
        <w:ind w:left="720" w:hanging="360"/>
      </w:pPr>
    </w:lvl>
    <w:lvl w:ilvl="1" w:tplc="6480E298">
      <w:start w:val="1"/>
      <w:numFmt w:val="bullet"/>
      <w:lvlText w:val="○"/>
      <w:lvlJc w:val="left"/>
      <w:pPr>
        <w:ind w:left="1440" w:hanging="360"/>
      </w:pPr>
    </w:lvl>
    <w:lvl w:ilvl="2" w:tplc="65865BF6">
      <w:start w:val="1"/>
      <w:numFmt w:val="bullet"/>
      <w:lvlText w:val="■"/>
      <w:lvlJc w:val="left"/>
      <w:pPr>
        <w:ind w:left="2160" w:hanging="360"/>
      </w:pPr>
    </w:lvl>
    <w:lvl w:ilvl="3" w:tplc="6E24B256">
      <w:start w:val="1"/>
      <w:numFmt w:val="bullet"/>
      <w:lvlText w:val="●"/>
      <w:lvlJc w:val="left"/>
      <w:pPr>
        <w:ind w:left="2880" w:hanging="360"/>
      </w:pPr>
    </w:lvl>
    <w:lvl w:ilvl="4" w:tplc="FCFA9460">
      <w:start w:val="1"/>
      <w:numFmt w:val="bullet"/>
      <w:lvlText w:val="○"/>
      <w:lvlJc w:val="left"/>
      <w:pPr>
        <w:ind w:left="3600" w:hanging="360"/>
      </w:pPr>
    </w:lvl>
    <w:lvl w:ilvl="5" w:tplc="D10C4F6C">
      <w:start w:val="1"/>
      <w:numFmt w:val="bullet"/>
      <w:lvlText w:val="■"/>
      <w:lvlJc w:val="left"/>
      <w:pPr>
        <w:ind w:left="4320" w:hanging="360"/>
      </w:pPr>
    </w:lvl>
    <w:lvl w:ilvl="6" w:tplc="45BA7878">
      <w:start w:val="1"/>
      <w:numFmt w:val="bullet"/>
      <w:lvlText w:val="●"/>
      <w:lvlJc w:val="left"/>
      <w:pPr>
        <w:ind w:left="5040" w:hanging="360"/>
      </w:pPr>
    </w:lvl>
    <w:lvl w:ilvl="7" w:tplc="0276DB90">
      <w:start w:val="1"/>
      <w:numFmt w:val="bullet"/>
      <w:lvlText w:val="●"/>
      <w:lvlJc w:val="left"/>
      <w:pPr>
        <w:ind w:left="5760" w:hanging="360"/>
      </w:pPr>
    </w:lvl>
    <w:lvl w:ilvl="8" w:tplc="9FD09E36">
      <w:start w:val="1"/>
      <w:numFmt w:val="bullet"/>
      <w:lvlText w:val="●"/>
      <w:lvlJc w:val="left"/>
      <w:pPr>
        <w:ind w:left="6480" w:hanging="360"/>
      </w:pPr>
    </w:lvl>
  </w:abstractNum>
  <w:abstractNum w:abstractNumId="2" w15:restartNumberingAfterBreak="0">
    <w:nsid w:val="6ADF3B81"/>
    <w:multiLevelType w:val="multilevel"/>
    <w:tmpl w:val="FA449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117"/>
    <w:rsid w:val="003C6E25"/>
    <w:rsid w:val="00480117"/>
    <w:rsid w:val="00B0491B"/>
    <w:rsid w:val="00C0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00CF4"/>
  <w15:docId w15:val="{F7EC1060-0BB6-400C-9DA0-9B21086A1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Heading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Emphasis">
    <w:name w:val="Emphasis"/>
    <w:basedOn w:val="DefaultParagraphFont"/>
    <w:uiPriority w:val="20"/>
    <w:qFormat/>
    <w:rsid w:val="00B049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entificinquiryinsocialwork.pressbooks.com/chapter/10-3-sampling-in-quantitative-research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cientificinquiryinsocialwork.pressbooks.com/chapter/10-3-sampling-in-quantitative-research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Investigación variables cualitativas y cuantitativas </dc:title>
  <dc:creator>Ortega Jorge</dc:creator>
  <cp:keywords>Lengua y Literatura</cp:keywords>
  <dc:description>Un archivo para la materia de:Lengua y Literatura</dc:description>
  <cp:lastModifiedBy>Luis Garrido</cp:lastModifiedBy>
  <cp:revision>4</cp:revision>
  <dcterms:created xsi:type="dcterms:W3CDTF">2021-10-07T18:27:00Z</dcterms:created>
  <dcterms:modified xsi:type="dcterms:W3CDTF">2021-10-07T18:32:00Z</dcterms:modified>
</cp:coreProperties>
</file>