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C122E3" w14:textId="77777777" w:rsidR="00CD2BDC" w:rsidRPr="00682D3D" w:rsidRDefault="00093CFA" w:rsidP="00CD2BDC">
      <w:pPr>
        <w:pStyle w:val="Ttulo1"/>
        <w:jc w:val="center"/>
        <w:rPr>
          <w:lang w:val="es-EC"/>
        </w:rPr>
      </w:pPr>
      <w:r>
        <w:rPr>
          <w:lang w:val="es-EC"/>
        </w:rPr>
        <w:t xml:space="preserve"> </w:t>
      </w:r>
      <w:bookmarkStart w:id="0" w:name="_Hlk99474873"/>
      <w:r w:rsidR="00CD2BDC">
        <w:rPr>
          <w:lang w:val="es-EC"/>
        </w:rPr>
        <w:t>Benceno aplicación en la medicina</w:t>
      </w:r>
    </w:p>
    <w:p w14:paraId="44641E01" w14:textId="77777777" w:rsidR="00CD2BDC" w:rsidRDefault="00CD2BDC" w:rsidP="00CD2BDC">
      <w:pPr>
        <w:pStyle w:val="Aside"/>
        <w:ind w:firstLine="720"/>
        <w:rPr>
          <w:lang w:val="es-EC"/>
        </w:rPr>
      </w:pPr>
      <w:r w:rsidRPr="00682D3D">
        <w:rPr>
          <w:lang w:val="es-EC"/>
        </w:rPr>
        <w:t xml:space="preserve">♦Nombre: Ortega Jorge                                      ♦Curso:  3ro FGI A </w:t>
      </w:r>
      <w:r w:rsidRPr="00682D3D">
        <w:rPr>
          <w:lang w:val="es-EC"/>
        </w:rPr>
        <w:br/>
        <w:t xml:space="preserve"> </w:t>
      </w:r>
      <w:r w:rsidRPr="00682D3D">
        <w:rPr>
          <w:lang w:val="es-EC"/>
        </w:rPr>
        <w:tab/>
        <w:t>♦Fecha: 202</w:t>
      </w:r>
      <w:r>
        <w:rPr>
          <w:lang w:val="es-EC"/>
        </w:rPr>
        <w:t>2</w:t>
      </w:r>
      <w:r w:rsidRPr="00682D3D">
        <w:rPr>
          <w:lang w:val="es-EC"/>
        </w:rPr>
        <w:t>/</w:t>
      </w:r>
      <w:r>
        <w:rPr>
          <w:lang w:val="es-EC"/>
        </w:rPr>
        <w:t>29</w:t>
      </w:r>
      <w:r w:rsidRPr="00682D3D">
        <w:rPr>
          <w:lang w:val="es-EC"/>
        </w:rPr>
        <w:t>/</w:t>
      </w:r>
      <w:r>
        <w:rPr>
          <w:lang w:val="es-EC"/>
        </w:rPr>
        <w:t>03</w:t>
      </w:r>
      <w:r w:rsidRPr="00682D3D">
        <w:rPr>
          <w:lang w:val="es-EC"/>
        </w:rPr>
        <w:t xml:space="preserve">                                </w:t>
      </w:r>
      <w:r>
        <w:rPr>
          <w:lang w:val="es-EC"/>
        </w:rPr>
        <w:t xml:space="preserve"> </w:t>
      </w:r>
      <w:r w:rsidRPr="00682D3D">
        <w:rPr>
          <w:lang w:val="es-EC"/>
        </w:rPr>
        <w:t xml:space="preserve"> </w:t>
      </w:r>
      <w:r>
        <w:rPr>
          <w:lang w:val="es-EC"/>
        </w:rPr>
        <w:t xml:space="preserve">   </w:t>
      </w:r>
      <w:r w:rsidRPr="00682D3D">
        <w:rPr>
          <w:lang w:val="es-EC"/>
        </w:rPr>
        <w:t xml:space="preserve">      ♦Materia:</w:t>
      </w:r>
      <w:r>
        <w:rPr>
          <w:lang w:val="es-EC"/>
        </w:rPr>
        <w:t xml:space="preserve"> Química</w:t>
      </w:r>
    </w:p>
    <w:p w14:paraId="06745021" w14:textId="3EF21911" w:rsidR="006437C6" w:rsidRDefault="00CD2BDC" w:rsidP="005007AB">
      <w:pPr>
        <w:pStyle w:val="Aside"/>
        <w:rPr>
          <w:lang w:val="es-EC"/>
        </w:rPr>
      </w:pPr>
      <w:r>
        <w:rPr>
          <w:lang w:val="es-EC"/>
        </w:rPr>
        <w:t xml:space="preserve">El benceno es un hidrocarburo altamente tóxico que se puede hallar con facilidad, en el petróleo, incendios forestales e incluso el humo del cigarro. </w:t>
      </w:r>
      <w:r w:rsidRPr="006437C6">
        <w:rPr>
          <w:lang w:val="es-EC"/>
        </w:rPr>
        <w:t>El benceno se utiliza principalmente como materia prima para la síntesis de productos químicos como el estireno, el fenol y el ciclohexano</w:t>
      </w:r>
      <w:r>
        <w:rPr>
          <w:lang w:val="es-EC"/>
        </w:rPr>
        <w:t xml:space="preserve">. También ayuda a la composición de </w:t>
      </w:r>
      <w:r>
        <w:rPr>
          <w:lang w:val="es-EC"/>
        </w:rPr>
        <w:t>otros elementos químicos</w:t>
      </w:r>
      <w:r>
        <w:rPr>
          <w:lang w:val="es-EC"/>
        </w:rPr>
        <w:t xml:space="preserve"> que tienen uso dentro del campo de la medicina para tratar algunas enfermedades y complicaciones médicas.</w:t>
      </w:r>
    </w:p>
    <w:tbl>
      <w:tblPr>
        <w:tblStyle w:val="Tablaconcuadrcula"/>
        <w:tblW w:w="0" w:type="auto"/>
        <w:tblLook w:val="04A0" w:firstRow="1" w:lastRow="0" w:firstColumn="1" w:lastColumn="0" w:noHBand="0" w:noVBand="1"/>
      </w:tblPr>
      <w:tblGrid>
        <w:gridCol w:w="4508"/>
        <w:gridCol w:w="4508"/>
      </w:tblGrid>
      <w:tr w:rsidR="00CD2BDC" w14:paraId="22110567" w14:textId="77777777" w:rsidTr="00CD2BDC">
        <w:tc>
          <w:tcPr>
            <w:tcW w:w="4508" w:type="dxa"/>
          </w:tcPr>
          <w:p w14:paraId="0E4B292D" w14:textId="12796376" w:rsidR="00CD2BDC" w:rsidRPr="00EB7B95" w:rsidRDefault="00CD2BDC" w:rsidP="005007AB">
            <w:pPr>
              <w:pStyle w:val="Aside"/>
              <w:rPr>
                <w:sz w:val="26"/>
                <w:szCs w:val="26"/>
                <w:lang w:val="es-EC"/>
              </w:rPr>
            </w:pPr>
            <w:proofErr w:type="spellStart"/>
            <w:r w:rsidRPr="00EB7B95">
              <w:rPr>
                <w:sz w:val="26"/>
                <w:szCs w:val="26"/>
                <w:lang w:val="es-EC"/>
              </w:rPr>
              <w:t>M</w:t>
            </w:r>
            <w:r w:rsidRPr="00EB7B95">
              <w:rPr>
                <w:sz w:val="26"/>
                <w:szCs w:val="26"/>
                <w:lang w:val="es-EC"/>
              </w:rPr>
              <w:t>salazina</w:t>
            </w:r>
            <w:proofErr w:type="spellEnd"/>
          </w:p>
        </w:tc>
        <w:tc>
          <w:tcPr>
            <w:tcW w:w="4508" w:type="dxa"/>
          </w:tcPr>
          <w:p w14:paraId="74775BFE" w14:textId="01DF097B" w:rsidR="00CD2BDC" w:rsidRPr="00EB7B95" w:rsidRDefault="00CD2BDC" w:rsidP="005007AB">
            <w:pPr>
              <w:pStyle w:val="Aside"/>
              <w:rPr>
                <w:sz w:val="26"/>
                <w:szCs w:val="26"/>
                <w:lang w:val="es-EC"/>
              </w:rPr>
            </w:pPr>
            <w:r w:rsidRPr="00EB7B95">
              <w:rPr>
                <w:sz w:val="26"/>
                <w:szCs w:val="26"/>
                <w:lang w:val="es-EC"/>
              </w:rPr>
              <w:t>Medicamento de amino salicilato que se usa para tratar la colitis ulcerosa activa de leve a moderada y también para mantener la remisión una vez lograda.</w:t>
            </w:r>
          </w:p>
        </w:tc>
      </w:tr>
      <w:tr w:rsidR="00CD2BDC" w14:paraId="7D318C4F" w14:textId="77777777" w:rsidTr="00CD2BDC">
        <w:tc>
          <w:tcPr>
            <w:tcW w:w="4508" w:type="dxa"/>
          </w:tcPr>
          <w:p w14:paraId="02090A14" w14:textId="769379ED" w:rsidR="00CD2BDC" w:rsidRPr="00EB7B95" w:rsidRDefault="00CD2BDC" w:rsidP="005007AB">
            <w:pPr>
              <w:pStyle w:val="Aside"/>
              <w:rPr>
                <w:sz w:val="26"/>
                <w:szCs w:val="26"/>
                <w:lang w:val="es-EC"/>
              </w:rPr>
            </w:pPr>
            <w:hyperlink r:id="rId5" w:history="1">
              <w:proofErr w:type="spellStart"/>
              <w:r w:rsidRPr="00EB7B95">
                <w:rPr>
                  <w:b/>
                  <w:bCs/>
                  <w:color w:val="000000" w:themeColor="text1"/>
                  <w:sz w:val="26"/>
                  <w:szCs w:val="26"/>
                  <w:lang w:val="es-EC" w:eastAsia="es-EC"/>
                </w:rPr>
                <w:t>T</w:t>
              </w:r>
              <w:r w:rsidRPr="00093CFA">
                <w:rPr>
                  <w:b/>
                  <w:bCs/>
                  <w:color w:val="000000" w:themeColor="text1"/>
                  <w:sz w:val="26"/>
                  <w:szCs w:val="26"/>
                  <w:u w:val="single"/>
                  <w:lang w:val="es-EC" w:eastAsia="es-EC"/>
                </w:rPr>
                <w:t>olcapona</w:t>
              </w:r>
              <w:proofErr w:type="spellEnd"/>
            </w:hyperlink>
          </w:p>
        </w:tc>
        <w:tc>
          <w:tcPr>
            <w:tcW w:w="4508" w:type="dxa"/>
          </w:tcPr>
          <w:p w14:paraId="2FD44396" w14:textId="0B038D59" w:rsidR="00CD2BDC" w:rsidRPr="00EB7B95" w:rsidRDefault="00CD2BDC" w:rsidP="005007AB">
            <w:pPr>
              <w:pStyle w:val="Aside"/>
              <w:rPr>
                <w:sz w:val="26"/>
                <w:szCs w:val="26"/>
                <w:lang w:val="es-EC"/>
              </w:rPr>
            </w:pPr>
            <w:r w:rsidRPr="00093CFA">
              <w:rPr>
                <w:color w:val="212529"/>
                <w:sz w:val="26"/>
                <w:szCs w:val="26"/>
                <w:lang w:val="es-EC" w:eastAsia="es-EC"/>
              </w:rPr>
              <w:t>Inhibidor de la catecol-O-metiltransferasa (COMT) utilizado como tratamiento complementario en el tratamiento sintomático de la enfermedad de Parkinson idiopática.</w:t>
            </w:r>
          </w:p>
        </w:tc>
      </w:tr>
      <w:tr w:rsidR="00CD2BDC" w14:paraId="321924B2" w14:textId="77777777" w:rsidTr="00CD2BDC">
        <w:tc>
          <w:tcPr>
            <w:tcW w:w="4508" w:type="dxa"/>
          </w:tcPr>
          <w:p w14:paraId="70E0BA18" w14:textId="713E4768" w:rsidR="00CD2BDC" w:rsidRPr="00EB7B95" w:rsidRDefault="00CD2BDC" w:rsidP="005007AB">
            <w:pPr>
              <w:pStyle w:val="Aside"/>
              <w:rPr>
                <w:sz w:val="26"/>
                <w:szCs w:val="26"/>
                <w:lang w:val="es-EC"/>
              </w:rPr>
            </w:pPr>
            <w:hyperlink r:id="rId6" w:history="1">
              <w:proofErr w:type="spellStart"/>
              <w:r w:rsidRPr="00EB7B95">
                <w:rPr>
                  <w:b/>
                  <w:bCs/>
                  <w:color w:val="000000" w:themeColor="text1"/>
                  <w:sz w:val="26"/>
                  <w:szCs w:val="26"/>
                  <w:lang w:val="es-EC" w:eastAsia="es-EC"/>
                </w:rPr>
                <w:t>T</w:t>
              </w:r>
              <w:r w:rsidRPr="00093CFA">
                <w:rPr>
                  <w:b/>
                  <w:bCs/>
                  <w:color w:val="000000" w:themeColor="text1"/>
                  <w:sz w:val="26"/>
                  <w:szCs w:val="26"/>
                  <w:u w:val="single"/>
                  <w:lang w:val="es-EC" w:eastAsia="es-EC"/>
                </w:rPr>
                <w:t>erfenadina</w:t>
              </w:r>
              <w:proofErr w:type="spellEnd"/>
            </w:hyperlink>
          </w:p>
        </w:tc>
        <w:tc>
          <w:tcPr>
            <w:tcW w:w="4508" w:type="dxa"/>
          </w:tcPr>
          <w:p w14:paraId="78500D3F" w14:textId="57763394" w:rsidR="00CD2BDC" w:rsidRPr="00EB7B95" w:rsidRDefault="00CD2BDC" w:rsidP="005007AB">
            <w:pPr>
              <w:pStyle w:val="Aside"/>
              <w:rPr>
                <w:sz w:val="26"/>
                <w:szCs w:val="26"/>
                <w:lang w:val="es-EC"/>
              </w:rPr>
            </w:pPr>
            <w:r w:rsidRPr="00093CFA">
              <w:rPr>
                <w:color w:val="212529"/>
                <w:sz w:val="26"/>
                <w:szCs w:val="26"/>
                <w:lang w:val="es-EC" w:eastAsia="es-EC"/>
              </w:rPr>
              <w:t>Un antihistamínico para el tratamiento de los síntomas de la alergia</w:t>
            </w:r>
          </w:p>
        </w:tc>
      </w:tr>
      <w:tr w:rsidR="00CD2BDC" w14:paraId="3F51E157" w14:textId="77777777" w:rsidTr="00CD2BDC">
        <w:tc>
          <w:tcPr>
            <w:tcW w:w="4508" w:type="dxa"/>
          </w:tcPr>
          <w:p w14:paraId="09A18F6B" w14:textId="3E4016B1" w:rsidR="00CD2BDC" w:rsidRPr="00EB7B95" w:rsidRDefault="00CD2BDC" w:rsidP="005007AB">
            <w:pPr>
              <w:pStyle w:val="Aside"/>
              <w:rPr>
                <w:sz w:val="26"/>
                <w:szCs w:val="26"/>
                <w:lang w:val="es-EC"/>
              </w:rPr>
            </w:pPr>
            <w:hyperlink r:id="rId7" w:history="1">
              <w:proofErr w:type="spellStart"/>
              <w:r w:rsidRPr="00093CFA">
                <w:rPr>
                  <w:b/>
                  <w:bCs/>
                  <w:color w:val="000000" w:themeColor="text1"/>
                  <w:sz w:val="26"/>
                  <w:szCs w:val="26"/>
                  <w:u w:val="single"/>
                  <w:lang w:val="es-EC" w:eastAsia="es-EC"/>
                </w:rPr>
                <w:t>Sulpirida</w:t>
              </w:r>
              <w:proofErr w:type="spellEnd"/>
            </w:hyperlink>
          </w:p>
        </w:tc>
        <w:tc>
          <w:tcPr>
            <w:tcW w:w="4508" w:type="dxa"/>
          </w:tcPr>
          <w:p w14:paraId="1607ABAE" w14:textId="561C5129" w:rsidR="00CD2BDC" w:rsidRPr="00EB7B95" w:rsidRDefault="00CD2BDC" w:rsidP="005007AB">
            <w:pPr>
              <w:pStyle w:val="Aside"/>
              <w:rPr>
                <w:sz w:val="26"/>
                <w:szCs w:val="26"/>
                <w:lang w:val="es-EC"/>
              </w:rPr>
            </w:pPr>
            <w:r w:rsidRPr="00093CFA">
              <w:rPr>
                <w:color w:val="212529"/>
                <w:sz w:val="26"/>
                <w:szCs w:val="26"/>
                <w:lang w:val="es-EC" w:eastAsia="es-EC"/>
              </w:rPr>
              <w:t>Un antagonista selectivo del receptor de dopamina D2 indicado para tratar la esquizofrenia crónica y aguda.</w:t>
            </w:r>
          </w:p>
        </w:tc>
      </w:tr>
      <w:tr w:rsidR="00CD2BDC" w14:paraId="5EFE0C47" w14:textId="77777777" w:rsidTr="00CD2BDC">
        <w:tc>
          <w:tcPr>
            <w:tcW w:w="4508" w:type="dxa"/>
          </w:tcPr>
          <w:p w14:paraId="433EAA1C" w14:textId="37431C65" w:rsidR="00CD2BDC" w:rsidRPr="00EB7B95" w:rsidRDefault="00CD2BDC" w:rsidP="005007AB">
            <w:pPr>
              <w:pStyle w:val="Aside"/>
              <w:rPr>
                <w:sz w:val="26"/>
                <w:szCs w:val="26"/>
                <w:lang w:val="es-EC"/>
              </w:rPr>
            </w:pPr>
            <w:hyperlink r:id="rId8" w:history="1">
              <w:proofErr w:type="spellStart"/>
              <w:r w:rsidRPr="00093CFA">
                <w:rPr>
                  <w:b/>
                  <w:bCs/>
                  <w:color w:val="000000" w:themeColor="text1"/>
                  <w:sz w:val="26"/>
                  <w:szCs w:val="26"/>
                  <w:u w:val="single"/>
                  <w:lang w:val="es-EC" w:eastAsia="es-EC"/>
                </w:rPr>
                <w:t>Remoxiprida</w:t>
              </w:r>
              <w:proofErr w:type="spellEnd"/>
            </w:hyperlink>
          </w:p>
        </w:tc>
        <w:tc>
          <w:tcPr>
            <w:tcW w:w="4508" w:type="dxa"/>
          </w:tcPr>
          <w:p w14:paraId="5610D667" w14:textId="3DC50572" w:rsidR="00CD2BDC" w:rsidRPr="00EB7B95" w:rsidRDefault="00CD2BDC" w:rsidP="005007AB">
            <w:pPr>
              <w:pStyle w:val="Aside"/>
              <w:rPr>
                <w:sz w:val="26"/>
                <w:szCs w:val="26"/>
                <w:lang w:val="es-EC"/>
              </w:rPr>
            </w:pPr>
            <w:r w:rsidRPr="00093CFA">
              <w:rPr>
                <w:color w:val="212529"/>
                <w:sz w:val="26"/>
                <w:szCs w:val="26"/>
                <w:lang w:val="es-EC" w:eastAsia="es-EC"/>
              </w:rPr>
              <w:t>Un antipsicótico atípico discontinuado selectivo para los receptores de dopamina D2.</w:t>
            </w:r>
          </w:p>
        </w:tc>
      </w:tr>
      <w:tr w:rsidR="00CD2BDC" w14:paraId="172DED7A" w14:textId="77777777" w:rsidTr="00CD2BDC">
        <w:tc>
          <w:tcPr>
            <w:tcW w:w="4508" w:type="dxa"/>
          </w:tcPr>
          <w:p w14:paraId="5329D7FC" w14:textId="0CC4BABF" w:rsidR="00CD2BDC" w:rsidRPr="00EB7B95" w:rsidRDefault="00CD2BDC" w:rsidP="00CD2BDC">
            <w:pPr>
              <w:pStyle w:val="Aside"/>
              <w:rPr>
                <w:sz w:val="26"/>
                <w:szCs w:val="26"/>
                <w:lang w:val="es-EC"/>
              </w:rPr>
            </w:pPr>
            <w:hyperlink r:id="rId9" w:history="1">
              <w:r w:rsidRPr="00EB7B95">
                <w:rPr>
                  <w:b/>
                  <w:bCs/>
                  <w:color w:val="000000" w:themeColor="text1"/>
                  <w:sz w:val="26"/>
                  <w:szCs w:val="26"/>
                  <w:lang w:val="es-EC" w:eastAsia="es-EC"/>
                </w:rPr>
                <w:t>M</w:t>
              </w:r>
              <w:r w:rsidRPr="00093CFA">
                <w:rPr>
                  <w:b/>
                  <w:bCs/>
                  <w:color w:val="000000" w:themeColor="text1"/>
                  <w:sz w:val="26"/>
                  <w:szCs w:val="26"/>
                  <w:u w:val="single"/>
                  <w:lang w:val="es-EC" w:eastAsia="es-EC"/>
                </w:rPr>
                <w:t>etocarbamol</w:t>
              </w:r>
            </w:hyperlink>
          </w:p>
        </w:tc>
        <w:tc>
          <w:tcPr>
            <w:tcW w:w="4508" w:type="dxa"/>
          </w:tcPr>
          <w:p w14:paraId="074FB05F" w14:textId="113ED30D" w:rsidR="00CD2BDC" w:rsidRPr="00EB7B95" w:rsidRDefault="00CD2BDC" w:rsidP="00CD2BDC">
            <w:pPr>
              <w:pStyle w:val="Aside"/>
              <w:rPr>
                <w:sz w:val="26"/>
                <w:szCs w:val="26"/>
                <w:lang w:val="es-EC"/>
              </w:rPr>
            </w:pPr>
            <w:r w:rsidRPr="00093CFA">
              <w:rPr>
                <w:color w:val="212529"/>
                <w:sz w:val="26"/>
                <w:szCs w:val="26"/>
                <w:lang w:val="es-EC" w:eastAsia="es-EC"/>
              </w:rPr>
              <w:t>Depresor del SNC indicado con reposo, fisioterapia y otros tratamientos para controlar las molestias asociadas a diversas afecciones musculoesqueléticas agudas.</w:t>
            </w:r>
          </w:p>
        </w:tc>
      </w:tr>
      <w:tr w:rsidR="00CD2BDC" w14:paraId="6C3FA80A" w14:textId="77777777" w:rsidTr="00CD2BDC">
        <w:tc>
          <w:tcPr>
            <w:tcW w:w="4508" w:type="dxa"/>
          </w:tcPr>
          <w:p w14:paraId="57FC274D" w14:textId="276F2994" w:rsidR="00CD2BDC" w:rsidRPr="00EB7B95" w:rsidRDefault="00CD2BDC" w:rsidP="00CD2BDC">
            <w:pPr>
              <w:pStyle w:val="Aside"/>
              <w:rPr>
                <w:sz w:val="26"/>
                <w:szCs w:val="26"/>
                <w:lang w:val="es-EC"/>
              </w:rPr>
            </w:pPr>
            <w:hyperlink r:id="rId10" w:history="1">
              <w:r w:rsidRPr="00EB7B95">
                <w:rPr>
                  <w:b/>
                  <w:bCs/>
                  <w:color w:val="000000" w:themeColor="text1"/>
                  <w:sz w:val="26"/>
                  <w:szCs w:val="26"/>
                  <w:lang w:val="es-EC" w:eastAsia="es-EC"/>
                </w:rPr>
                <w:t>R</w:t>
              </w:r>
              <w:r w:rsidRPr="00093CFA">
                <w:rPr>
                  <w:b/>
                  <w:bCs/>
                  <w:color w:val="000000" w:themeColor="text1"/>
                  <w:sz w:val="26"/>
                  <w:szCs w:val="26"/>
                  <w:u w:val="single"/>
                  <w:lang w:val="es-EC" w:eastAsia="es-EC"/>
                </w:rPr>
                <w:t>aloxifeno</w:t>
              </w:r>
            </w:hyperlink>
          </w:p>
        </w:tc>
        <w:tc>
          <w:tcPr>
            <w:tcW w:w="4508" w:type="dxa"/>
          </w:tcPr>
          <w:p w14:paraId="7F7CA7D6" w14:textId="67B4A8D6" w:rsidR="00CD2BDC" w:rsidRPr="00EB7B95" w:rsidRDefault="00CD2BDC" w:rsidP="00CD2BDC">
            <w:pPr>
              <w:pStyle w:val="Aside"/>
              <w:rPr>
                <w:sz w:val="26"/>
                <w:szCs w:val="26"/>
                <w:lang w:val="es-EC"/>
              </w:rPr>
            </w:pPr>
            <w:r w:rsidRPr="00093CFA">
              <w:rPr>
                <w:color w:val="212529"/>
                <w:sz w:val="26"/>
                <w:szCs w:val="26"/>
                <w:lang w:val="es-EC" w:eastAsia="es-EC"/>
              </w:rPr>
              <w:t>Un modulador selectivo del receptor de estrógeno que se usa para prevenir y tratar la osteoporosis y reducir el riesgo de cáncer de mama invasivo en mujeres posmenopáusicas de alto riesgo.</w:t>
            </w:r>
          </w:p>
        </w:tc>
      </w:tr>
      <w:tr w:rsidR="00CD2BDC" w14:paraId="3A5673A0" w14:textId="77777777" w:rsidTr="00CD2BDC">
        <w:tc>
          <w:tcPr>
            <w:tcW w:w="4508" w:type="dxa"/>
          </w:tcPr>
          <w:p w14:paraId="611E65AB" w14:textId="43270506" w:rsidR="00CD2BDC" w:rsidRPr="00EB7B95" w:rsidRDefault="00CD2BDC" w:rsidP="00CD2BDC">
            <w:pPr>
              <w:pStyle w:val="Aside"/>
              <w:rPr>
                <w:sz w:val="26"/>
                <w:szCs w:val="26"/>
                <w:lang w:val="es-EC"/>
              </w:rPr>
            </w:pPr>
            <w:hyperlink r:id="rId11" w:history="1">
              <w:r w:rsidRPr="00EB7B95">
                <w:rPr>
                  <w:b/>
                  <w:bCs/>
                  <w:color w:val="212529"/>
                  <w:sz w:val="26"/>
                  <w:szCs w:val="26"/>
                  <w:lang w:val="es-EC" w:eastAsia="es-EC"/>
                </w:rPr>
                <w:t>E</w:t>
              </w:r>
              <w:r w:rsidRPr="00093CFA">
                <w:rPr>
                  <w:b/>
                  <w:bCs/>
                  <w:color w:val="000000" w:themeColor="text1"/>
                  <w:sz w:val="26"/>
                  <w:szCs w:val="26"/>
                  <w:u w:val="single"/>
                  <w:lang w:val="es-EC" w:eastAsia="es-EC"/>
                </w:rPr>
                <w:t>ntacapona</w:t>
              </w:r>
            </w:hyperlink>
          </w:p>
        </w:tc>
        <w:tc>
          <w:tcPr>
            <w:tcW w:w="4508" w:type="dxa"/>
          </w:tcPr>
          <w:p w14:paraId="662F2976" w14:textId="7BC40D9B" w:rsidR="00CD2BDC" w:rsidRPr="00EB7B95" w:rsidRDefault="00CD2BDC" w:rsidP="00CD2BDC">
            <w:pPr>
              <w:pStyle w:val="Aside"/>
              <w:rPr>
                <w:sz w:val="26"/>
                <w:szCs w:val="26"/>
                <w:lang w:val="es-EC"/>
              </w:rPr>
            </w:pPr>
            <w:r w:rsidRPr="00093CFA">
              <w:rPr>
                <w:color w:val="212529"/>
                <w:sz w:val="26"/>
                <w:szCs w:val="26"/>
                <w:lang w:val="es-EC" w:eastAsia="es-EC"/>
              </w:rPr>
              <w:t>Un inhibidor reversible selectivo de la catecol-O-metiltransferasa para el tratamiento de la enfermedad de Parkinson.</w:t>
            </w:r>
          </w:p>
        </w:tc>
      </w:tr>
      <w:tr w:rsidR="00EB7B95" w14:paraId="57D344B2" w14:textId="77777777" w:rsidTr="00CD2BDC">
        <w:tc>
          <w:tcPr>
            <w:tcW w:w="4508" w:type="dxa"/>
          </w:tcPr>
          <w:p w14:paraId="33E6C1F1" w14:textId="20FFAEF0" w:rsidR="00EB7B95" w:rsidRPr="00EB7B95" w:rsidRDefault="00EB7B95" w:rsidP="00CD2BDC">
            <w:pPr>
              <w:pStyle w:val="Aside"/>
              <w:rPr>
                <w:b/>
                <w:bCs/>
                <w:color w:val="212529"/>
                <w:sz w:val="26"/>
                <w:szCs w:val="26"/>
                <w:lang w:val="es-EC" w:eastAsia="es-EC"/>
              </w:rPr>
            </w:pPr>
            <w:r w:rsidRPr="00EB7B95">
              <w:rPr>
                <w:b/>
                <w:bCs/>
                <w:color w:val="212529"/>
                <w:sz w:val="26"/>
                <w:szCs w:val="26"/>
                <w:lang w:val="es-EC" w:eastAsia="es-EC"/>
              </w:rPr>
              <w:lastRenderedPageBreak/>
              <w:t>T</w:t>
            </w:r>
            <w:r w:rsidRPr="00EB7B95">
              <w:rPr>
                <w:b/>
                <w:bCs/>
                <w:color w:val="212529"/>
                <w:sz w:val="26"/>
                <w:szCs w:val="26"/>
                <w:lang w:val="es-EC" w:eastAsia="es-EC"/>
              </w:rPr>
              <w:t>amoxifeno</w:t>
            </w:r>
          </w:p>
        </w:tc>
        <w:tc>
          <w:tcPr>
            <w:tcW w:w="4508" w:type="dxa"/>
          </w:tcPr>
          <w:p w14:paraId="36AAF705" w14:textId="2CEAFE7A" w:rsidR="00EB7B95" w:rsidRPr="00EB7B95" w:rsidRDefault="00EB7B95" w:rsidP="00CD2BDC">
            <w:pPr>
              <w:pStyle w:val="Aside"/>
              <w:rPr>
                <w:color w:val="212529"/>
                <w:sz w:val="26"/>
                <w:szCs w:val="26"/>
                <w:lang w:val="es-EC" w:eastAsia="es-EC"/>
              </w:rPr>
            </w:pPr>
            <w:r w:rsidRPr="00EB7B95">
              <w:rPr>
                <w:color w:val="212529"/>
                <w:sz w:val="26"/>
                <w:szCs w:val="26"/>
                <w:lang w:val="es-EC" w:eastAsia="es-EC"/>
              </w:rPr>
              <w:t>Un modulador selectivo del receptor de estrógeno que se usa para tratar el cáncer de mama con receptor de estrógeno positivo, reducir el riesgo de cáncer de mama invasivo después de la cirugía o reducir el riesgo de cáncer de mama en mujeres de alto riesgo.</w:t>
            </w:r>
          </w:p>
        </w:tc>
      </w:tr>
      <w:tr w:rsidR="00EB7B95" w14:paraId="534714F7" w14:textId="77777777" w:rsidTr="00CD2BDC">
        <w:tc>
          <w:tcPr>
            <w:tcW w:w="4508" w:type="dxa"/>
          </w:tcPr>
          <w:p w14:paraId="0F6A67B2" w14:textId="16B17683" w:rsidR="00EB7B95" w:rsidRPr="00EB7B95" w:rsidRDefault="00EB7B95" w:rsidP="00CD2BDC">
            <w:pPr>
              <w:pStyle w:val="Aside"/>
              <w:rPr>
                <w:b/>
                <w:bCs/>
                <w:color w:val="212529"/>
                <w:sz w:val="26"/>
                <w:szCs w:val="26"/>
                <w:lang w:val="es-EC" w:eastAsia="es-EC"/>
              </w:rPr>
            </w:pPr>
            <w:r w:rsidRPr="00EB7B95">
              <w:rPr>
                <w:b/>
                <w:bCs/>
                <w:color w:val="212529"/>
                <w:sz w:val="26"/>
                <w:szCs w:val="26"/>
                <w:lang w:val="es-EC" w:eastAsia="es-EC"/>
              </w:rPr>
              <w:t>L</w:t>
            </w:r>
            <w:r w:rsidRPr="00EB7B95">
              <w:rPr>
                <w:b/>
                <w:bCs/>
                <w:color w:val="212529"/>
                <w:sz w:val="26"/>
                <w:szCs w:val="26"/>
                <w:lang w:val="es-EC" w:eastAsia="es-EC"/>
              </w:rPr>
              <w:t>osartán</w:t>
            </w:r>
          </w:p>
        </w:tc>
        <w:tc>
          <w:tcPr>
            <w:tcW w:w="4508" w:type="dxa"/>
          </w:tcPr>
          <w:p w14:paraId="0018D243" w14:textId="4E315222" w:rsidR="00EB7B95" w:rsidRPr="00EB7B95" w:rsidRDefault="00EB7B95" w:rsidP="00CD2BDC">
            <w:pPr>
              <w:pStyle w:val="Aside"/>
              <w:rPr>
                <w:color w:val="212529"/>
                <w:sz w:val="26"/>
                <w:szCs w:val="26"/>
                <w:lang w:val="es-EC" w:eastAsia="es-EC"/>
              </w:rPr>
            </w:pPr>
            <w:r w:rsidRPr="00EB7B95">
              <w:rPr>
                <w:color w:val="212529"/>
                <w:sz w:val="26"/>
                <w:szCs w:val="26"/>
                <w:lang w:val="es-EC" w:eastAsia="es-EC"/>
              </w:rPr>
              <w:t>Un bloqueador de los receptores de angiotensina que se usa para tratar la hipertensión y la nefropatía diabética, y se usa para reducir el riesgo de accidente cerebrovascular.</w:t>
            </w:r>
          </w:p>
        </w:tc>
      </w:tr>
    </w:tbl>
    <w:bookmarkEnd w:id="0"/>
    <w:p w14:paraId="3835EFAB" w14:textId="3A5DDEBC" w:rsidR="00093CFA" w:rsidRPr="00EB7B95" w:rsidRDefault="00EB7B95" w:rsidP="005007AB">
      <w:pPr>
        <w:pStyle w:val="Aside"/>
        <w:rPr>
          <w:i/>
          <w:iCs/>
          <w:lang w:val="es-EC"/>
        </w:rPr>
      </w:pPr>
      <w:r>
        <w:rPr>
          <w:i/>
          <w:iCs/>
          <w:lang w:val="es-EC"/>
        </w:rPr>
        <w:t xml:space="preserve">Referencias y </w:t>
      </w:r>
      <w:proofErr w:type="spellStart"/>
      <w:r>
        <w:rPr>
          <w:i/>
          <w:iCs/>
          <w:lang w:val="es-EC"/>
        </w:rPr>
        <w:t>bibligografia</w:t>
      </w:r>
      <w:proofErr w:type="spellEnd"/>
    </w:p>
    <w:p w14:paraId="458DD975" w14:textId="77937D59" w:rsidR="00EB7B95" w:rsidRDefault="00EB7B95" w:rsidP="005007AB">
      <w:pPr>
        <w:pStyle w:val="Aside"/>
        <w:rPr>
          <w:lang w:val="es-EC"/>
        </w:rPr>
      </w:pPr>
      <w:r>
        <w:rPr>
          <w:lang w:val="es-EC"/>
        </w:rPr>
        <w:t xml:space="preserve">C. David (29 de marzo de 2021) Definición médica del benceno. </w:t>
      </w:r>
      <w:hyperlink r:id="rId12" w:history="1">
        <w:r w:rsidRPr="00B13815">
          <w:rPr>
            <w:rStyle w:val="Hipervnculo"/>
            <w:lang w:val="es-EC"/>
          </w:rPr>
          <w:t>https://www.medicinenet.com/benzene/definition.htm</w:t>
        </w:r>
      </w:hyperlink>
    </w:p>
    <w:p w14:paraId="2442B01C" w14:textId="16B393CE" w:rsidR="00EB7B95" w:rsidRDefault="00EB7B95" w:rsidP="005007AB">
      <w:pPr>
        <w:pStyle w:val="Aside"/>
        <w:rPr>
          <w:lang w:val="es-EC"/>
        </w:rPr>
      </w:pPr>
      <w:proofErr w:type="spellStart"/>
      <w:r>
        <w:rPr>
          <w:lang w:val="es-EC"/>
        </w:rPr>
        <w:t>EHSInsight</w:t>
      </w:r>
      <w:proofErr w:type="spellEnd"/>
      <w:r>
        <w:rPr>
          <w:lang w:val="es-EC"/>
        </w:rPr>
        <w:t xml:space="preserve"> (</w:t>
      </w:r>
      <w:proofErr w:type="spellStart"/>
      <w:proofErr w:type="gramStart"/>
      <w:r>
        <w:rPr>
          <w:lang w:val="es-EC"/>
        </w:rPr>
        <w:t>sn.f</w:t>
      </w:r>
      <w:proofErr w:type="spellEnd"/>
      <w:proofErr w:type="gramEnd"/>
      <w:r>
        <w:rPr>
          <w:lang w:val="es-EC"/>
        </w:rPr>
        <w:t xml:space="preserve">) </w:t>
      </w:r>
      <w:r w:rsidRPr="00EB7B95">
        <w:rPr>
          <w:lang w:val="es-EC"/>
        </w:rPr>
        <w:t>¿Qué es el benceno?</w:t>
      </w:r>
      <w:r>
        <w:rPr>
          <w:lang w:val="es-EC"/>
        </w:rPr>
        <w:t xml:space="preserve">. </w:t>
      </w:r>
      <w:hyperlink r:id="rId13" w:history="1">
        <w:r w:rsidRPr="00B13815">
          <w:rPr>
            <w:rStyle w:val="Hipervnculo"/>
            <w:lang w:val="es-EC"/>
          </w:rPr>
          <w:t>https://www.ehsinsight.com/blog/what-is-benzene</w:t>
        </w:r>
      </w:hyperlink>
    </w:p>
    <w:p w14:paraId="4788F3B3" w14:textId="58D12EFD" w:rsidR="00EB7B95" w:rsidRPr="00682D3D" w:rsidRDefault="00EB7B95" w:rsidP="005007AB">
      <w:pPr>
        <w:pStyle w:val="Aside"/>
        <w:rPr>
          <w:lang w:val="es-EC"/>
        </w:rPr>
      </w:pPr>
      <w:proofErr w:type="spellStart"/>
      <w:r>
        <w:rPr>
          <w:lang w:val="es-EC"/>
        </w:rPr>
        <w:t>DrugBank</w:t>
      </w:r>
      <w:proofErr w:type="spellEnd"/>
      <w:r>
        <w:rPr>
          <w:lang w:val="es-EC"/>
        </w:rPr>
        <w:t xml:space="preserve"> (2 de diciembre de 2021) Derivados del benceno. </w:t>
      </w:r>
      <w:hyperlink r:id="rId14" w:history="1">
        <w:r w:rsidRPr="00B13815">
          <w:rPr>
            <w:rStyle w:val="Hipervnculo"/>
            <w:lang w:val="es-EC"/>
          </w:rPr>
          <w:t>https://go.drugbank.com/categories/DBCAT000418</w:t>
        </w:r>
      </w:hyperlink>
    </w:p>
    <w:sectPr w:rsidR="00EB7B95" w:rsidRPr="00682D3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5D93"/>
    <w:multiLevelType w:val="hybridMultilevel"/>
    <w:tmpl w:val="4BB6D7C6"/>
    <w:lvl w:ilvl="0" w:tplc="48F099BE">
      <w:start w:val="1"/>
      <w:numFmt w:val="bullet"/>
      <w:lvlText w:val="●"/>
      <w:lvlJc w:val="left"/>
      <w:pPr>
        <w:ind w:left="720" w:hanging="360"/>
      </w:pPr>
    </w:lvl>
    <w:lvl w:ilvl="1" w:tplc="B1AC9494">
      <w:start w:val="1"/>
      <w:numFmt w:val="bullet"/>
      <w:lvlText w:val="○"/>
      <w:lvlJc w:val="left"/>
      <w:pPr>
        <w:ind w:left="1440" w:hanging="360"/>
      </w:pPr>
    </w:lvl>
    <w:lvl w:ilvl="2" w:tplc="5950A87E">
      <w:start w:val="1"/>
      <w:numFmt w:val="bullet"/>
      <w:lvlText w:val="■"/>
      <w:lvlJc w:val="left"/>
      <w:pPr>
        <w:ind w:left="2160" w:hanging="360"/>
      </w:pPr>
    </w:lvl>
    <w:lvl w:ilvl="3" w:tplc="8E0C08EA">
      <w:start w:val="1"/>
      <w:numFmt w:val="bullet"/>
      <w:lvlText w:val="●"/>
      <w:lvlJc w:val="left"/>
      <w:pPr>
        <w:ind w:left="2880" w:hanging="360"/>
      </w:pPr>
    </w:lvl>
    <w:lvl w:ilvl="4" w:tplc="40289B32">
      <w:start w:val="1"/>
      <w:numFmt w:val="bullet"/>
      <w:lvlText w:val="○"/>
      <w:lvlJc w:val="left"/>
      <w:pPr>
        <w:ind w:left="3600" w:hanging="360"/>
      </w:pPr>
    </w:lvl>
    <w:lvl w:ilvl="5" w:tplc="763AEC96">
      <w:start w:val="1"/>
      <w:numFmt w:val="bullet"/>
      <w:lvlText w:val="■"/>
      <w:lvlJc w:val="left"/>
      <w:pPr>
        <w:ind w:left="4320" w:hanging="360"/>
      </w:pPr>
    </w:lvl>
    <w:lvl w:ilvl="6" w:tplc="D2A0E740">
      <w:start w:val="1"/>
      <w:numFmt w:val="bullet"/>
      <w:lvlText w:val="●"/>
      <w:lvlJc w:val="left"/>
      <w:pPr>
        <w:ind w:left="5040" w:hanging="360"/>
      </w:pPr>
    </w:lvl>
    <w:lvl w:ilvl="7" w:tplc="07DE0A50">
      <w:start w:val="1"/>
      <w:numFmt w:val="bullet"/>
      <w:lvlText w:val="●"/>
      <w:lvlJc w:val="left"/>
      <w:pPr>
        <w:ind w:left="5760" w:hanging="360"/>
      </w:pPr>
    </w:lvl>
    <w:lvl w:ilvl="8" w:tplc="F818746A">
      <w:start w:val="1"/>
      <w:numFmt w:val="bullet"/>
      <w:lvlText w:val="●"/>
      <w:lvlJc w:val="left"/>
      <w:pPr>
        <w:ind w:left="6480" w:hanging="360"/>
      </w:pPr>
    </w:lvl>
  </w:abstractNum>
  <w:abstractNum w:abstractNumId="1" w15:restartNumberingAfterBreak="0">
    <w:nsid w:val="498D79F9"/>
    <w:multiLevelType w:val="hybridMultilevel"/>
    <w:tmpl w:val="4C76A98A"/>
    <w:lvl w:ilvl="0" w:tplc="B566B9D0">
      <w:start w:val="1"/>
      <w:numFmt w:val="lowerLetter"/>
      <w:lvlText w:val="%1)"/>
      <w:lvlJc w:val="left"/>
    </w:lvl>
    <w:lvl w:ilvl="1" w:tplc="1118419A">
      <w:numFmt w:val="decimal"/>
      <w:lvlText w:val=""/>
      <w:lvlJc w:val="left"/>
    </w:lvl>
    <w:lvl w:ilvl="2" w:tplc="27E8509E">
      <w:numFmt w:val="decimal"/>
      <w:lvlText w:val=""/>
      <w:lvlJc w:val="left"/>
    </w:lvl>
    <w:lvl w:ilvl="3" w:tplc="443645EC">
      <w:numFmt w:val="decimal"/>
      <w:lvlText w:val=""/>
      <w:lvlJc w:val="left"/>
    </w:lvl>
    <w:lvl w:ilvl="4" w:tplc="0096B902">
      <w:numFmt w:val="decimal"/>
      <w:lvlText w:val=""/>
      <w:lvlJc w:val="left"/>
    </w:lvl>
    <w:lvl w:ilvl="5" w:tplc="27CC1582">
      <w:numFmt w:val="decimal"/>
      <w:lvlText w:val=""/>
      <w:lvlJc w:val="left"/>
    </w:lvl>
    <w:lvl w:ilvl="6" w:tplc="9048A49E">
      <w:numFmt w:val="decimal"/>
      <w:lvlText w:val=""/>
      <w:lvlJc w:val="left"/>
    </w:lvl>
    <w:lvl w:ilvl="7" w:tplc="D35859BC">
      <w:numFmt w:val="decimal"/>
      <w:lvlText w:val=""/>
      <w:lvlJc w:val="left"/>
    </w:lvl>
    <w:lvl w:ilvl="8" w:tplc="DADCB62C">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D"/>
    <w:rsid w:val="00093CFA"/>
    <w:rsid w:val="00327A9A"/>
    <w:rsid w:val="003C3BBA"/>
    <w:rsid w:val="003D388C"/>
    <w:rsid w:val="005007AB"/>
    <w:rsid w:val="006437C6"/>
    <w:rsid w:val="00682D3D"/>
    <w:rsid w:val="006E216F"/>
    <w:rsid w:val="00737EC2"/>
    <w:rsid w:val="007B12B4"/>
    <w:rsid w:val="008E26D9"/>
    <w:rsid w:val="00991A68"/>
    <w:rsid w:val="0099297B"/>
    <w:rsid w:val="00AE68BF"/>
    <w:rsid w:val="00BA1E1F"/>
    <w:rsid w:val="00C6623E"/>
    <w:rsid w:val="00CD2BDC"/>
    <w:rsid w:val="00D33DF9"/>
    <w:rsid w:val="00DA748D"/>
    <w:rsid w:val="00EB7B95"/>
    <w:rsid w:val="00F27D12"/>
    <w:rsid w:val="00F85968"/>
    <w:rsid w:val="00F9577A"/>
    <w:rsid w:val="00FA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1F72"/>
  <w15:docId w15:val="{A7A037A7-E9DC-4788-936A-48DBA9CE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link w:val="Ttulo1Car"/>
    <w:uiPriority w:val="9"/>
    <w:qFormat/>
    <w:pPr>
      <w:spacing w:after="120"/>
      <w:outlineLvl w:val="0"/>
    </w:pPr>
    <w:rPr>
      <w:b/>
      <w:bCs/>
      <w:color w:val="CC3300"/>
      <w:sz w:val="32"/>
      <w:szCs w:val="32"/>
    </w:rPr>
  </w:style>
  <w:style w:type="paragraph" w:styleId="Ttulo2">
    <w:name w:val="heading 2"/>
    <w:uiPriority w:val="9"/>
    <w:semiHidden/>
    <w:unhideWhenUsed/>
    <w:qFormat/>
    <w:pPr>
      <w:spacing w:before="240" w:after="120"/>
      <w:outlineLvl w:val="1"/>
    </w:pPr>
    <w:rPr>
      <w:b/>
      <w:bCs/>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rPr>
      <w:sz w:val="56"/>
      <w:szCs w:val="56"/>
    </w:rPr>
  </w:style>
  <w:style w:type="paragraph" w:customStyle="1" w:styleId="Strong1">
    <w:name w:val="Strong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 w:type="table" w:styleId="Tablaconcuadrcula">
    <w:name w:val="Table Grid"/>
    <w:basedOn w:val="Tablanormal"/>
    <w:uiPriority w:val="39"/>
    <w:rsid w:val="00093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D2BDC"/>
    <w:rPr>
      <w:b/>
      <w:bCs/>
      <w:color w:val="CC3300"/>
      <w:sz w:val="32"/>
      <w:szCs w:val="32"/>
    </w:rPr>
  </w:style>
  <w:style w:type="character" w:styleId="Mencinsinresolver">
    <w:name w:val="Unresolved Mention"/>
    <w:basedOn w:val="Fuentedeprrafopredeter"/>
    <w:uiPriority w:val="99"/>
    <w:semiHidden/>
    <w:unhideWhenUsed/>
    <w:rsid w:val="00EB7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8994">
      <w:bodyDiv w:val="1"/>
      <w:marLeft w:val="0"/>
      <w:marRight w:val="0"/>
      <w:marTop w:val="0"/>
      <w:marBottom w:val="0"/>
      <w:divBdr>
        <w:top w:val="none" w:sz="0" w:space="0" w:color="auto"/>
        <w:left w:val="none" w:sz="0" w:space="0" w:color="auto"/>
        <w:bottom w:val="none" w:sz="0" w:space="0" w:color="auto"/>
        <w:right w:val="none" w:sz="0" w:space="0" w:color="auto"/>
      </w:divBdr>
    </w:div>
    <w:div w:id="772092526">
      <w:bodyDiv w:val="1"/>
      <w:marLeft w:val="0"/>
      <w:marRight w:val="0"/>
      <w:marTop w:val="0"/>
      <w:marBottom w:val="0"/>
      <w:divBdr>
        <w:top w:val="none" w:sz="0" w:space="0" w:color="auto"/>
        <w:left w:val="none" w:sz="0" w:space="0" w:color="auto"/>
        <w:bottom w:val="none" w:sz="0" w:space="0" w:color="auto"/>
        <w:right w:val="none" w:sz="0" w:space="0" w:color="auto"/>
      </w:divBdr>
    </w:div>
    <w:div w:id="2045247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drugbank.com/drugs/DB00409" TargetMode="External"/><Relationship Id="rId13" Type="http://schemas.openxmlformats.org/officeDocument/2006/relationships/hyperlink" Target="https://www.ehsinsight.com/blog/what-is-benzene" TargetMode="External"/><Relationship Id="rId3" Type="http://schemas.openxmlformats.org/officeDocument/2006/relationships/settings" Target="settings.xml"/><Relationship Id="rId7" Type="http://schemas.openxmlformats.org/officeDocument/2006/relationships/hyperlink" Target="https://go.drugbank.com/drugs/DB00391" TargetMode="External"/><Relationship Id="rId12" Type="http://schemas.openxmlformats.org/officeDocument/2006/relationships/hyperlink" Target="https://www.medicinenet.com/benzene/definition.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o.drugbank.com/drugs/DB00342" TargetMode="External"/><Relationship Id="rId11" Type="http://schemas.openxmlformats.org/officeDocument/2006/relationships/hyperlink" Target="https://go.drugbank.com/drugs/DB00494" TargetMode="External"/><Relationship Id="rId5" Type="http://schemas.openxmlformats.org/officeDocument/2006/relationships/hyperlink" Target="https://go.drugbank.com/drugs/DB00323" TargetMode="External"/><Relationship Id="rId15" Type="http://schemas.openxmlformats.org/officeDocument/2006/relationships/fontTable" Target="fontTable.xml"/><Relationship Id="rId10" Type="http://schemas.openxmlformats.org/officeDocument/2006/relationships/hyperlink" Target="https://go.drugbank.com/drugs/DB00481" TargetMode="External"/><Relationship Id="rId4" Type="http://schemas.openxmlformats.org/officeDocument/2006/relationships/webSettings" Target="webSettings.xml"/><Relationship Id="rId9" Type="http://schemas.openxmlformats.org/officeDocument/2006/relationships/hyperlink" Target="https://go.drugbank.com/drugs/DB00423" TargetMode="External"/><Relationship Id="rId14" Type="http://schemas.openxmlformats.org/officeDocument/2006/relationships/hyperlink" Target="https://go.drugbank.com/categories/DBCAT000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485</Words>
  <Characters>2670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SEMANA 4 - PARCIAL 1 </vt:lpstr>
      <vt:lpstr>SEMANA 4 - PARCIAL 1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SEMANA 4 - PARCIAL 1 </dc:title>
  <dc:creator>Ortega Jorge</dc:creator>
  <cp:keywords>Investigación</cp:keywords>
  <dc:description>Un archivo para la materia de:Investigación</dc:description>
  <cp:lastModifiedBy>Luis Garrido</cp:lastModifiedBy>
  <cp:revision>18</cp:revision>
  <dcterms:created xsi:type="dcterms:W3CDTF">2021-10-21T15:29:00Z</dcterms:created>
  <dcterms:modified xsi:type="dcterms:W3CDTF">2022-03-30T00:45:00Z</dcterms:modified>
</cp:coreProperties>
</file>