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F625" w14:textId="77777777" w:rsidR="00015A17" w:rsidRDefault="00015A17">
      <w:pPr>
        <w:spacing w:before="400"/>
      </w:pPr>
    </w:p>
    <w:p w14:paraId="5AEA8B4F" w14:textId="77777777" w:rsidR="00015A17" w:rsidRDefault="00000000">
      <w:pPr>
        <w:spacing w:after="80"/>
        <w:jc w:val="center"/>
      </w:pPr>
      <w:r>
        <w:rPr>
          <w:b/>
          <w:bCs/>
          <w:color w:val="1B3A6B"/>
          <w:sz w:val="52"/>
          <w:szCs w:val="52"/>
        </w:rPr>
        <w:t>LATAM ENTRY</w:t>
      </w:r>
    </w:p>
    <w:p w14:paraId="72EF336F" w14:textId="77777777" w:rsidR="00015A17" w:rsidRDefault="00000000">
      <w:pPr>
        <w:spacing w:after="200"/>
        <w:jc w:val="center"/>
      </w:pPr>
      <w:r>
        <w:rPr>
          <w:i/>
          <w:iCs/>
          <w:color w:val="555555"/>
        </w:rPr>
        <w:t>Revenue Enablement for Latin America</w:t>
      </w:r>
    </w:p>
    <w:p w14:paraId="5D95178B" w14:textId="77777777" w:rsidR="00015A17" w:rsidRDefault="00015A17">
      <w:pPr>
        <w:pBdr>
          <w:bottom w:val="single" w:sz="6" w:space="1" w:color="1B3A6B"/>
        </w:pBdr>
        <w:spacing w:before="60" w:after="60"/>
      </w:pPr>
    </w:p>
    <w:p w14:paraId="3BB510D4" w14:textId="77777777" w:rsidR="00015A17" w:rsidRDefault="00015A17">
      <w:pPr>
        <w:spacing w:before="160"/>
      </w:pPr>
    </w:p>
    <w:p w14:paraId="2C536CFC" w14:textId="77777777" w:rsidR="00015A17" w:rsidRDefault="00000000">
      <w:pPr>
        <w:spacing w:after="100"/>
        <w:jc w:val="center"/>
      </w:pPr>
      <w:r>
        <w:rPr>
          <w:b/>
          <w:bCs/>
          <w:color w:val="1B3A6B"/>
          <w:sz w:val="36"/>
          <w:szCs w:val="36"/>
        </w:rPr>
        <w:t>MUTUAL NON-DISCLOSURE AGREEMENT</w:t>
      </w:r>
    </w:p>
    <w:p w14:paraId="1788BC77" w14:textId="77777777" w:rsidR="00015A17" w:rsidRDefault="00000000">
      <w:pPr>
        <w:spacing w:after="80"/>
        <w:jc w:val="center"/>
      </w:pPr>
      <w:r>
        <w:rPr>
          <w:b/>
          <w:bCs/>
          <w:color w:val="C8A951"/>
        </w:rPr>
        <w:t>(BILATERAL — BOTH PARTIES PROTECTED)</w:t>
      </w:r>
    </w:p>
    <w:p w14:paraId="73B2EE8E" w14:textId="77777777" w:rsidR="00015A17" w:rsidRDefault="00015A17">
      <w:pPr>
        <w:spacing w:before="160"/>
      </w:pPr>
    </w:p>
    <w:p w14:paraId="3276A8CF" w14:textId="77777777" w:rsidR="00015A17" w:rsidRDefault="00015A17">
      <w:pPr>
        <w:pBdr>
          <w:bottom w:val="single" w:sz="6" w:space="1" w:color="1B3A6B"/>
        </w:pBdr>
        <w:spacing w:before="60" w:after="60"/>
      </w:pPr>
    </w:p>
    <w:p w14:paraId="0D36E458" w14:textId="77777777" w:rsidR="00015A17" w:rsidRDefault="00015A1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015A17" w14:paraId="73C7A18B" w14:textId="77777777">
        <w:tblPrEx>
          <w:tblCellMar>
            <w:top w:w="0" w:type="dxa"/>
            <w:bottom w:w="0" w:type="dxa"/>
          </w:tblCellMar>
        </w:tblPrEx>
        <w:tc>
          <w:tcPr>
            <w:tcW w:w="4620" w:type="dxa"/>
            <w:tcBorders>
              <w:top w:val="single" w:sz="4" w:space="0" w:color="1B3A6B"/>
              <w:left w:val="single" w:sz="4" w:space="0" w:color="1B3A6B"/>
              <w:bottom w:val="single" w:sz="4" w:space="0" w:color="1B3A6B"/>
              <w:right w:val="single" w:sz="2" w:space="0" w:color="CCCCCC"/>
            </w:tcBorders>
            <w:shd w:val="clear" w:color="auto" w:fill="EBF0F8"/>
            <w:tcMar>
              <w:top w:w="160" w:type="dxa"/>
              <w:left w:w="180" w:type="dxa"/>
              <w:bottom w:w="160" w:type="dxa"/>
              <w:right w:w="180" w:type="dxa"/>
            </w:tcMar>
          </w:tcPr>
          <w:p w14:paraId="0DE2C0F7" w14:textId="77777777" w:rsidR="00015A17" w:rsidRDefault="00000000">
            <w:pPr>
              <w:spacing w:after="60"/>
            </w:pPr>
            <w:r>
              <w:rPr>
                <w:b/>
                <w:bCs/>
                <w:color w:val="1B3A6B"/>
                <w:sz w:val="19"/>
                <w:szCs w:val="19"/>
              </w:rPr>
              <w:t>PARTY A  (Disclosing &amp; Receiving)</w:t>
            </w:r>
          </w:p>
          <w:p w14:paraId="4F1171A9" w14:textId="77777777" w:rsidR="00015A17" w:rsidRDefault="00000000">
            <w:pPr>
              <w:spacing w:after="60"/>
            </w:pPr>
            <w:r>
              <w:rPr>
                <w:b/>
                <w:bCs/>
                <w:color w:val="000000"/>
              </w:rPr>
              <w:t>Latam Entry</w:t>
            </w:r>
          </w:p>
          <w:p w14:paraId="6B42477E" w14:textId="77777777" w:rsidR="00015A17" w:rsidRDefault="00000000">
            <w:pPr>
              <w:spacing w:before="40" w:after="40" w:line="276" w:lineRule="auto"/>
              <w:jc w:val="both"/>
            </w:pPr>
            <w:r>
              <w:rPr>
                <w:color w:val="000000"/>
              </w:rPr>
              <w:t xml:space="preserve">Legal name: </w:t>
            </w:r>
            <w:r>
              <w:rPr>
                <w:rFonts w:ascii="Courier New" w:eastAsia="Courier New" w:hAnsi="Courier New" w:cs="Courier New"/>
                <w:b/>
                <w:bCs/>
                <w:color w:val="7B3F00"/>
                <w:highlight w:val="yellow"/>
              </w:rPr>
              <w:t>{{LE_LEGAL_NAME}}</w:t>
            </w:r>
          </w:p>
          <w:p w14:paraId="68BDAA93" w14:textId="77777777" w:rsidR="00015A17" w:rsidRDefault="00000000">
            <w:pPr>
              <w:spacing w:before="40" w:after="40" w:line="276" w:lineRule="auto"/>
              <w:jc w:val="both"/>
            </w:pPr>
            <w:r>
              <w:rPr>
                <w:color w:val="000000"/>
              </w:rPr>
              <w:t xml:space="preserve">Address: </w:t>
            </w:r>
            <w:r>
              <w:rPr>
                <w:rFonts w:ascii="Courier New" w:eastAsia="Courier New" w:hAnsi="Courier New" w:cs="Courier New"/>
                <w:b/>
                <w:bCs/>
                <w:color w:val="7B3F00"/>
                <w:highlight w:val="yellow"/>
              </w:rPr>
              <w:t>{{LE_ADDRESS}}</w:t>
            </w:r>
          </w:p>
          <w:p w14:paraId="4F45C8B4" w14:textId="77777777" w:rsidR="00015A17" w:rsidRDefault="00000000">
            <w:pPr>
              <w:spacing w:before="40" w:after="40" w:line="276" w:lineRule="auto"/>
              <w:jc w:val="both"/>
            </w:pPr>
            <w:r>
              <w:rPr>
                <w:color w:val="000000"/>
              </w:rPr>
              <w:t xml:space="preserve">Country: </w:t>
            </w:r>
            <w:r>
              <w:rPr>
                <w:rFonts w:ascii="Courier New" w:eastAsia="Courier New" w:hAnsi="Courier New" w:cs="Courier New"/>
                <w:b/>
                <w:bCs/>
                <w:color w:val="7B3F00"/>
                <w:highlight w:val="yellow"/>
              </w:rPr>
              <w:t>{{LE_COUNTRY_OF_INCORPORATION}}</w:t>
            </w:r>
          </w:p>
          <w:p w14:paraId="43319288" w14:textId="2695B26D" w:rsidR="00015A17" w:rsidRDefault="00000000">
            <w:pPr>
              <w:spacing w:before="40" w:after="40" w:line="276" w:lineRule="auto"/>
              <w:jc w:val="both"/>
            </w:pPr>
            <w:r>
              <w:rPr>
                <w:color w:val="000000"/>
              </w:rPr>
              <w:t xml:space="preserve">Signatory: </w:t>
            </w:r>
            <w:r w:rsidR="006F2A5B">
              <w:rPr>
                <w:rFonts w:ascii="Courier New" w:eastAsia="Courier New" w:hAnsi="Courier New" w:cs="Courier New"/>
                <w:b/>
                <w:bCs/>
                <w:color w:val="7B3F00"/>
                <w:highlight w:val="yellow"/>
              </w:rPr>
              <w:t>{{REP_NAME}}</w:t>
            </w:r>
          </w:p>
          <w:p w14:paraId="5FCF4FE2" w14:textId="77777777" w:rsidR="00015A17" w:rsidRDefault="00000000">
            <w:pPr>
              <w:spacing w:before="40" w:after="40" w:line="276" w:lineRule="auto"/>
              <w:jc w:val="both"/>
            </w:pPr>
            <w:r>
              <w:rPr>
                <w:color w:val="000000"/>
              </w:rPr>
              <w:t xml:space="preserve">Title: </w:t>
            </w:r>
            <w:r>
              <w:rPr>
                <w:rFonts w:ascii="Courier New" w:eastAsia="Courier New" w:hAnsi="Courier New" w:cs="Courier New"/>
                <w:b/>
                <w:bCs/>
                <w:color w:val="7B3F00"/>
                <w:highlight w:val="yellow"/>
              </w:rPr>
              <w:t>{{LE_REPRESENTATIVE_TITLE}}</w:t>
            </w:r>
          </w:p>
        </w:tc>
        <w:tc>
          <w:tcPr>
            <w:tcW w:w="4740" w:type="dxa"/>
            <w:tcBorders>
              <w:top w:val="single" w:sz="4" w:space="0" w:color="1B3A6B"/>
              <w:left w:val="single" w:sz="2" w:space="0" w:color="CCCCCC"/>
              <w:bottom w:val="single" w:sz="4" w:space="0" w:color="1B3A6B"/>
              <w:right w:val="single" w:sz="4" w:space="0" w:color="1B3A6B"/>
            </w:tcBorders>
            <w:shd w:val="clear" w:color="auto" w:fill="FFFFFF"/>
            <w:tcMar>
              <w:top w:w="160" w:type="dxa"/>
              <w:left w:w="180" w:type="dxa"/>
              <w:bottom w:w="160" w:type="dxa"/>
              <w:right w:w="180" w:type="dxa"/>
            </w:tcMar>
          </w:tcPr>
          <w:p w14:paraId="2F388132" w14:textId="77777777" w:rsidR="00015A17" w:rsidRDefault="00000000">
            <w:pPr>
              <w:spacing w:after="60"/>
            </w:pPr>
            <w:r>
              <w:rPr>
                <w:b/>
                <w:bCs/>
                <w:color w:val="1B3A6B"/>
                <w:sz w:val="19"/>
                <w:szCs w:val="19"/>
              </w:rPr>
              <w:t>PARTY B  (Disclosing &amp; Receiving)</w:t>
            </w:r>
          </w:p>
          <w:p w14:paraId="25C12AD1" w14:textId="77777777" w:rsidR="00015A17" w:rsidRDefault="00000000">
            <w:pPr>
              <w:spacing w:after="60" w:line="276" w:lineRule="auto"/>
              <w:jc w:val="both"/>
            </w:pPr>
            <w:r>
              <w:rPr>
                <w:rFonts w:ascii="Courier New" w:eastAsia="Courier New" w:hAnsi="Courier New" w:cs="Courier New"/>
                <w:b/>
                <w:bCs/>
                <w:color w:val="7B3F00"/>
                <w:highlight w:val="yellow"/>
              </w:rPr>
              <w:t>{{CLIENT_LEGAL_NAME}}</w:t>
            </w:r>
          </w:p>
          <w:p w14:paraId="7E944A9F" w14:textId="77777777" w:rsidR="00015A17" w:rsidRDefault="00000000">
            <w:pPr>
              <w:spacing w:before="40" w:after="40" w:line="276" w:lineRule="auto"/>
              <w:jc w:val="both"/>
            </w:pPr>
            <w:r>
              <w:rPr>
                <w:color w:val="000000"/>
              </w:rPr>
              <w:t xml:space="preserve">Address: </w:t>
            </w:r>
            <w:r>
              <w:rPr>
                <w:rFonts w:ascii="Courier New" w:eastAsia="Courier New" w:hAnsi="Courier New" w:cs="Courier New"/>
                <w:b/>
                <w:bCs/>
                <w:color w:val="7B3F00"/>
                <w:highlight w:val="yellow"/>
              </w:rPr>
              <w:t>{{CLIENT_ADDRESS}}</w:t>
            </w:r>
          </w:p>
          <w:p w14:paraId="19FFA688" w14:textId="77777777" w:rsidR="00015A17" w:rsidRDefault="00000000">
            <w:pPr>
              <w:spacing w:before="40" w:after="40" w:line="276" w:lineRule="auto"/>
              <w:jc w:val="both"/>
            </w:pPr>
            <w:r>
              <w:rPr>
                <w:color w:val="000000"/>
              </w:rPr>
              <w:t xml:space="preserve">Country: </w:t>
            </w:r>
            <w:r>
              <w:rPr>
                <w:rFonts w:ascii="Courier New" w:eastAsia="Courier New" w:hAnsi="Courier New" w:cs="Courier New"/>
                <w:b/>
                <w:bCs/>
                <w:color w:val="7B3F00"/>
                <w:highlight w:val="yellow"/>
              </w:rPr>
              <w:t>{{CLIENT_COUNTRY}}</w:t>
            </w:r>
          </w:p>
          <w:p w14:paraId="7FA4711D" w14:textId="77777777" w:rsidR="00015A17" w:rsidRDefault="00000000">
            <w:pPr>
              <w:spacing w:before="40" w:after="40" w:line="276" w:lineRule="auto"/>
              <w:jc w:val="both"/>
            </w:pPr>
            <w:r>
              <w:rPr>
                <w:color w:val="000000"/>
              </w:rPr>
              <w:t xml:space="preserve">Signatory: </w:t>
            </w:r>
            <w:r>
              <w:rPr>
                <w:rFonts w:ascii="Courier New" w:eastAsia="Courier New" w:hAnsi="Courier New" w:cs="Courier New"/>
                <w:b/>
                <w:bCs/>
                <w:color w:val="7B3F00"/>
                <w:highlight w:val="yellow"/>
              </w:rPr>
              <w:t>{{CLIENT_SIGNATORY_NAME}}</w:t>
            </w:r>
          </w:p>
          <w:p w14:paraId="62947133" w14:textId="77777777" w:rsidR="00015A17" w:rsidRDefault="00000000">
            <w:pPr>
              <w:spacing w:before="40" w:after="40" w:line="276" w:lineRule="auto"/>
              <w:jc w:val="both"/>
            </w:pPr>
            <w:r>
              <w:rPr>
                <w:color w:val="000000"/>
              </w:rPr>
              <w:t xml:space="preserve">Title: </w:t>
            </w:r>
            <w:r>
              <w:rPr>
                <w:rFonts w:ascii="Courier New" w:eastAsia="Courier New" w:hAnsi="Courier New" w:cs="Courier New"/>
                <w:b/>
                <w:bCs/>
                <w:color w:val="7B3F00"/>
                <w:highlight w:val="yellow"/>
              </w:rPr>
              <w:t>{{CLIENT_SIGNATORY_TITLE}}</w:t>
            </w:r>
          </w:p>
        </w:tc>
      </w:tr>
    </w:tbl>
    <w:p w14:paraId="4C8D408A" w14:textId="77777777" w:rsidR="00015A17" w:rsidRDefault="00015A17">
      <w:pPr>
        <w:spacing w:before="160"/>
      </w:pPr>
    </w:p>
    <w:p w14:paraId="61F1CF77" w14:textId="77777777" w:rsidR="00015A17" w:rsidRDefault="00000000">
      <w:pPr>
        <w:spacing w:after="60"/>
        <w:jc w:val="center"/>
      </w:pPr>
      <w:r>
        <w:rPr>
          <w:b/>
          <w:bCs/>
          <w:color w:val="000000"/>
        </w:rPr>
        <w:t xml:space="preserve">Effective Date: </w:t>
      </w:r>
      <w:r>
        <w:rPr>
          <w:rFonts w:ascii="Courier New" w:eastAsia="Courier New" w:hAnsi="Courier New" w:cs="Courier New"/>
          <w:b/>
          <w:bCs/>
          <w:color w:val="7B3F00"/>
          <w:highlight w:val="yellow"/>
        </w:rPr>
        <w:t>{{EFFECTIVE_DATE}}</w:t>
      </w:r>
    </w:p>
    <w:p w14:paraId="14B0E033" w14:textId="77777777" w:rsidR="00015A17" w:rsidRDefault="00015A17">
      <w:pPr>
        <w:spacing w:before="300"/>
      </w:pPr>
    </w:p>
    <w:p w14:paraId="6095C171" w14:textId="77777777" w:rsidR="00015A17" w:rsidRDefault="00000000">
      <w:pPr>
        <w:spacing w:before="280" w:after="100"/>
      </w:pPr>
      <w:r>
        <w:rPr>
          <w:b/>
          <w:bCs/>
          <w:color w:val="1B3A6B"/>
          <w:sz w:val="23"/>
          <w:szCs w:val="23"/>
        </w:rPr>
        <w:t>.  RECITALS</w:t>
      </w:r>
    </w:p>
    <w:p w14:paraId="6C2AFFBD" w14:textId="77777777" w:rsidR="00015A17" w:rsidRDefault="00000000">
      <w:pPr>
        <w:spacing w:before="120" w:after="120" w:line="276" w:lineRule="auto"/>
        <w:jc w:val="both"/>
      </w:pPr>
      <w:r>
        <w:rPr>
          <w:color w:val="000000"/>
        </w:rPr>
        <w:t>WHEREAS, Latam Entry and the Client (each a “Party,” collectively the “Parties”) wish to explore a potential business relationship relating to revenue enablement and commercial expansion services in Latin America (the “Purpose”); and</w:t>
      </w:r>
    </w:p>
    <w:p w14:paraId="48A1E0E2" w14:textId="77777777" w:rsidR="00015A17" w:rsidRDefault="00000000">
      <w:pPr>
        <w:spacing w:before="120" w:after="120" w:line="276" w:lineRule="auto"/>
        <w:jc w:val="both"/>
      </w:pPr>
      <w:r>
        <w:rPr>
          <w:color w:val="000000"/>
        </w:rPr>
        <w:t>WHEREAS, in connection with the Purpose, each Party may disclose to the other certain confidential and proprietary information; and</w:t>
      </w:r>
    </w:p>
    <w:p w14:paraId="053D153F" w14:textId="77777777" w:rsidR="00015A17" w:rsidRDefault="00000000">
      <w:pPr>
        <w:spacing w:before="120" w:after="120" w:line="276" w:lineRule="auto"/>
        <w:jc w:val="both"/>
      </w:pPr>
      <w:r>
        <w:rPr>
          <w:color w:val="000000"/>
        </w:rPr>
        <w:t>WHEREAS, the Parties desire to protect such information from unauthorized use or disclosure;</w:t>
      </w:r>
    </w:p>
    <w:p w14:paraId="1364CEE2" w14:textId="77777777" w:rsidR="00015A17" w:rsidRDefault="00000000">
      <w:pPr>
        <w:spacing w:before="120" w:after="120" w:line="276" w:lineRule="auto"/>
        <w:jc w:val="both"/>
      </w:pPr>
      <w:r>
        <w:rPr>
          <w:color w:val="000000"/>
        </w:rPr>
        <w:t>NOW, THEREFORE, in consideration of the mutual covenants set forth herein and for other good and valuable consideration, the receipt and sufficiency of which are hereby acknowledged, the Parties agree as follows:</w:t>
      </w:r>
    </w:p>
    <w:p w14:paraId="1D616209" w14:textId="77777777" w:rsidR="00015A17" w:rsidRDefault="00015A17">
      <w:pPr>
        <w:spacing w:before="60"/>
      </w:pPr>
    </w:p>
    <w:p w14:paraId="3BFAB402" w14:textId="77777777" w:rsidR="00015A17" w:rsidRDefault="00000000">
      <w:pPr>
        <w:spacing w:before="280" w:after="100"/>
      </w:pPr>
      <w:r>
        <w:rPr>
          <w:b/>
          <w:bCs/>
          <w:color w:val="1B3A6B"/>
          <w:sz w:val="23"/>
          <w:szCs w:val="23"/>
        </w:rPr>
        <w:lastRenderedPageBreak/>
        <w:t>1.  DEFINITIONS</w:t>
      </w:r>
    </w:p>
    <w:p w14:paraId="1BD8882C" w14:textId="77777777" w:rsidR="00015A17" w:rsidRDefault="00000000">
      <w:pPr>
        <w:spacing w:before="120" w:after="120" w:line="276" w:lineRule="auto"/>
        <w:jc w:val="both"/>
      </w:pPr>
      <w:r>
        <w:rPr>
          <w:color w:val="000000"/>
        </w:rPr>
        <w:t>1.1  "Confidential Information" means any non-public information disclosed by one Party (the "Disclosing Party") to the other Party (the "Receiving Party"), whether orally, in writing, electronically, or by any other means, that is designated as confidential or that reasonably should be understood to be confidential given the nature of the information and circumstances of disclosure, including without limitation:</w:t>
      </w:r>
    </w:p>
    <w:p w14:paraId="5CECB27C" w14:textId="77777777" w:rsidR="00015A17" w:rsidRDefault="00000000">
      <w:pPr>
        <w:pStyle w:val="Prrafodelista"/>
        <w:numPr>
          <w:ilvl w:val="0"/>
          <w:numId w:val="2"/>
        </w:numPr>
        <w:spacing w:line="276" w:lineRule="auto"/>
      </w:pPr>
      <w:r>
        <w:rPr>
          <w:color w:val="000000"/>
        </w:rPr>
        <w:t>Business plans, financial projections, pricing, revenue figures, budgets and forecasts;</w:t>
      </w:r>
    </w:p>
    <w:p w14:paraId="7F882937" w14:textId="77777777" w:rsidR="00015A17" w:rsidRDefault="00000000">
      <w:pPr>
        <w:pStyle w:val="Prrafodelista"/>
        <w:numPr>
          <w:ilvl w:val="0"/>
          <w:numId w:val="2"/>
        </w:numPr>
        <w:spacing w:line="276" w:lineRule="auto"/>
      </w:pPr>
      <w:r>
        <w:rPr>
          <w:color w:val="000000"/>
        </w:rPr>
        <w:t>Client and prospect lists, pipeline data, and sales strategies;</w:t>
      </w:r>
    </w:p>
    <w:p w14:paraId="25A231F2" w14:textId="77777777" w:rsidR="00015A17" w:rsidRDefault="00000000">
      <w:pPr>
        <w:pStyle w:val="Prrafodelista"/>
        <w:numPr>
          <w:ilvl w:val="0"/>
          <w:numId w:val="2"/>
        </w:numPr>
        <w:spacing w:line="276" w:lineRule="auto"/>
      </w:pPr>
      <w:r>
        <w:rPr>
          <w:color w:val="000000"/>
        </w:rPr>
        <w:t>Technical data, trade secrets, know-how, research, product plans, software, and algorithms;</w:t>
      </w:r>
    </w:p>
    <w:p w14:paraId="5A62DA44" w14:textId="77777777" w:rsidR="00015A17" w:rsidRDefault="00000000">
      <w:pPr>
        <w:pStyle w:val="Prrafodelista"/>
        <w:numPr>
          <w:ilvl w:val="0"/>
          <w:numId w:val="2"/>
        </w:numPr>
        <w:spacing w:line="276" w:lineRule="auto"/>
      </w:pPr>
      <w:r>
        <w:rPr>
          <w:color w:val="000000"/>
        </w:rPr>
        <w:t>Marketing strategies, promotional materials, and campaign data;</w:t>
      </w:r>
    </w:p>
    <w:p w14:paraId="1D5C5C3D" w14:textId="77777777" w:rsidR="00015A17" w:rsidRDefault="00000000">
      <w:pPr>
        <w:pStyle w:val="Prrafodelista"/>
        <w:numPr>
          <w:ilvl w:val="0"/>
          <w:numId w:val="2"/>
        </w:numPr>
        <w:spacing w:line="276" w:lineRule="auto"/>
      </w:pPr>
      <w:r>
        <w:rPr>
          <w:color w:val="000000"/>
        </w:rPr>
        <w:t>Personnel information and organizational structures;</w:t>
      </w:r>
    </w:p>
    <w:p w14:paraId="7B4B5B76" w14:textId="77777777" w:rsidR="00015A17" w:rsidRDefault="00000000">
      <w:pPr>
        <w:pStyle w:val="Prrafodelista"/>
        <w:numPr>
          <w:ilvl w:val="0"/>
          <w:numId w:val="2"/>
        </w:numPr>
        <w:spacing w:line="276" w:lineRule="auto"/>
      </w:pPr>
      <w:r>
        <w:rPr>
          <w:color w:val="000000"/>
        </w:rPr>
        <w:t>Any information relating to the Disclosing Party's operations, processes, or partners.</w:t>
      </w:r>
    </w:p>
    <w:p w14:paraId="1500ACC4" w14:textId="77777777" w:rsidR="00015A17" w:rsidRDefault="00015A17">
      <w:pPr>
        <w:spacing w:before="80"/>
      </w:pPr>
    </w:p>
    <w:p w14:paraId="55F08816" w14:textId="77777777" w:rsidR="00015A17" w:rsidRDefault="00000000">
      <w:pPr>
        <w:spacing w:before="120" w:after="120" w:line="276" w:lineRule="auto"/>
        <w:jc w:val="both"/>
      </w:pPr>
      <w:r>
        <w:rPr>
          <w:color w:val="000000"/>
        </w:rPr>
        <w:t>1.2  "Confidential Information" does not include information that:</w:t>
      </w:r>
    </w:p>
    <w:p w14:paraId="07A18644" w14:textId="77777777" w:rsidR="00015A17" w:rsidRDefault="00000000">
      <w:pPr>
        <w:pStyle w:val="Prrafodelista"/>
        <w:numPr>
          <w:ilvl w:val="0"/>
          <w:numId w:val="2"/>
        </w:numPr>
        <w:spacing w:line="276" w:lineRule="auto"/>
      </w:pPr>
      <w:r>
        <w:rPr>
          <w:color w:val="000000"/>
        </w:rPr>
        <w:t>Is or becomes publicly available through no fault of the Receiving Party;</w:t>
      </w:r>
    </w:p>
    <w:p w14:paraId="5AA8A31D" w14:textId="77777777" w:rsidR="00015A17" w:rsidRDefault="00000000">
      <w:pPr>
        <w:pStyle w:val="Prrafodelista"/>
        <w:numPr>
          <w:ilvl w:val="0"/>
          <w:numId w:val="2"/>
        </w:numPr>
        <w:spacing w:line="276" w:lineRule="auto"/>
      </w:pPr>
      <w:r>
        <w:rPr>
          <w:color w:val="000000"/>
        </w:rPr>
        <w:t>Was already known to the Receiving Party prior to disclosure, as evidenced by written records predating disclosure;</w:t>
      </w:r>
    </w:p>
    <w:p w14:paraId="12866329" w14:textId="77777777" w:rsidR="00015A17" w:rsidRDefault="00000000">
      <w:pPr>
        <w:pStyle w:val="Prrafodelista"/>
        <w:numPr>
          <w:ilvl w:val="0"/>
          <w:numId w:val="2"/>
        </w:numPr>
        <w:spacing w:line="276" w:lineRule="auto"/>
      </w:pPr>
      <w:r>
        <w:rPr>
          <w:color w:val="000000"/>
        </w:rPr>
        <w:t>Is independently developed by the Receiving Party without use of or reference to the Disclosing Party's Confidential Information;</w:t>
      </w:r>
    </w:p>
    <w:p w14:paraId="4896C448" w14:textId="77777777" w:rsidR="00015A17" w:rsidRDefault="00000000">
      <w:pPr>
        <w:pStyle w:val="Prrafodelista"/>
        <w:numPr>
          <w:ilvl w:val="0"/>
          <w:numId w:val="2"/>
        </w:numPr>
        <w:spacing w:line="276" w:lineRule="auto"/>
      </w:pPr>
      <w:r>
        <w:rPr>
          <w:color w:val="000000"/>
        </w:rPr>
        <w:t>Is rightfully received from a third party without restriction on disclosure;</w:t>
      </w:r>
    </w:p>
    <w:p w14:paraId="5AF4D453" w14:textId="77777777" w:rsidR="00015A17" w:rsidRDefault="00000000">
      <w:pPr>
        <w:pStyle w:val="Prrafodelista"/>
        <w:numPr>
          <w:ilvl w:val="0"/>
          <w:numId w:val="2"/>
        </w:numPr>
        <w:spacing w:line="276" w:lineRule="auto"/>
      </w:pPr>
      <w:r>
        <w:rPr>
          <w:color w:val="000000"/>
        </w:rPr>
        <w:t>Is required to be disclosed by applicable law, regulation, or court order, provided that the Receiving Party gives the Disclosing Party prompt prior written notice and cooperates in seeking a protective order.</w:t>
      </w:r>
    </w:p>
    <w:p w14:paraId="7D8249A4" w14:textId="77777777" w:rsidR="00015A17" w:rsidRDefault="00015A17">
      <w:pPr>
        <w:spacing w:before="60"/>
      </w:pPr>
    </w:p>
    <w:p w14:paraId="0A502273" w14:textId="77777777" w:rsidR="00015A17" w:rsidRDefault="00000000">
      <w:pPr>
        <w:spacing w:before="280" w:after="100"/>
      </w:pPr>
      <w:r>
        <w:rPr>
          <w:b/>
          <w:bCs/>
          <w:color w:val="1B3A6B"/>
          <w:sz w:val="23"/>
          <w:szCs w:val="23"/>
        </w:rPr>
        <w:t>2.  CONFIDENTIALITY OBLIGATIONS</w:t>
      </w:r>
    </w:p>
    <w:p w14:paraId="3F4651A5" w14:textId="77777777" w:rsidR="00015A17" w:rsidRDefault="00000000">
      <w:pPr>
        <w:spacing w:before="120" w:after="120" w:line="276" w:lineRule="auto"/>
        <w:jc w:val="both"/>
      </w:pPr>
      <w:r>
        <w:rPr>
          <w:color w:val="000000"/>
        </w:rPr>
        <w:t>2.1  Each Receiving Party agrees to: (i) hold all Confidential Information of the Disclosing Party in strict confidence; (ii) not disclose Confidential Information to any third party without the prior written consent of the Disclosing Party; and (iii) use Confidential Information solely for the Purpose.</w:t>
      </w:r>
    </w:p>
    <w:p w14:paraId="07B705CE" w14:textId="77777777" w:rsidR="00015A17" w:rsidRDefault="00000000">
      <w:pPr>
        <w:spacing w:before="120" w:after="120" w:line="276" w:lineRule="auto"/>
        <w:jc w:val="both"/>
      </w:pPr>
      <w:r>
        <w:rPr>
          <w:color w:val="000000"/>
        </w:rPr>
        <w:t>2.2  Each Receiving Party may disclose Confidential Information only to its employees, contractors, advisors, or agents who: (i) have a need to know such information for the Purpose; and (ii) are bound by confidentiality obligations at least as protective as those set forth herein.</w:t>
      </w:r>
    </w:p>
    <w:p w14:paraId="136661AB" w14:textId="77777777" w:rsidR="00015A17" w:rsidRDefault="00000000">
      <w:pPr>
        <w:spacing w:before="120" w:after="120" w:line="276" w:lineRule="auto"/>
        <w:jc w:val="both"/>
      </w:pPr>
      <w:r>
        <w:rPr>
          <w:color w:val="000000"/>
        </w:rPr>
        <w:t>2.3  Each Receiving Party shall protect the Disclosing Party's Confidential Information using the same degree of care it uses to protect its own confidential information, but in no event less than reasonable care.</w:t>
      </w:r>
    </w:p>
    <w:p w14:paraId="59BD8894" w14:textId="77777777" w:rsidR="00015A17" w:rsidRDefault="00000000">
      <w:pPr>
        <w:spacing w:before="120" w:after="120" w:line="276" w:lineRule="auto"/>
        <w:jc w:val="both"/>
      </w:pPr>
      <w:r>
        <w:rPr>
          <w:color w:val="000000"/>
        </w:rPr>
        <w:t>2.4  Neither Party shall reverse engineer, disassemble, or decompile any prototypes, software, or other tangible objects that embody the other Party's Confidential Information.</w:t>
      </w:r>
    </w:p>
    <w:p w14:paraId="572D7D17" w14:textId="77777777" w:rsidR="00015A17" w:rsidRDefault="00015A17">
      <w:pPr>
        <w:spacing w:before="60"/>
      </w:pPr>
    </w:p>
    <w:p w14:paraId="0724C7B5" w14:textId="77777777" w:rsidR="00015A17" w:rsidRDefault="00000000">
      <w:pPr>
        <w:spacing w:before="280" w:after="100"/>
      </w:pPr>
      <w:r>
        <w:rPr>
          <w:b/>
          <w:bCs/>
          <w:color w:val="1B3A6B"/>
          <w:sz w:val="23"/>
          <w:szCs w:val="23"/>
        </w:rPr>
        <w:lastRenderedPageBreak/>
        <w:t>3.  BILATERAL AND SYMMETRIC PROTECTION</w:t>
      </w:r>
    </w:p>
    <w:p w14:paraId="290E10E5" w14:textId="77777777" w:rsidR="00015A17" w:rsidRDefault="00000000">
      <w:pPr>
        <w:spacing w:before="120" w:after="120" w:line="276" w:lineRule="auto"/>
        <w:jc w:val="both"/>
      </w:pPr>
      <w:r>
        <w:rPr>
          <w:color w:val="000000"/>
        </w:rPr>
        <w:t>3.1  This Agreement is fully bilateral and symmetric. Each Party simultaneously acts as Disclosing Party with respect to its own Confidential Information and as Receiving Party with respect to the other Party's Confidential Information. All obligations, rights, and remedies set forth in this Agreement apply equally to both Parties.</w:t>
      </w:r>
    </w:p>
    <w:p w14:paraId="1BAAE621" w14:textId="77777777" w:rsidR="00015A17" w:rsidRDefault="00000000">
      <w:pPr>
        <w:spacing w:before="120" w:after="120" w:line="276" w:lineRule="auto"/>
        <w:jc w:val="both"/>
      </w:pPr>
      <w:r>
        <w:rPr>
          <w:color w:val="000000"/>
        </w:rPr>
        <w:t>3.2  Neither Party shall have any greater right or lesser obligation than the other by reason of which Party first discloses information or the relative commercial importance of the information disclosed.</w:t>
      </w:r>
    </w:p>
    <w:p w14:paraId="064B37AA" w14:textId="77777777" w:rsidR="00015A17" w:rsidRDefault="00015A17">
      <w:pPr>
        <w:spacing w:before="60"/>
      </w:pPr>
    </w:p>
    <w:p w14:paraId="0EA326AA" w14:textId="77777777" w:rsidR="00015A17" w:rsidRDefault="00000000">
      <w:pPr>
        <w:spacing w:before="280" w:after="100"/>
      </w:pPr>
      <w:r>
        <w:rPr>
          <w:b/>
          <w:bCs/>
          <w:color w:val="1B3A6B"/>
          <w:sz w:val="23"/>
          <w:szCs w:val="23"/>
        </w:rPr>
        <w:t>4.  TERM AND DURATION</w:t>
      </w:r>
    </w:p>
    <w:p w14:paraId="240EFA30" w14:textId="77777777" w:rsidR="00015A17" w:rsidRDefault="00000000">
      <w:pPr>
        <w:spacing w:before="120" w:after="120" w:line="276" w:lineRule="auto"/>
        <w:jc w:val="both"/>
      </w:pPr>
      <w:r>
        <w:rPr>
          <w:color w:val="000000"/>
        </w:rPr>
        <w:t xml:space="preserve">4.1  This Agreement shall commence on the Effective Date and shall remain in full force and effect for a period of </w:t>
      </w:r>
      <w:r>
        <w:rPr>
          <w:b/>
          <w:bCs/>
          <w:color w:val="000000"/>
        </w:rPr>
        <w:t>two (2) years</w:t>
      </w:r>
      <w:r>
        <w:rPr>
          <w:color w:val="000000"/>
        </w:rPr>
        <w:t>, unless earlier terminated by either Party upon thirty (30) days' prior written notice to the other Party.</w:t>
      </w:r>
    </w:p>
    <w:p w14:paraId="6DA0C047" w14:textId="77777777" w:rsidR="00015A17" w:rsidRDefault="00000000">
      <w:pPr>
        <w:spacing w:before="120" w:after="120" w:line="276" w:lineRule="auto"/>
        <w:jc w:val="both"/>
      </w:pPr>
      <w:r>
        <w:rPr>
          <w:color w:val="000000"/>
        </w:rPr>
        <w:t>4.2  The confidentiality obligations of each Receiving Party with respect to Confidential Information received prior to termination or expiration of this Agreement shall survive for a period of three (3) years following such termination or expiration.</w:t>
      </w:r>
    </w:p>
    <w:p w14:paraId="4AFD5083" w14:textId="77777777" w:rsidR="00015A17" w:rsidRDefault="00000000">
      <w:pPr>
        <w:spacing w:before="120" w:after="120" w:line="276" w:lineRule="auto"/>
        <w:jc w:val="both"/>
      </w:pPr>
      <w:r>
        <w:rPr>
          <w:color w:val="000000"/>
        </w:rPr>
        <w:t>4.3  Upon termination or expiration of this Agreement, or upon written request by the Disclosing Party, the Receiving Party shall promptly return or destroy all tangible materials containing Confidential Information, and certify such destruction in writing upon request.</w:t>
      </w:r>
    </w:p>
    <w:p w14:paraId="7306A101" w14:textId="77777777" w:rsidR="00015A17" w:rsidRDefault="00015A17">
      <w:pPr>
        <w:spacing w:before="60"/>
      </w:pPr>
    </w:p>
    <w:p w14:paraId="605BA763" w14:textId="77777777" w:rsidR="00015A17" w:rsidRDefault="00000000">
      <w:pPr>
        <w:spacing w:before="280" w:after="100"/>
      </w:pPr>
      <w:r>
        <w:rPr>
          <w:b/>
          <w:bCs/>
          <w:color w:val="1B3A6B"/>
          <w:sz w:val="23"/>
          <w:szCs w:val="23"/>
        </w:rPr>
        <w:t>5.  PURPOSE LIMITATION AND NO LICENSE</w:t>
      </w:r>
    </w:p>
    <w:p w14:paraId="37315CE7" w14:textId="77777777" w:rsidR="00015A17" w:rsidRDefault="00000000">
      <w:pPr>
        <w:spacing w:before="120" w:after="120" w:line="276" w:lineRule="auto"/>
        <w:jc w:val="both"/>
      </w:pPr>
      <w:r>
        <w:rPr>
          <w:color w:val="000000"/>
        </w:rPr>
        <w:t>5.1  Each Receiving Party shall use Confidential Information exclusively for the Purpose and for no other purpose whatsoever.</w:t>
      </w:r>
    </w:p>
    <w:p w14:paraId="7BC5DEE2" w14:textId="77777777" w:rsidR="00015A17" w:rsidRDefault="00000000">
      <w:pPr>
        <w:spacing w:before="120" w:after="120" w:line="276" w:lineRule="auto"/>
        <w:jc w:val="both"/>
      </w:pPr>
      <w:r>
        <w:rPr>
          <w:color w:val="000000"/>
        </w:rPr>
        <w:t>5.2  Nothing in this Agreement grants either Party any license, right, title, or interest in or to the other Party's Confidential Information, intellectual property, or any other proprietary right, whether by implication, estoppel, or otherwise.</w:t>
      </w:r>
    </w:p>
    <w:p w14:paraId="7104838D" w14:textId="77777777" w:rsidR="00015A17" w:rsidRDefault="00000000">
      <w:pPr>
        <w:spacing w:before="120" w:after="120" w:line="276" w:lineRule="auto"/>
        <w:jc w:val="both"/>
      </w:pPr>
      <w:r>
        <w:rPr>
          <w:color w:val="000000"/>
        </w:rPr>
        <w:t>5.3  Nothing in this Agreement obligates either Party to proceed with any transaction, relationship, or business arrangement.</w:t>
      </w:r>
    </w:p>
    <w:p w14:paraId="5537B760" w14:textId="77777777" w:rsidR="00015A17" w:rsidRDefault="00015A17">
      <w:pPr>
        <w:spacing w:before="60"/>
      </w:pPr>
    </w:p>
    <w:p w14:paraId="5582C127" w14:textId="77777777" w:rsidR="00015A17" w:rsidRDefault="00000000">
      <w:pPr>
        <w:spacing w:before="280" w:after="100"/>
      </w:pPr>
      <w:r>
        <w:rPr>
          <w:b/>
          <w:bCs/>
          <w:color w:val="1B3A6B"/>
          <w:sz w:val="23"/>
          <w:szCs w:val="23"/>
        </w:rPr>
        <w:t>6.  INTELLECTUAL PROPERTY</w:t>
      </w:r>
    </w:p>
    <w:p w14:paraId="1438E8DC" w14:textId="77777777" w:rsidR="00015A17" w:rsidRDefault="00000000">
      <w:pPr>
        <w:spacing w:before="120" w:after="120" w:line="276" w:lineRule="auto"/>
        <w:jc w:val="both"/>
      </w:pPr>
      <w:r>
        <w:rPr>
          <w:color w:val="000000"/>
        </w:rPr>
        <w:t>6.1  All Confidential Information disclosed by a Party remains the exclusive property of the Disclosing Party. No transfer of ownership of any intellectual property rights is made or implied by this Agreement.</w:t>
      </w:r>
    </w:p>
    <w:p w14:paraId="664A04C7" w14:textId="77777777" w:rsidR="00015A17" w:rsidRDefault="00000000">
      <w:pPr>
        <w:spacing w:before="120" w:after="120" w:line="276" w:lineRule="auto"/>
        <w:jc w:val="both"/>
      </w:pPr>
      <w:r>
        <w:rPr>
          <w:color w:val="000000"/>
        </w:rPr>
        <w:t>6.2  Each Party retains all rights to independently develop products, services, or concepts that do not make use of the other Party's Confidential Information.</w:t>
      </w:r>
    </w:p>
    <w:p w14:paraId="40A643B9" w14:textId="77777777" w:rsidR="00015A17" w:rsidRDefault="00015A17">
      <w:pPr>
        <w:spacing w:before="60"/>
      </w:pPr>
    </w:p>
    <w:p w14:paraId="4580EC98" w14:textId="77777777" w:rsidR="00015A17" w:rsidRDefault="00000000">
      <w:pPr>
        <w:spacing w:before="280" w:after="100"/>
      </w:pPr>
      <w:r>
        <w:rPr>
          <w:b/>
          <w:bCs/>
          <w:color w:val="1B3A6B"/>
          <w:sz w:val="23"/>
          <w:szCs w:val="23"/>
        </w:rPr>
        <w:t>7.  REMEDIES</w:t>
      </w:r>
    </w:p>
    <w:p w14:paraId="7E015BA1" w14:textId="77777777" w:rsidR="00015A17" w:rsidRDefault="00000000">
      <w:pPr>
        <w:spacing w:before="120" w:after="120" w:line="276" w:lineRule="auto"/>
        <w:jc w:val="both"/>
      </w:pPr>
      <w:r>
        <w:rPr>
          <w:color w:val="000000"/>
        </w:rPr>
        <w:lastRenderedPageBreak/>
        <w:t>7.1  Each Party acknowledges that any breach of this Agreement may cause irreparable harm to the Disclosing Party for which monetary damages would be an inadequate remedy. Accordingly, in the event of a breach or threatened breach, the Disclosing Party shall be entitled to seek equitable relief, including injunctive relief and specific performance, in addition to all other remedies available at law or in equity, without the requirement to post a bond or other security.</w:t>
      </w:r>
    </w:p>
    <w:p w14:paraId="15253C95" w14:textId="77777777" w:rsidR="00015A17" w:rsidRDefault="00000000">
      <w:pPr>
        <w:spacing w:before="120" w:after="120" w:line="276" w:lineRule="auto"/>
        <w:jc w:val="both"/>
      </w:pPr>
      <w:r>
        <w:rPr>
          <w:color w:val="000000"/>
        </w:rPr>
        <w:t>7.2  The rights and remedies of the Parties are cumulative and not alternative.</w:t>
      </w:r>
    </w:p>
    <w:p w14:paraId="5091D4CE" w14:textId="77777777" w:rsidR="00015A17" w:rsidRDefault="00015A17">
      <w:pPr>
        <w:spacing w:before="60"/>
      </w:pPr>
    </w:p>
    <w:p w14:paraId="059DB0EA" w14:textId="77777777" w:rsidR="00015A17" w:rsidRDefault="00000000">
      <w:pPr>
        <w:spacing w:before="280" w:after="100"/>
      </w:pPr>
      <w:r>
        <w:rPr>
          <w:b/>
          <w:bCs/>
          <w:color w:val="1B3A6B"/>
          <w:sz w:val="23"/>
          <w:szCs w:val="23"/>
        </w:rPr>
        <w:t>8.  DISPUTE RESOLUTION</w:t>
      </w:r>
    </w:p>
    <w:p w14:paraId="0D98BED4" w14:textId="77777777" w:rsidR="00015A17" w:rsidRDefault="00000000">
      <w:pPr>
        <w:spacing w:before="120" w:after="120" w:line="276" w:lineRule="auto"/>
        <w:jc w:val="both"/>
      </w:pPr>
      <w:r>
        <w:rPr>
          <w:color w:val="000000"/>
        </w:rPr>
        <w:t>8.1  Negotiation. In the event of any dispute, controversy, or claim arising out of or relating to this Agreement or the breach, termination, or validity thereof (a "Dispute"), the Parties shall first attempt to resolve such Dispute through good-faith negotiation between senior representatives of each Party. Either Party may initiate this process by delivering written notice of the Dispute to the other Party.</w:t>
      </w:r>
    </w:p>
    <w:p w14:paraId="37DD78DF" w14:textId="77777777" w:rsidR="00015A17" w:rsidRDefault="00000000">
      <w:pPr>
        <w:spacing w:before="120" w:after="120" w:line="276" w:lineRule="auto"/>
        <w:jc w:val="both"/>
      </w:pPr>
      <w:r>
        <w:rPr>
          <w:color w:val="000000"/>
        </w:rPr>
        <w:t>8.2  Mediation. If the Dispute is not resolved through negotiation within thirty (30) calendar days of the written notice (or such longer period as the Parties may mutually agree in writing), either Party may submit the Dispute to non-binding mediation administered by the International Centre for Dispute Resolution (ICDR) under its Mediation Procedures then in effect. The cost of mediation shall be shared equally by the Parties.</w:t>
      </w:r>
    </w:p>
    <w:p w14:paraId="4672E325" w14:textId="77777777" w:rsidR="00015A17" w:rsidRDefault="00000000">
      <w:pPr>
        <w:spacing w:before="120" w:after="120" w:line="276" w:lineRule="auto"/>
        <w:jc w:val="both"/>
      </w:pPr>
      <w:r>
        <w:rPr>
          <w:color w:val="000000"/>
        </w:rPr>
        <w:t>8.3  Arbitration. If the Dispute is not resolved through mediation within thirty (30) calendar days of the commencement of mediation proceedings (or such longer period as the Parties may agree), the Dispute shall be finally resolved by binding arbitration administered by the International Centre for Dispute Resolution (ICDR) in accordance with its International Arbitration Rules then in effect. The arbitration shall be conducted by a single arbitrator mutually agreed upon by the Parties, or, failing agreement, appointed by the ICDR. The seat of arbitration shall be New York, New York, United States of America. The language of the arbitration shall be English. The arbitral award shall be final and binding on the Parties.</w:t>
      </w:r>
    </w:p>
    <w:p w14:paraId="4080DE01" w14:textId="77777777" w:rsidR="00015A17" w:rsidRDefault="00000000">
      <w:pPr>
        <w:spacing w:before="120" w:after="120" w:line="276" w:lineRule="auto"/>
        <w:jc w:val="both"/>
      </w:pPr>
      <w:r>
        <w:rPr>
          <w:color w:val="000000"/>
        </w:rPr>
        <w:t>8.4  Emergency Relief. Notwithstanding the foregoing, either Party may seek emergency injunctive or other equitable relief from a court of competent jurisdiction to prevent irreparable harm pending the resolution of a Dispute under this Section 8.</w:t>
      </w:r>
    </w:p>
    <w:p w14:paraId="2AD1A4DB" w14:textId="77777777" w:rsidR="00015A17" w:rsidRDefault="00015A17">
      <w:pPr>
        <w:spacing w:before="60"/>
      </w:pPr>
    </w:p>
    <w:p w14:paraId="47AE2CE4" w14:textId="77777777" w:rsidR="00015A17" w:rsidRDefault="00000000">
      <w:pPr>
        <w:spacing w:before="280" w:after="100"/>
      </w:pPr>
      <w:r>
        <w:rPr>
          <w:b/>
          <w:bCs/>
          <w:color w:val="1B3A6B"/>
          <w:sz w:val="23"/>
          <w:szCs w:val="23"/>
        </w:rPr>
        <w:t>9.  GOVERNING LAW</w:t>
      </w:r>
    </w:p>
    <w:p w14:paraId="7FFCFDAB" w14:textId="77777777" w:rsidR="00015A17" w:rsidRDefault="00000000">
      <w:pPr>
        <w:spacing w:before="120" w:after="120" w:line="276" w:lineRule="auto"/>
        <w:jc w:val="both"/>
      </w:pPr>
      <w:r>
        <w:rPr>
          <w:color w:val="000000"/>
        </w:rPr>
        <w:t>9.1  This Agreement shall be governed by and construed in accordance with the laws of the State of New York, United States of America, without regard to its conflict of laws principles.</w:t>
      </w:r>
    </w:p>
    <w:p w14:paraId="279C76F8" w14:textId="77777777" w:rsidR="00015A17" w:rsidRDefault="00000000">
      <w:pPr>
        <w:spacing w:before="120" w:after="120" w:line="276" w:lineRule="auto"/>
        <w:jc w:val="both"/>
      </w:pPr>
      <w:r>
        <w:rPr>
          <w:color w:val="000000"/>
        </w:rPr>
        <w:t>9.2  The United Nations Convention on Contracts for the International Sale of Goods (CISG) shall not apply to this Agreement.</w:t>
      </w:r>
    </w:p>
    <w:p w14:paraId="388CC6A9" w14:textId="77777777" w:rsidR="00015A17" w:rsidRDefault="00015A17">
      <w:pPr>
        <w:spacing w:before="60"/>
      </w:pPr>
    </w:p>
    <w:p w14:paraId="0BAE0E93" w14:textId="77777777" w:rsidR="00015A17" w:rsidRDefault="00000000">
      <w:pPr>
        <w:spacing w:before="280" w:after="100"/>
      </w:pPr>
      <w:r>
        <w:rPr>
          <w:b/>
          <w:bCs/>
          <w:color w:val="1B3A6B"/>
          <w:sz w:val="23"/>
          <w:szCs w:val="23"/>
        </w:rPr>
        <w:t>10.  GENERAL PROVISIONS</w:t>
      </w:r>
    </w:p>
    <w:p w14:paraId="2F71D453" w14:textId="77777777" w:rsidR="00015A17" w:rsidRDefault="00000000">
      <w:pPr>
        <w:spacing w:before="120" w:after="120" w:line="276" w:lineRule="auto"/>
        <w:jc w:val="both"/>
      </w:pPr>
      <w:r>
        <w:rPr>
          <w:color w:val="000000"/>
        </w:rPr>
        <w:t xml:space="preserve">10.1  Entire Agreement. This Agreement constitutes the entire agreement between the Parties with respect to the subject matter hereof and supersedes all prior and contemporaneous agreements, </w:t>
      </w:r>
      <w:r>
        <w:rPr>
          <w:color w:val="000000"/>
        </w:rPr>
        <w:lastRenderedPageBreak/>
        <w:t>understandings, negotiations, and discussions, whether oral or written, between the Parties relating to confidentiality in connection with the Purpose.</w:t>
      </w:r>
    </w:p>
    <w:p w14:paraId="3CEB5376" w14:textId="77777777" w:rsidR="00015A17" w:rsidRDefault="00000000">
      <w:pPr>
        <w:spacing w:before="120" w:after="120" w:line="276" w:lineRule="auto"/>
        <w:jc w:val="both"/>
      </w:pPr>
      <w:r>
        <w:rPr>
          <w:color w:val="000000"/>
        </w:rPr>
        <w:t>10.2  Amendment. No amendment, modification, or waiver of any provision of this Agreement shall be effective unless made in writing and signed by duly authorized representatives of both Parties.</w:t>
      </w:r>
    </w:p>
    <w:p w14:paraId="2AEDB182" w14:textId="77777777" w:rsidR="00015A17" w:rsidRDefault="00000000">
      <w:pPr>
        <w:spacing w:before="120" w:after="120" w:line="276" w:lineRule="auto"/>
        <w:jc w:val="both"/>
      </w:pPr>
      <w:r>
        <w:rPr>
          <w:color w:val="000000"/>
        </w:rPr>
        <w:t>10.3  Waiver. No failure or delay by either Party in exercising any right, power, or remedy shall operate as a waiver thereof. No single or partial exercise of any right, power, or remedy shall preclude any other or further exercise thereof.</w:t>
      </w:r>
    </w:p>
    <w:p w14:paraId="7BBF8152" w14:textId="77777777" w:rsidR="00015A17" w:rsidRDefault="00000000">
      <w:pPr>
        <w:spacing w:before="120" w:after="120" w:line="276" w:lineRule="auto"/>
        <w:jc w:val="both"/>
      </w:pPr>
      <w:r>
        <w:rPr>
          <w:color w:val="000000"/>
        </w:rPr>
        <w:t>10.4  Severability. If any provision of this Agreement is held invalid, illegal, or unenforceable under applicable law, such provision shall be modified to the minimum extent necessary to make it enforceable, and the remaining provisions shall continue in full force and effect.</w:t>
      </w:r>
    </w:p>
    <w:p w14:paraId="7CD1105C" w14:textId="77777777" w:rsidR="00015A17" w:rsidRDefault="00000000">
      <w:pPr>
        <w:spacing w:before="120" w:after="120" w:line="276" w:lineRule="auto"/>
        <w:jc w:val="both"/>
      </w:pPr>
      <w:r>
        <w:rPr>
          <w:color w:val="000000"/>
        </w:rPr>
        <w:t>10.5  Assignment. Neither Party may assign or transfer this Agreement or any rights or obligations hereunder without the prior written consent of the other Party, except that either Party may assign this Agreement without consent in connection with a merger, acquisition, or sale of all or substantially all of its assets, provided that the assignee assumes all obligations hereunder.</w:t>
      </w:r>
    </w:p>
    <w:p w14:paraId="7B6D9713" w14:textId="77777777" w:rsidR="00015A17" w:rsidRDefault="00000000">
      <w:pPr>
        <w:spacing w:before="120" w:after="120" w:line="276" w:lineRule="auto"/>
        <w:jc w:val="both"/>
      </w:pPr>
      <w:r>
        <w:rPr>
          <w:color w:val="000000"/>
        </w:rPr>
        <w:t>10.6  Notices. All notices under this Agreement shall be in writing and delivered by email with written confirmation of receipt, or by internationally recognized courier service, to the addresses set forth on the signature page or as otherwise notified in writing.</w:t>
      </w:r>
    </w:p>
    <w:p w14:paraId="3649A545" w14:textId="77777777" w:rsidR="00015A17" w:rsidRDefault="00000000">
      <w:pPr>
        <w:spacing w:before="120" w:after="120" w:line="276" w:lineRule="auto"/>
        <w:jc w:val="both"/>
      </w:pPr>
      <w:r>
        <w:rPr>
          <w:color w:val="000000"/>
        </w:rPr>
        <w:t>10.7  Counterparts. This Agreement may be executed in one or more counterparts, each of which shall be deemed an original, and all of which together shall constitute one and the same instrument. Electronic signatures and PDF signatures shall be deemed original signatures for all purposes.</w:t>
      </w:r>
    </w:p>
    <w:p w14:paraId="42561B29" w14:textId="77777777" w:rsidR="00015A17" w:rsidRDefault="00000000">
      <w:pPr>
        <w:spacing w:before="120" w:after="120" w:line="276" w:lineRule="auto"/>
        <w:jc w:val="both"/>
      </w:pPr>
      <w:r>
        <w:rPr>
          <w:color w:val="000000"/>
        </w:rPr>
        <w:t>10.8  No Partnership. Nothing in this Agreement shall be construed to create a partnership, joint venture, agency, employment, or fiduciary relationship between the Parties.</w:t>
      </w:r>
    </w:p>
    <w:p w14:paraId="7C5CDE97" w14:textId="77777777" w:rsidR="00015A17" w:rsidRDefault="00000000">
      <w:pPr>
        <w:spacing w:before="120" w:after="120" w:line="276" w:lineRule="auto"/>
        <w:jc w:val="both"/>
      </w:pPr>
      <w:r>
        <w:rPr>
          <w:color w:val="000000"/>
        </w:rPr>
        <w:t>10.9  Language. This Agreement is executed in the English language. In the event of any conflict between an English version and any translation, the English version shall prevail.</w:t>
      </w:r>
    </w:p>
    <w:p w14:paraId="11D439E0" w14:textId="77777777" w:rsidR="00015A17" w:rsidRDefault="00015A17">
      <w:pPr>
        <w:spacing w:before="60"/>
      </w:pPr>
    </w:p>
    <w:p w14:paraId="15BCF2F6" w14:textId="77777777" w:rsidR="00015A17" w:rsidRDefault="00000000">
      <w:pPr>
        <w:spacing w:before="280" w:after="100"/>
      </w:pPr>
      <w:r>
        <w:rPr>
          <w:b/>
          <w:bCs/>
          <w:color w:val="1B3A6B"/>
          <w:sz w:val="23"/>
          <w:szCs w:val="23"/>
        </w:rPr>
        <w:t>.  SIGNATURES</w:t>
      </w:r>
    </w:p>
    <w:p w14:paraId="0CC17DC5" w14:textId="77777777" w:rsidR="00015A17" w:rsidRDefault="00000000">
      <w:pPr>
        <w:spacing w:before="120" w:after="120" w:line="276" w:lineRule="auto"/>
        <w:jc w:val="both"/>
      </w:pPr>
      <w:r>
        <w:rPr>
          <w:color w:val="000000"/>
        </w:rPr>
        <w:t>IN WITNESS WHEREOF, the Parties have executed this Mutual Non-Disclosure Agreement as of the Effective Date first written above.</w:t>
      </w:r>
    </w:p>
    <w:p w14:paraId="76029D18" w14:textId="77777777" w:rsidR="00015A17" w:rsidRDefault="00015A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015A17" w14:paraId="654257A8" w14:textId="77777777">
        <w:tblPrEx>
          <w:tblCellMar>
            <w:top w:w="0" w:type="dxa"/>
            <w:bottom w:w="0" w:type="dxa"/>
          </w:tblCellMar>
        </w:tblPrEx>
        <w:tc>
          <w:tcPr>
            <w:tcW w:w="4560" w:type="dxa"/>
            <w:tcBorders>
              <w:top w:val="single" w:sz="4" w:space="0" w:color="1B3A6B"/>
              <w:left w:val="single" w:sz="4" w:space="0" w:color="1B3A6B"/>
              <w:bottom w:val="single" w:sz="4" w:space="0" w:color="1B3A6B"/>
              <w:right w:val="single" w:sz="4" w:space="0" w:color="1B3A6B"/>
            </w:tcBorders>
            <w:shd w:val="clear" w:color="auto" w:fill="FFFFFF"/>
            <w:tcMar>
              <w:top w:w="160" w:type="dxa"/>
              <w:left w:w="200" w:type="dxa"/>
              <w:bottom w:w="200" w:type="dxa"/>
              <w:right w:w="200" w:type="dxa"/>
            </w:tcMar>
          </w:tcPr>
          <w:p w14:paraId="5D519A34" w14:textId="77777777" w:rsidR="00015A17" w:rsidRDefault="00000000">
            <w:pPr>
              <w:spacing w:after="80"/>
            </w:pPr>
            <w:r>
              <w:rPr>
                <w:b/>
                <w:bCs/>
                <w:color w:val="1B3A6B"/>
                <w:sz w:val="20"/>
                <w:szCs w:val="20"/>
              </w:rPr>
              <w:t>PARTY A</w:t>
            </w:r>
          </w:p>
          <w:p w14:paraId="1E9599BB" w14:textId="77777777" w:rsidR="00015A17" w:rsidRDefault="00000000">
            <w:pPr>
              <w:spacing w:after="80"/>
            </w:pPr>
            <w:r>
              <w:rPr>
                <w:rFonts w:ascii="Courier New" w:eastAsia="Courier New" w:hAnsi="Courier New" w:cs="Courier New"/>
                <w:b/>
                <w:bCs/>
                <w:color w:val="7B3F00"/>
                <w:highlight w:val="yellow"/>
              </w:rPr>
              <w:t>{{LE_LEGAL_NAME}}</w:t>
            </w:r>
          </w:p>
          <w:p w14:paraId="6C37506E" w14:textId="77777777" w:rsidR="00015A17" w:rsidRDefault="00015A17">
            <w:pPr>
              <w:spacing w:before="200"/>
            </w:pPr>
          </w:p>
          <w:p w14:paraId="21158054" w14:textId="77777777" w:rsidR="00015A17" w:rsidRDefault="00015A17">
            <w:pPr>
              <w:pBdr>
                <w:bottom w:val="single" w:sz="4" w:space="0" w:color="000000"/>
              </w:pBdr>
              <w:spacing w:after="60"/>
            </w:pPr>
          </w:p>
          <w:p w14:paraId="50E8CD70" w14:textId="77777777" w:rsidR="00015A17" w:rsidRDefault="00000000">
            <w:pPr>
              <w:spacing w:before="40" w:after="80"/>
            </w:pPr>
            <w:r>
              <w:rPr>
                <w:i/>
                <w:iCs/>
                <w:color w:val="777777"/>
                <w:sz w:val="18"/>
                <w:szCs w:val="18"/>
              </w:rPr>
              <w:t>Signature</w:t>
            </w:r>
          </w:p>
          <w:p w14:paraId="0E1E2100" w14:textId="77777777" w:rsidR="00015A17" w:rsidRDefault="00015A17">
            <w:pPr>
              <w:spacing w:before="100"/>
            </w:pPr>
          </w:p>
          <w:p w14:paraId="34E4B246" w14:textId="77777777" w:rsidR="00015A17" w:rsidRDefault="00000000">
            <w:pPr>
              <w:spacing w:after="60"/>
            </w:pPr>
            <w:r>
              <w:rPr>
                <w:b/>
                <w:bCs/>
                <w:color w:val="000000"/>
              </w:rPr>
              <w:t xml:space="preserve">Name:  </w:t>
            </w:r>
            <w:r>
              <w:rPr>
                <w:rFonts w:ascii="Courier New" w:eastAsia="Courier New" w:hAnsi="Courier New" w:cs="Courier New"/>
                <w:b/>
                <w:bCs/>
                <w:color w:val="7B3F00"/>
                <w:highlight w:val="yellow"/>
              </w:rPr>
              <w:t>{{LE_LEGAL_NAME}}</w:t>
            </w:r>
          </w:p>
          <w:p w14:paraId="449806E3" w14:textId="77777777" w:rsidR="00015A17" w:rsidRDefault="00000000">
            <w:pPr>
              <w:spacing w:before="40" w:after="60"/>
            </w:pPr>
            <w:r>
              <w:rPr>
                <w:b/>
                <w:bCs/>
                <w:color w:val="000000"/>
              </w:rPr>
              <w:t xml:space="preserve">Title:  </w:t>
            </w:r>
            <w:r>
              <w:rPr>
                <w:rFonts w:ascii="Courier New" w:eastAsia="Courier New" w:hAnsi="Courier New" w:cs="Courier New"/>
                <w:b/>
                <w:bCs/>
                <w:color w:val="7B3F00"/>
                <w:highlight w:val="yellow"/>
              </w:rPr>
              <w:t>{{LE_REPRESENTATIVE_TITLE}}</w:t>
            </w:r>
          </w:p>
          <w:p w14:paraId="174D1C0B" w14:textId="77777777" w:rsidR="00015A17" w:rsidRDefault="00000000">
            <w:pPr>
              <w:spacing w:before="40" w:after="60"/>
            </w:pPr>
            <w:r>
              <w:rPr>
                <w:b/>
                <w:bCs/>
                <w:color w:val="000000"/>
              </w:rPr>
              <w:lastRenderedPageBreak/>
              <w:t xml:space="preserve">Date:   </w:t>
            </w:r>
            <w:r>
              <w:rPr>
                <w:rFonts w:ascii="Courier New" w:eastAsia="Courier New" w:hAnsi="Courier New" w:cs="Courier New"/>
                <w:b/>
                <w:bCs/>
                <w:color w:val="7B3F00"/>
                <w:highlight w:val="yellow"/>
              </w:rPr>
              <w:t>{{LE_SIGNATURE_DATE}}</w:t>
            </w:r>
          </w:p>
          <w:p w14:paraId="043982DA" w14:textId="19C50B94" w:rsidR="00015A17" w:rsidRDefault="00000000">
            <w:pPr>
              <w:spacing w:before="40"/>
            </w:pPr>
            <w:r>
              <w:rPr>
                <w:b/>
                <w:bCs/>
                <w:color w:val="000000"/>
              </w:rPr>
              <w:t xml:space="preserve">Email:  </w:t>
            </w:r>
            <w:r w:rsidR="006F2A5B">
              <w:rPr>
                <w:rFonts w:ascii="Courier New" w:eastAsia="Courier New" w:hAnsi="Courier New" w:cs="Courier New"/>
                <w:b/>
                <w:bCs/>
                <w:color w:val="7B3F00"/>
                <w:highlight w:val="yellow"/>
              </w:rPr>
              <w:t>{{REP_EMAIL}}</w:t>
            </w:r>
          </w:p>
        </w:tc>
        <w:tc>
          <w:tcPr>
            <w:tcW w:w="4800" w:type="dxa"/>
            <w:tcBorders>
              <w:top w:val="single" w:sz="4" w:space="0" w:color="1B3A6B"/>
              <w:left w:val="single" w:sz="4" w:space="0" w:color="1B3A6B"/>
              <w:bottom w:val="single" w:sz="4" w:space="0" w:color="1B3A6B"/>
              <w:right w:val="single" w:sz="4" w:space="0" w:color="1B3A6B"/>
            </w:tcBorders>
            <w:shd w:val="clear" w:color="auto" w:fill="FFFFFF"/>
            <w:tcMar>
              <w:top w:w="160" w:type="dxa"/>
              <w:left w:w="200" w:type="dxa"/>
              <w:bottom w:w="200" w:type="dxa"/>
              <w:right w:w="200" w:type="dxa"/>
            </w:tcMar>
          </w:tcPr>
          <w:p w14:paraId="2D5DA928" w14:textId="77777777" w:rsidR="00015A17" w:rsidRDefault="00000000">
            <w:pPr>
              <w:spacing w:after="80"/>
            </w:pPr>
            <w:r>
              <w:rPr>
                <w:b/>
                <w:bCs/>
                <w:color w:val="1B3A6B"/>
                <w:sz w:val="20"/>
                <w:szCs w:val="20"/>
              </w:rPr>
              <w:lastRenderedPageBreak/>
              <w:t>PARTY B</w:t>
            </w:r>
          </w:p>
          <w:p w14:paraId="7D2F33B3" w14:textId="77777777" w:rsidR="00015A17" w:rsidRDefault="00000000">
            <w:pPr>
              <w:spacing w:after="80"/>
            </w:pPr>
            <w:r>
              <w:rPr>
                <w:rFonts w:ascii="Courier New" w:eastAsia="Courier New" w:hAnsi="Courier New" w:cs="Courier New"/>
                <w:b/>
                <w:bCs/>
                <w:color w:val="7B3F00"/>
                <w:highlight w:val="yellow"/>
              </w:rPr>
              <w:t>{{CLIENT_LEGAL_NAME}}</w:t>
            </w:r>
          </w:p>
          <w:p w14:paraId="16DF67DF" w14:textId="77777777" w:rsidR="00015A17" w:rsidRDefault="00015A17">
            <w:pPr>
              <w:spacing w:before="200"/>
            </w:pPr>
          </w:p>
          <w:p w14:paraId="13A083A5" w14:textId="77777777" w:rsidR="00015A17" w:rsidRDefault="00015A17">
            <w:pPr>
              <w:pBdr>
                <w:bottom w:val="single" w:sz="4" w:space="0" w:color="000000"/>
              </w:pBdr>
              <w:spacing w:after="60"/>
            </w:pPr>
          </w:p>
          <w:p w14:paraId="0FE71C2C" w14:textId="77777777" w:rsidR="00015A17" w:rsidRDefault="00000000">
            <w:pPr>
              <w:spacing w:before="40" w:after="80"/>
            </w:pPr>
            <w:r>
              <w:rPr>
                <w:i/>
                <w:iCs/>
                <w:color w:val="777777"/>
                <w:sz w:val="18"/>
                <w:szCs w:val="18"/>
              </w:rPr>
              <w:t>Signature</w:t>
            </w:r>
          </w:p>
          <w:p w14:paraId="3030858C" w14:textId="77777777" w:rsidR="00015A17" w:rsidRDefault="00015A17">
            <w:pPr>
              <w:spacing w:before="100"/>
            </w:pPr>
          </w:p>
          <w:p w14:paraId="5080233A" w14:textId="77777777" w:rsidR="00015A17" w:rsidRDefault="00000000">
            <w:pPr>
              <w:spacing w:after="60"/>
            </w:pPr>
            <w:r>
              <w:rPr>
                <w:b/>
                <w:bCs/>
                <w:color w:val="000000"/>
              </w:rPr>
              <w:t xml:space="preserve">Name:  </w:t>
            </w:r>
            <w:r>
              <w:rPr>
                <w:rFonts w:ascii="Courier New" w:eastAsia="Courier New" w:hAnsi="Courier New" w:cs="Courier New"/>
                <w:b/>
                <w:bCs/>
                <w:color w:val="7B3F00"/>
                <w:highlight w:val="yellow"/>
              </w:rPr>
              <w:t>{{CLIENT_SIGNATORY_NAME}}</w:t>
            </w:r>
          </w:p>
          <w:p w14:paraId="5ED439F7" w14:textId="77777777" w:rsidR="00015A17" w:rsidRDefault="00000000">
            <w:pPr>
              <w:spacing w:before="40" w:after="60"/>
            </w:pPr>
            <w:r>
              <w:rPr>
                <w:b/>
                <w:bCs/>
                <w:color w:val="000000"/>
              </w:rPr>
              <w:t xml:space="preserve">Title:  </w:t>
            </w:r>
            <w:r>
              <w:rPr>
                <w:rFonts w:ascii="Courier New" w:eastAsia="Courier New" w:hAnsi="Courier New" w:cs="Courier New"/>
                <w:b/>
                <w:bCs/>
                <w:color w:val="7B3F00"/>
                <w:highlight w:val="yellow"/>
              </w:rPr>
              <w:t>{{CLIENT_SIGNATORY_TITLE}}</w:t>
            </w:r>
          </w:p>
          <w:p w14:paraId="0EC0A707" w14:textId="77777777" w:rsidR="00015A17" w:rsidRDefault="00000000">
            <w:pPr>
              <w:spacing w:before="40" w:after="60"/>
            </w:pPr>
            <w:r>
              <w:rPr>
                <w:b/>
                <w:bCs/>
                <w:color w:val="000000"/>
              </w:rPr>
              <w:lastRenderedPageBreak/>
              <w:t xml:space="preserve">Date:   </w:t>
            </w:r>
            <w:r>
              <w:rPr>
                <w:rFonts w:ascii="Courier New" w:eastAsia="Courier New" w:hAnsi="Courier New" w:cs="Courier New"/>
                <w:b/>
                <w:bCs/>
                <w:color w:val="7B3F00"/>
                <w:highlight w:val="yellow"/>
              </w:rPr>
              <w:t>{{CLIENT_SIGNATURE_DATE}}</w:t>
            </w:r>
          </w:p>
          <w:p w14:paraId="0FD47969" w14:textId="77777777" w:rsidR="00015A17" w:rsidRDefault="00000000">
            <w:pPr>
              <w:spacing w:before="40"/>
            </w:pPr>
            <w:r>
              <w:rPr>
                <w:b/>
                <w:bCs/>
                <w:color w:val="000000"/>
              </w:rPr>
              <w:t xml:space="preserve">Email:  </w:t>
            </w:r>
            <w:r>
              <w:rPr>
                <w:rFonts w:ascii="Courier New" w:eastAsia="Courier New" w:hAnsi="Courier New" w:cs="Courier New"/>
                <w:b/>
                <w:bCs/>
                <w:color w:val="7B3F00"/>
                <w:highlight w:val="yellow"/>
              </w:rPr>
              <w:t>{{CLIENT_SIGNATORY_EMAIL}}</w:t>
            </w:r>
          </w:p>
        </w:tc>
      </w:tr>
    </w:tbl>
    <w:p w14:paraId="3D29AFCF" w14:textId="77777777" w:rsidR="00015A17" w:rsidRDefault="00015A17">
      <w:pPr>
        <w:spacing w:before="200"/>
      </w:pPr>
    </w:p>
    <w:sectPr w:rsidR="00015A17">
      <w:footerReference w:type="default" r:id="rId7"/>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1A9D" w14:textId="77777777" w:rsidR="002509FA" w:rsidRDefault="002509FA">
      <w:r>
        <w:separator/>
      </w:r>
    </w:p>
  </w:endnote>
  <w:endnote w:type="continuationSeparator" w:id="0">
    <w:p w14:paraId="3CCEA5DD" w14:textId="77777777" w:rsidR="002509FA" w:rsidRDefault="0025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E0C2" w14:textId="77777777" w:rsidR="00015A17" w:rsidRDefault="00000000">
    <w:pPr>
      <w:pBdr>
        <w:top w:val="single" w:sz="4" w:space="4" w:color="1B3A6B"/>
      </w:pBdr>
      <w:tabs>
        <w:tab w:val="center" w:pos="4680"/>
        <w:tab w:val="right" w:pos="9360"/>
      </w:tabs>
      <w:spacing w:before="80"/>
    </w:pPr>
    <w:r>
      <w:rPr>
        <w:color w:val="555555"/>
        <w:sz w:val="16"/>
        <w:szCs w:val="16"/>
      </w:rPr>
      <w:t>Latam Entry — Mutual NDA</w:t>
    </w:r>
    <w:r>
      <w:rPr>
        <w:sz w:val="16"/>
        <w:szCs w:val="16"/>
      </w:rPr>
      <w:tab/>
    </w:r>
    <w:r>
      <w:rPr>
        <w:b/>
        <w:bCs/>
        <w:color w:val="1B3A6B"/>
        <w:sz w:val="16"/>
        <w:szCs w:val="16"/>
      </w:rPr>
      <w:t>CONFIDENTIAL</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F2A5B">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3B2C" w14:textId="77777777" w:rsidR="002509FA" w:rsidRDefault="002509FA">
      <w:r>
        <w:separator/>
      </w:r>
    </w:p>
  </w:footnote>
  <w:footnote w:type="continuationSeparator" w:id="0">
    <w:p w14:paraId="1D494FDE" w14:textId="77777777" w:rsidR="002509FA" w:rsidRDefault="00250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3B62"/>
    <w:multiLevelType w:val="hybridMultilevel"/>
    <w:tmpl w:val="C89ED2EC"/>
    <w:lvl w:ilvl="0" w:tplc="48429236">
      <w:start w:val="1"/>
      <w:numFmt w:val="bullet"/>
      <w:lvlText w:val="●"/>
      <w:lvlJc w:val="left"/>
      <w:pPr>
        <w:ind w:left="720" w:hanging="360"/>
      </w:pPr>
    </w:lvl>
    <w:lvl w:ilvl="1" w:tplc="BB985C1A">
      <w:start w:val="1"/>
      <w:numFmt w:val="bullet"/>
      <w:lvlText w:val="○"/>
      <w:lvlJc w:val="left"/>
      <w:pPr>
        <w:ind w:left="1440" w:hanging="360"/>
      </w:pPr>
    </w:lvl>
    <w:lvl w:ilvl="2" w:tplc="BF188DAA">
      <w:start w:val="1"/>
      <w:numFmt w:val="bullet"/>
      <w:lvlText w:val="■"/>
      <w:lvlJc w:val="left"/>
      <w:pPr>
        <w:ind w:left="2160" w:hanging="360"/>
      </w:pPr>
    </w:lvl>
    <w:lvl w:ilvl="3" w:tplc="46744606">
      <w:start w:val="1"/>
      <w:numFmt w:val="bullet"/>
      <w:lvlText w:val="●"/>
      <w:lvlJc w:val="left"/>
      <w:pPr>
        <w:ind w:left="2880" w:hanging="360"/>
      </w:pPr>
    </w:lvl>
    <w:lvl w:ilvl="4" w:tplc="D74E861A">
      <w:start w:val="1"/>
      <w:numFmt w:val="bullet"/>
      <w:lvlText w:val="○"/>
      <w:lvlJc w:val="left"/>
      <w:pPr>
        <w:ind w:left="3600" w:hanging="360"/>
      </w:pPr>
    </w:lvl>
    <w:lvl w:ilvl="5" w:tplc="196212F2">
      <w:start w:val="1"/>
      <w:numFmt w:val="bullet"/>
      <w:lvlText w:val="■"/>
      <w:lvlJc w:val="left"/>
      <w:pPr>
        <w:ind w:left="4320" w:hanging="360"/>
      </w:pPr>
    </w:lvl>
    <w:lvl w:ilvl="6" w:tplc="33AE1584">
      <w:start w:val="1"/>
      <w:numFmt w:val="bullet"/>
      <w:lvlText w:val="●"/>
      <w:lvlJc w:val="left"/>
      <w:pPr>
        <w:ind w:left="5040" w:hanging="360"/>
      </w:pPr>
    </w:lvl>
    <w:lvl w:ilvl="7" w:tplc="EC6CB1A0">
      <w:start w:val="1"/>
      <w:numFmt w:val="bullet"/>
      <w:lvlText w:val="●"/>
      <w:lvlJc w:val="left"/>
      <w:pPr>
        <w:ind w:left="5760" w:hanging="360"/>
      </w:pPr>
    </w:lvl>
    <w:lvl w:ilvl="8" w:tplc="BD4EFA06">
      <w:start w:val="1"/>
      <w:numFmt w:val="bullet"/>
      <w:lvlText w:val="●"/>
      <w:lvlJc w:val="left"/>
      <w:pPr>
        <w:ind w:left="6480" w:hanging="360"/>
      </w:pPr>
    </w:lvl>
  </w:abstractNum>
  <w:abstractNum w:abstractNumId="1" w15:restartNumberingAfterBreak="0">
    <w:nsid w:val="6D2F02FD"/>
    <w:multiLevelType w:val="hybridMultilevel"/>
    <w:tmpl w:val="8C4E14C0"/>
    <w:lvl w:ilvl="0" w:tplc="4F7CC25E">
      <w:start w:val="1"/>
      <w:numFmt w:val="bullet"/>
      <w:lvlText w:val="•"/>
      <w:lvlJc w:val="left"/>
      <w:pPr>
        <w:spacing w:before="60" w:after="60"/>
        <w:ind w:left="720" w:hanging="360"/>
      </w:pPr>
    </w:lvl>
    <w:lvl w:ilvl="1" w:tplc="4B78A84E">
      <w:numFmt w:val="decimal"/>
      <w:lvlText w:val=""/>
      <w:lvlJc w:val="left"/>
    </w:lvl>
    <w:lvl w:ilvl="2" w:tplc="2CF0685C">
      <w:numFmt w:val="decimal"/>
      <w:lvlText w:val=""/>
      <w:lvlJc w:val="left"/>
    </w:lvl>
    <w:lvl w:ilvl="3" w:tplc="1C6830E4">
      <w:numFmt w:val="decimal"/>
      <w:lvlText w:val=""/>
      <w:lvlJc w:val="left"/>
    </w:lvl>
    <w:lvl w:ilvl="4" w:tplc="1EE49544">
      <w:numFmt w:val="decimal"/>
      <w:lvlText w:val=""/>
      <w:lvlJc w:val="left"/>
    </w:lvl>
    <w:lvl w:ilvl="5" w:tplc="FC46D42E">
      <w:numFmt w:val="decimal"/>
      <w:lvlText w:val=""/>
      <w:lvlJc w:val="left"/>
    </w:lvl>
    <w:lvl w:ilvl="6" w:tplc="7F2418F4">
      <w:numFmt w:val="decimal"/>
      <w:lvlText w:val=""/>
      <w:lvlJc w:val="left"/>
    </w:lvl>
    <w:lvl w:ilvl="7" w:tplc="BC00E38A">
      <w:numFmt w:val="decimal"/>
      <w:lvlText w:val=""/>
      <w:lvlJc w:val="left"/>
    </w:lvl>
    <w:lvl w:ilvl="8" w:tplc="C5FC0ED0">
      <w:numFmt w:val="decimal"/>
      <w:lvlText w:val=""/>
      <w:lvlJc w:val="left"/>
    </w:lvl>
  </w:abstractNum>
  <w:num w:numId="1" w16cid:durableId="2028602318">
    <w:abstractNumId w:val="0"/>
    <w:lvlOverride w:ilvl="0">
      <w:startOverride w:val="1"/>
    </w:lvlOverride>
  </w:num>
  <w:num w:numId="2" w16cid:durableId="1556238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A17"/>
    <w:rsid w:val="00015A17"/>
    <w:rsid w:val="002509FA"/>
    <w:rsid w:val="006F2A5B"/>
    <w:rsid w:val="009F55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EE50B3"/>
  <w15:docId w15:val="{4B0EB7E2-94EE-CF4A-9B30-16B3EA86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1799</Words>
  <Characters>9898</Characters>
  <Application>Microsoft Office Word</Application>
  <DocSecurity>0</DocSecurity>
  <Lines>82</Lines>
  <Paragraphs>23</Paragraphs>
  <ScaleCrop>false</ScaleCrop>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Ortega Ulloa</cp:lastModifiedBy>
  <cp:revision>2</cp:revision>
  <dcterms:created xsi:type="dcterms:W3CDTF">2026-05-20T04:41:00Z</dcterms:created>
  <dcterms:modified xsi:type="dcterms:W3CDTF">2026-05-21T20:23:00Z</dcterms:modified>
</cp:coreProperties>
</file>