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772B70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675EA9" w:rsidRDefault="00675EA9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AD726A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Pr="00AD726A" w:rsidRDefault="0036778D" w:rsidP="0036778D">
      <w:pPr>
        <w:rPr>
          <w:sz w:val="2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AD726A">
        <w:rPr>
          <w:rFonts w:ascii="Arial Rounded MT Bold" w:hAnsi="Arial Rounded MT Bold"/>
        </w:rPr>
        <w:t>NO REGULAR</w:t>
      </w:r>
    </w:p>
    <w:p w:rsidR="0036778D" w:rsidRDefault="00601791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>RELACIONES HUMANAS</w:t>
      </w:r>
    </w:p>
    <w:p w:rsidR="0036778D" w:rsidRDefault="0036778D" w:rsidP="0036778D">
      <w:pPr>
        <w:jc w:val="center"/>
      </w:pPr>
    </w:p>
    <w:p w:rsidR="0036778D" w:rsidRPr="00AD726A" w:rsidRDefault="0036778D" w:rsidP="0036778D">
      <w:pPr>
        <w:rPr>
          <w:sz w:val="22"/>
        </w:rPr>
      </w:pPr>
    </w:p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772B70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25pt,8.7pt" to="713.25pt,8.7pt" o:allowincell="f" strokecolor="#36f" strokeweight="6pt">
            <v:stroke linestyle="thickBetweenThin"/>
          </v:line>
        </w:pict>
      </w:r>
    </w:p>
    <w:p w:rsidR="0036778D" w:rsidRDefault="0036778D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772B70">
        <w:rPr>
          <w:b/>
          <w:sz w:val="28"/>
          <w:lang w:val="es-ES_tradnl"/>
        </w:rPr>
        <w:t>20</w:t>
      </w:r>
      <w:bookmarkStart w:id="0" w:name="_GoBack"/>
      <w:bookmarkEnd w:id="0"/>
    </w:p>
    <w:p w:rsidR="0036778D" w:rsidRDefault="00D74298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GUIA </w:t>
      </w:r>
      <w:r w:rsidR="00772B70">
        <w:rPr>
          <w:b/>
          <w:lang w:val="es-ES_tradnl"/>
        </w:rPr>
        <w:t>GENERAL</w:t>
      </w:r>
      <w:r w:rsidR="0036778D">
        <w:rPr>
          <w:b/>
          <w:lang w:val="es-ES_tradnl"/>
        </w:rPr>
        <w:t xml:space="preserve">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>
              <w:rPr>
                <w:rFonts w:cs="Arial"/>
                <w:szCs w:val="24"/>
                <w:lang w:val="es-ES_tradnl"/>
              </w:rPr>
              <w:t xml:space="preserve">orice a trabajar como guía local de turismo, de 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>
              <w:rPr>
                <w:rFonts w:cs="Arial"/>
                <w:szCs w:val="24"/>
                <w:lang w:val="es-ES_tradnl"/>
              </w:rPr>
              <w:t>, exclusivamente en las materias referentes 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y Primeros Auxilios.</w:t>
            </w:r>
          </w:p>
          <w:p w:rsidR="00B4192C" w:rsidRPr="00B96990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B4192C" w:rsidRPr="00B96990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B4192C" w:rsidP="00B4192C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B4192C" w:rsidRPr="00B96990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según los requisitos establecidos por la secretaría de turismo en la Norma Oficial  NOM-08-TUR-2002, publicada el 05  de septiembre de 2003 y que tiene por objeto la homologación de los conocimientos en las asignaturas especificas de cultura general asociadas a la información que se brinda a nuestros visitantes.</w:t>
            </w:r>
          </w:p>
          <w:p w:rsidR="005B567D" w:rsidRPr="00B96990" w:rsidRDefault="005B567D" w:rsidP="0038655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386550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Pr="00B96990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 xml:space="preserve"> Así, s</w:t>
            </w:r>
            <w:r w:rsidR="005B567D">
              <w:rPr>
                <w:rFonts w:cs="Arial"/>
                <w:szCs w:val="24"/>
                <w:lang w:val="es-ES_tradnl"/>
              </w:rPr>
              <w:t xml:space="preserve">e crea el curso de </w:t>
            </w:r>
            <w:r w:rsidR="00601791">
              <w:rPr>
                <w:rFonts w:cs="Arial"/>
                <w:szCs w:val="24"/>
                <w:lang w:val="es-ES_tradnl"/>
              </w:rPr>
              <w:t>Relaciones humanas</w:t>
            </w:r>
            <w:r w:rsidR="005B567D">
              <w:rPr>
                <w:rFonts w:cs="Arial"/>
                <w:szCs w:val="24"/>
                <w:lang w:val="es-ES_tradnl"/>
              </w:rPr>
              <w:t xml:space="preserve">, compuesta de </w:t>
            </w:r>
            <w:r>
              <w:rPr>
                <w:rFonts w:cs="Arial"/>
                <w:szCs w:val="24"/>
                <w:lang w:val="es-ES_tradnl"/>
              </w:rPr>
              <w:t>dos</w:t>
            </w:r>
            <w:r w:rsidR="005B567D">
              <w:rPr>
                <w:rFonts w:cs="Arial"/>
                <w:szCs w:val="24"/>
                <w:lang w:val="es-ES_tradnl"/>
              </w:rPr>
              <w:t xml:space="preserve"> unidad</w:t>
            </w:r>
            <w:r>
              <w:rPr>
                <w:rFonts w:cs="Arial"/>
                <w:szCs w:val="24"/>
                <w:lang w:val="es-ES_tradnl"/>
              </w:rPr>
              <w:t>es</w:t>
            </w:r>
            <w:r w:rsidR="00B62484">
              <w:rPr>
                <w:rFonts w:cs="Arial"/>
                <w:szCs w:val="24"/>
                <w:lang w:val="es-ES_tradnl"/>
              </w:rPr>
              <w:t>:</w:t>
            </w: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1.-</w:t>
            </w:r>
            <w:r w:rsidRPr="00D92ACB">
              <w:rPr>
                <w:rFonts w:cs="Arial"/>
                <w:b/>
                <w:szCs w:val="24"/>
                <w:lang w:val="es-ES_tradnl"/>
              </w:rPr>
              <w:t xml:space="preserve"> </w:t>
            </w:r>
            <w:r w:rsidR="00242E3A" w:rsidRPr="00242E3A">
              <w:rPr>
                <w:rFonts w:cs="Arial"/>
                <w:szCs w:val="24"/>
                <w:lang w:val="es-ES_tradnl"/>
              </w:rPr>
              <w:t>Importancia de las</w:t>
            </w:r>
            <w:r w:rsidR="00242E3A">
              <w:rPr>
                <w:rFonts w:cs="Arial"/>
                <w:b/>
                <w:szCs w:val="24"/>
                <w:lang w:val="es-ES_tradnl"/>
              </w:rPr>
              <w:t xml:space="preserve"> </w:t>
            </w:r>
            <w:r w:rsidR="006D31B2">
              <w:rPr>
                <w:rFonts w:cs="Arial"/>
                <w:szCs w:val="24"/>
                <w:lang w:val="es-ES_tradnl"/>
              </w:rPr>
              <w:t>r</w:t>
            </w:r>
            <w:r w:rsidR="00242E3A" w:rsidRPr="00242E3A">
              <w:rPr>
                <w:rFonts w:cs="Arial"/>
                <w:szCs w:val="24"/>
                <w:lang w:val="es-ES_tradnl"/>
              </w:rPr>
              <w:t>elaciones humanas</w:t>
            </w:r>
            <w:r w:rsidR="00386550">
              <w:rPr>
                <w:rFonts w:cs="Arial"/>
                <w:szCs w:val="24"/>
                <w:lang w:val="es-ES_tradnl"/>
              </w:rPr>
              <w:t>.</w:t>
            </w:r>
          </w:p>
          <w:p w:rsidR="00386550" w:rsidRDefault="00386550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s-ES_tradnl"/>
              </w:rPr>
              <w:t>2.- La comunicación.</w:t>
            </w: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</w:p>
          <w:p w:rsidR="005B567D" w:rsidRDefault="005B567D" w:rsidP="00386550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>Con duración de</w:t>
            </w:r>
            <w:r w:rsidR="00601791">
              <w:rPr>
                <w:rFonts w:cs="Arial"/>
                <w:szCs w:val="24"/>
              </w:rPr>
              <w:t xml:space="preserve"> 20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4B0757">
              <w:rPr>
                <w:rFonts w:cs="Arial"/>
                <w:szCs w:val="24"/>
              </w:rPr>
              <w:t>teórico</w:t>
            </w:r>
            <w:r>
              <w:rPr>
                <w:rFonts w:cs="Arial"/>
                <w:szCs w:val="24"/>
              </w:rPr>
              <w:t>/práctico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8E29E5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MX"/>
              </w:rPr>
            </w:pPr>
          </w:p>
          <w:p w:rsidR="004B0757" w:rsidRDefault="004B0757" w:rsidP="008E29E5">
            <w:pPr>
              <w:ind w:left="1134" w:right="533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8C2B20" w:rsidRPr="008C2B20" w:rsidRDefault="008C2B20" w:rsidP="008C2B20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8C2B20">
              <w:rPr>
                <w:spacing w:val="-1"/>
                <w:w w:val="101"/>
                <w:sz w:val="28"/>
                <w:szCs w:val="28"/>
              </w:rPr>
              <w:t xml:space="preserve">Al finalizar el </w:t>
            </w:r>
            <w:r w:rsidR="00C97228">
              <w:rPr>
                <w:spacing w:val="-1"/>
                <w:w w:val="101"/>
                <w:sz w:val="28"/>
                <w:szCs w:val="28"/>
              </w:rPr>
              <w:t>curso, el capacitando adquirirá las bases necesarias</w:t>
            </w:r>
            <w:r w:rsidRPr="008C2B20">
              <w:rPr>
                <w:spacing w:val="-1"/>
                <w:w w:val="101"/>
                <w:sz w:val="28"/>
                <w:szCs w:val="28"/>
              </w:rPr>
              <w:t xml:space="preserve"> que l</w:t>
            </w:r>
            <w:r w:rsidR="00C97228">
              <w:rPr>
                <w:spacing w:val="-1"/>
                <w:w w:val="101"/>
                <w:sz w:val="28"/>
                <w:szCs w:val="28"/>
              </w:rPr>
              <w:t>e permitan comunicarse asertivamente y establecer relaciones humanas basadas en valores, actitud de servicio</w:t>
            </w:r>
            <w:r w:rsidRPr="008C2B20">
              <w:rPr>
                <w:spacing w:val="-1"/>
                <w:w w:val="101"/>
                <w:sz w:val="28"/>
                <w:szCs w:val="28"/>
              </w:rPr>
              <w:t>, personalida</w:t>
            </w:r>
            <w:r w:rsidR="00C97228">
              <w:rPr>
                <w:spacing w:val="-1"/>
                <w:w w:val="101"/>
                <w:sz w:val="28"/>
                <w:szCs w:val="28"/>
              </w:rPr>
              <w:t>d</w:t>
            </w:r>
            <w:r w:rsidRPr="008C2B20">
              <w:rPr>
                <w:spacing w:val="-1"/>
                <w:w w:val="101"/>
                <w:sz w:val="28"/>
                <w:szCs w:val="28"/>
              </w:rPr>
              <w:t xml:space="preserve"> auténtica</w:t>
            </w:r>
            <w:r w:rsidR="00C97228">
              <w:rPr>
                <w:spacing w:val="-1"/>
                <w:w w:val="101"/>
                <w:sz w:val="28"/>
                <w:szCs w:val="28"/>
              </w:rPr>
              <w:t xml:space="preserve"> </w:t>
            </w:r>
            <w:r w:rsidRPr="008C2B20">
              <w:rPr>
                <w:spacing w:val="-1"/>
                <w:w w:val="101"/>
                <w:sz w:val="28"/>
                <w:szCs w:val="28"/>
              </w:rPr>
              <w:t xml:space="preserve">y motivación de vida, </w:t>
            </w:r>
            <w:r w:rsidR="00C97228">
              <w:rPr>
                <w:spacing w:val="-1"/>
                <w:w w:val="101"/>
                <w:sz w:val="28"/>
                <w:szCs w:val="28"/>
              </w:rPr>
              <w:t xml:space="preserve">a fin de brindar </w:t>
            </w:r>
            <w:r w:rsidRPr="008C2B20">
              <w:rPr>
                <w:spacing w:val="-1"/>
                <w:w w:val="101"/>
                <w:sz w:val="28"/>
                <w:szCs w:val="28"/>
              </w:rPr>
              <w:t>un servicio de calidez y calidad</w:t>
            </w:r>
            <w:r w:rsidR="00C97228">
              <w:rPr>
                <w:spacing w:val="-1"/>
                <w:w w:val="101"/>
                <w:sz w:val="28"/>
                <w:szCs w:val="28"/>
              </w:rPr>
              <w:t xml:space="preserve"> al turista</w:t>
            </w:r>
            <w:r w:rsidRPr="008C2B20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8C2B20" w:rsidRPr="008C2B20" w:rsidRDefault="008C2B20" w:rsidP="00220120">
            <w:pPr>
              <w:ind w:left="1134" w:right="922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601791">
              <w:rPr>
                <w:sz w:val="28"/>
                <w:szCs w:val="28"/>
              </w:rPr>
              <w:t>Relaciones Humanas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El aspirante que desee ingresar al curso de </w:t>
            </w:r>
            <w:r>
              <w:rPr>
                <w:color w:val="000000"/>
                <w:sz w:val="28"/>
                <w:szCs w:val="28"/>
              </w:rPr>
              <w:t>“</w:t>
            </w:r>
            <w:r w:rsidR="00601791">
              <w:rPr>
                <w:sz w:val="28"/>
                <w:szCs w:val="28"/>
              </w:rPr>
              <w:t>Relaciones Humanas</w:t>
            </w:r>
            <w:r>
              <w:rPr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CA30C5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Actitud de trabajo en equipo.</w:t>
            </w:r>
          </w:p>
          <w:p w:rsidR="00CA30C5" w:rsidRDefault="00CA30C5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Disposición para relacionarse.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CA30C5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772B70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675EA9" w:rsidRDefault="00675EA9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34F97" w:rsidRPr="00D92ACB" w:rsidTr="008138BA">
        <w:trPr>
          <w:trHeight w:val="342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  <w:r w:rsidRPr="008138BA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242E3A" w:rsidP="00B47847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IMPORTANCIA DE LAS </w:t>
            </w:r>
            <w:r w:rsidR="00334F97" w:rsidRPr="00334F97">
              <w:rPr>
                <w:rFonts w:cs="Arial"/>
                <w:b/>
                <w:sz w:val="24"/>
                <w:szCs w:val="24"/>
              </w:rPr>
              <w:t>RELACIONES HUMANAS</w:t>
            </w:r>
          </w:p>
        </w:tc>
      </w:tr>
      <w:tr w:rsidR="00334F97" w:rsidRPr="00D92ACB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1.1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86550" w:rsidP="00B47847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</w:rPr>
              <w:t>L</w:t>
            </w:r>
            <w:r w:rsidR="00334F97" w:rsidRPr="00334F97">
              <w:rPr>
                <w:rFonts w:cs="Arial"/>
                <w:b/>
                <w:szCs w:val="24"/>
              </w:rPr>
              <w:t>as relaciones humanas</w:t>
            </w:r>
          </w:p>
        </w:tc>
      </w:tr>
      <w:tr w:rsidR="00334F97" w:rsidRPr="00D92ACB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Determinantes de las relaciones humanas</w:t>
            </w:r>
          </w:p>
        </w:tc>
      </w:tr>
      <w:tr w:rsidR="00334F97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Objetivos de las relaciones humanas</w:t>
            </w:r>
          </w:p>
        </w:tc>
      </w:tr>
      <w:tr w:rsidR="00334F97" w:rsidRPr="00D92ACB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334F97">
              <w:rPr>
                <w:rFonts w:cs="Arial"/>
                <w:b/>
                <w:sz w:val="24"/>
                <w:szCs w:val="24"/>
              </w:rPr>
              <w:t>Las actitudes</w:t>
            </w:r>
          </w:p>
        </w:tc>
      </w:tr>
      <w:tr w:rsidR="00334F97" w:rsidRPr="00D92ACB" w:rsidTr="00924FE3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Los valores</w:t>
            </w:r>
          </w:p>
        </w:tc>
      </w:tr>
      <w:tr w:rsidR="00334F97" w:rsidRPr="00D92ACB" w:rsidTr="008138BA">
        <w:trPr>
          <w:trHeight w:val="21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El hombre como ser social</w:t>
            </w:r>
          </w:p>
        </w:tc>
      </w:tr>
      <w:tr w:rsidR="00334F97" w:rsidRPr="00D92ACB" w:rsidTr="00544F46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8138BA" w:rsidRDefault="00334F97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/>
                <w:szCs w:val="24"/>
                <w:lang w:val="es-ES_tradnl"/>
              </w:rPr>
            </w:pPr>
            <w:r w:rsidRPr="00334F97">
              <w:rPr>
                <w:rFonts w:cs="Arial"/>
                <w:b/>
                <w:szCs w:val="24"/>
                <w:lang w:val="es-ES_tradnl"/>
              </w:rPr>
              <w:t>Motivos de la asociación humana</w:t>
            </w:r>
          </w:p>
        </w:tc>
      </w:tr>
      <w:tr w:rsidR="00334F97" w:rsidRPr="00D92ACB" w:rsidTr="00882794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9445F7" w:rsidRDefault="00334F97" w:rsidP="00B47847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Por instinto social</w:t>
            </w:r>
          </w:p>
        </w:tc>
      </w:tr>
      <w:tr w:rsidR="00334F97" w:rsidRPr="00D92ACB" w:rsidTr="00D92ACB">
        <w:trPr>
          <w:trHeight w:val="227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Por aprendizaje</w:t>
            </w:r>
          </w:p>
        </w:tc>
      </w:tr>
      <w:tr w:rsidR="00334F97" w:rsidRPr="00D92ACB" w:rsidTr="00D92ACB">
        <w:trPr>
          <w:trHeight w:val="232"/>
        </w:trPr>
        <w:tc>
          <w:tcPr>
            <w:tcW w:w="1996" w:type="dxa"/>
            <w:tcBorders>
              <w:top w:val="nil"/>
            </w:tcBorders>
          </w:tcPr>
          <w:p w:rsidR="00334F97" w:rsidRPr="00334F97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334F97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Por necesidad de ayuda o por utilidad</w:t>
            </w:r>
          </w:p>
        </w:tc>
      </w:tr>
      <w:tr w:rsidR="00334F97" w:rsidRPr="00D92ACB" w:rsidTr="00544F46">
        <w:trPr>
          <w:trHeight w:val="277"/>
        </w:trPr>
        <w:tc>
          <w:tcPr>
            <w:tcW w:w="1996" w:type="dxa"/>
            <w:tcBorders>
              <w:top w:val="nil"/>
            </w:tcBorders>
          </w:tcPr>
          <w:p w:rsidR="00334F97" w:rsidRPr="00334F97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334F97" w:rsidRDefault="00334F9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D6259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1.3.4.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334F97" w:rsidP="00B47847">
            <w:pPr>
              <w:rPr>
                <w:rFonts w:cs="Arial"/>
                <w:bCs/>
                <w:szCs w:val="24"/>
                <w:lang w:val="es-ES_tradnl"/>
              </w:rPr>
            </w:pPr>
            <w:r w:rsidRPr="00334F97">
              <w:rPr>
                <w:rFonts w:cs="Arial"/>
                <w:bCs/>
                <w:szCs w:val="24"/>
                <w:lang w:val="es-ES_tradnl"/>
              </w:rPr>
              <w:t>Por necesidad de estimulación</w:t>
            </w:r>
          </w:p>
        </w:tc>
      </w:tr>
      <w:tr w:rsidR="009445F7" w:rsidRPr="00D92ACB" w:rsidTr="00DB2B0F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1.4.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365830" w:rsidP="00D71001">
            <w:pPr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P</w:t>
            </w:r>
            <w:r w:rsidR="009445F7" w:rsidRPr="009445F7">
              <w:rPr>
                <w:rFonts w:cs="Arial"/>
                <w:b/>
                <w:szCs w:val="24"/>
                <w:lang w:val="es-ES_tradnl"/>
              </w:rPr>
              <w:t>ersonalidad</w:t>
            </w:r>
          </w:p>
        </w:tc>
      </w:tr>
      <w:tr w:rsidR="009445F7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9445F7" w:rsidRPr="00334F97" w:rsidRDefault="009445F7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9445F7" w:rsidRPr="00D92ACB" w:rsidRDefault="00286CD9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9445F7" w:rsidRPr="009445F7" w:rsidRDefault="006707D8" w:rsidP="006707D8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Concepto de</w:t>
            </w:r>
            <w:r w:rsidR="009445F7" w:rsidRPr="009445F7">
              <w:rPr>
                <w:rFonts w:cs="Arial"/>
                <w:bCs/>
                <w:szCs w:val="24"/>
                <w:lang w:val="es-ES_tradnl"/>
              </w:rPr>
              <w:t xml:space="preserve"> personalidad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286CD9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1.4.2.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445F7">
              <w:rPr>
                <w:rFonts w:cs="Arial"/>
                <w:bCs/>
                <w:szCs w:val="24"/>
                <w:lang w:val="es-ES_tradnl"/>
              </w:rPr>
              <w:t>Aspectos de la personalidad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286CD9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9445F7">
              <w:rPr>
                <w:rFonts w:cs="Arial"/>
                <w:bCs/>
                <w:sz w:val="24"/>
                <w:szCs w:val="24"/>
              </w:rPr>
              <w:t>La personalidad y las oportunidades de trabajo</w:t>
            </w:r>
          </w:p>
        </w:tc>
      </w:tr>
      <w:tr w:rsidR="000B0C22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334F97" w:rsidRDefault="000B0C22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334F97" w:rsidRDefault="000B0C22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Default="000B0C22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1.4.4.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22" w:rsidRPr="009445F7" w:rsidRDefault="000B0C22" w:rsidP="00D71001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0B0C22">
              <w:rPr>
                <w:rFonts w:cs="Arial"/>
                <w:bCs/>
                <w:sz w:val="24"/>
                <w:szCs w:val="24"/>
              </w:rPr>
              <w:t>Las relaciones en el trabajo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1.5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/>
                <w:szCs w:val="24"/>
                <w:lang w:val="es-ES_tradnl"/>
              </w:rPr>
            </w:pPr>
            <w:r w:rsidRPr="009445F7">
              <w:rPr>
                <w:rFonts w:cs="Arial"/>
                <w:b/>
                <w:szCs w:val="24"/>
                <w:lang w:val="es-ES_tradnl"/>
              </w:rPr>
              <w:t>Motivaciones y emociones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286CD9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1.5.1.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9445F7">
              <w:rPr>
                <w:rFonts w:cs="Arial"/>
                <w:bCs/>
                <w:sz w:val="24"/>
                <w:szCs w:val="24"/>
              </w:rPr>
              <w:t>Motivaciones como impulsos básicos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286CD9" w:rsidRDefault="00286CD9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286CD9">
              <w:rPr>
                <w:rFonts w:cs="Arial"/>
                <w:szCs w:val="24"/>
                <w:lang w:val="es-ES_tradnl"/>
              </w:rPr>
              <w:t>1.5.2.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445F7">
              <w:rPr>
                <w:rFonts w:cs="Arial"/>
                <w:szCs w:val="24"/>
              </w:rPr>
              <w:t>Diferentes respuestas de los individuos a los estímulos emocionales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286CD9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1.5.3.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445F7">
              <w:rPr>
                <w:rFonts w:cs="Arial"/>
                <w:bCs/>
                <w:szCs w:val="24"/>
                <w:lang w:val="es-ES_tradnl"/>
              </w:rPr>
              <w:t>El control de las emociones</w:t>
            </w:r>
          </w:p>
        </w:tc>
      </w:tr>
      <w:tr w:rsidR="009825A4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Default="009825A4" w:rsidP="00675EA9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Default="009825A4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5A4" w:rsidRPr="009445F7" w:rsidRDefault="009825A4" w:rsidP="00D71001">
            <w:pPr>
              <w:rPr>
                <w:rFonts w:cs="Arial"/>
                <w:b/>
                <w:szCs w:val="24"/>
                <w:lang w:val="es-ES_tradnl"/>
              </w:rPr>
            </w:pPr>
            <w:r w:rsidRPr="009445F7">
              <w:rPr>
                <w:rFonts w:cs="Arial"/>
                <w:b/>
                <w:bCs/>
                <w:szCs w:val="24"/>
                <w:lang w:val="es-ES_tradnl"/>
              </w:rPr>
              <w:t>LA COMUNICACIÓN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825A4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825A4" w:rsidP="00D71001">
            <w:pPr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Comunicación asertiva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825A4" w:rsidP="00D71001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El proceso de comunicación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825A4" w:rsidRDefault="009825A4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825A4">
              <w:rPr>
                <w:rFonts w:cs="Arial"/>
                <w:bCs/>
                <w:szCs w:val="24"/>
                <w:lang w:val="es-ES_tradnl"/>
              </w:rPr>
              <w:t>Barreras de comunicación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825A4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825A4" w:rsidRDefault="009825A4" w:rsidP="00D71001">
            <w:pPr>
              <w:rPr>
                <w:rFonts w:cs="Arial"/>
                <w:bCs/>
                <w:szCs w:val="24"/>
                <w:lang w:val="es-ES_tradnl"/>
              </w:rPr>
            </w:pPr>
            <w:r w:rsidRPr="009825A4">
              <w:rPr>
                <w:rFonts w:cs="Arial"/>
                <w:bCs/>
                <w:szCs w:val="24"/>
                <w:lang w:val="es-ES_tradnl"/>
              </w:rPr>
              <w:t>Técnicas de comunicación efectiva</w:t>
            </w:r>
          </w:p>
        </w:tc>
      </w:tr>
    </w:tbl>
    <w:p w:rsidR="00334F97" w:rsidRDefault="00334F97" w:rsidP="00334F97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</w:p>
    <w:p w:rsidR="0036778D" w:rsidRDefault="00334F97" w:rsidP="009825A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br w:type="page"/>
      </w:r>
      <w:r w:rsidR="0036778D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A82E66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</w:t>
            </w:r>
            <w:r w:rsidR="008138BA">
              <w:rPr>
                <w:sz w:val="32"/>
                <w:lang w:val="es-ES_tradnl"/>
              </w:rPr>
              <w:t>6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A82E66" w:rsidP="008138BA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</w:t>
            </w:r>
            <w:r w:rsidR="008138BA">
              <w:rPr>
                <w:sz w:val="28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Default="008A51DA" w:rsidP="00236E8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IMPORTANCIA DE LAS </w:t>
            </w:r>
            <w:r w:rsidR="00C62A90">
              <w:rPr>
                <w:b/>
                <w:lang w:val="es-ES_tradnl"/>
              </w:rPr>
              <w:t>RELACIONES HUMANAS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220120" w:rsidRDefault="0074639F" w:rsidP="00F31121">
            <w:pPr>
              <w:rPr>
                <w:b/>
                <w:sz w:val="20"/>
                <w:lang w:val="es-ES_tradnl"/>
              </w:rPr>
            </w:pPr>
            <w:r w:rsidRPr="00220120">
              <w:rPr>
                <w:b/>
                <w:sz w:val="20"/>
                <w:lang w:val="es-ES_tradnl"/>
              </w:rPr>
              <w:t xml:space="preserve">Que el capacitando </w:t>
            </w:r>
            <w:r w:rsidR="00220120" w:rsidRPr="00220120">
              <w:rPr>
                <w:b/>
                <w:sz w:val="20"/>
                <w:lang w:val="es-ES_tradnl"/>
              </w:rPr>
              <w:t>comprenda la importancia de las relaciones humanas en el servicio al cliente.</w:t>
            </w:r>
          </w:p>
        </w:tc>
      </w:tr>
      <w:tr w:rsidR="0036778D" w:rsidTr="00800D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36778D" w:rsidRPr="00E46665" w:rsidRDefault="0036778D" w:rsidP="00800D19">
            <w:pPr>
              <w:rPr>
                <w:sz w:val="18"/>
                <w:szCs w:val="18"/>
                <w:lang w:val="es-ES_tradnl"/>
              </w:rPr>
            </w:pPr>
          </w:p>
          <w:p w:rsidR="00E46665" w:rsidRDefault="00FC40FF" w:rsidP="00E46665">
            <w:pPr>
              <w:numPr>
                <w:ilvl w:val="1"/>
                <w:numId w:val="2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Qué son las relaciones humanas</w:t>
            </w:r>
          </w:p>
          <w:p w:rsidR="00D662C4" w:rsidRDefault="00D662C4" w:rsidP="00CF152C">
            <w:pPr>
              <w:pStyle w:val="Prrafodelista"/>
              <w:numPr>
                <w:ilvl w:val="2"/>
                <w:numId w:val="24"/>
              </w:numPr>
              <w:ind w:left="604" w:hanging="567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Determinantes de las relaciones humanas</w:t>
            </w:r>
          </w:p>
          <w:p w:rsidR="00D662C4" w:rsidRPr="00D662C4" w:rsidRDefault="00D662C4" w:rsidP="00CF152C">
            <w:pPr>
              <w:pStyle w:val="Prrafodelista"/>
              <w:numPr>
                <w:ilvl w:val="2"/>
                <w:numId w:val="24"/>
              </w:numPr>
              <w:ind w:left="604" w:hanging="567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Objetivos </w:t>
            </w:r>
            <w:r w:rsidR="00286CD9">
              <w:rPr>
                <w:sz w:val="18"/>
                <w:szCs w:val="18"/>
                <w:lang w:val="es-ES_tradnl"/>
              </w:rPr>
              <w:t>de las relaciones humanas.</w:t>
            </w:r>
          </w:p>
          <w:p w:rsidR="00257391" w:rsidRDefault="00257391" w:rsidP="00257391">
            <w:pPr>
              <w:ind w:left="360"/>
              <w:rPr>
                <w:b/>
                <w:sz w:val="18"/>
                <w:szCs w:val="18"/>
                <w:lang w:val="es-ES_tradnl"/>
              </w:rPr>
            </w:pPr>
          </w:p>
          <w:p w:rsidR="006D41B2" w:rsidRDefault="00D662C4" w:rsidP="00E46665">
            <w:pPr>
              <w:numPr>
                <w:ilvl w:val="1"/>
                <w:numId w:val="2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Las actitudes</w:t>
            </w:r>
          </w:p>
          <w:p w:rsidR="00D662C4" w:rsidRDefault="00D662C4" w:rsidP="00D662C4">
            <w:pPr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1.2.1. Los valores</w:t>
            </w:r>
          </w:p>
          <w:p w:rsidR="00D662C4" w:rsidRPr="00D662C4" w:rsidRDefault="00D662C4" w:rsidP="00D662C4">
            <w:pPr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1.2.2. El hombre como ser social</w:t>
            </w:r>
          </w:p>
          <w:p w:rsidR="00257391" w:rsidRDefault="00257391" w:rsidP="00257391">
            <w:pPr>
              <w:pStyle w:val="Prrafodelista"/>
              <w:rPr>
                <w:b/>
                <w:sz w:val="18"/>
                <w:szCs w:val="18"/>
                <w:lang w:val="es-ES_tradnl"/>
              </w:rPr>
            </w:pPr>
          </w:p>
          <w:p w:rsidR="006D41B2" w:rsidRDefault="00D662C4" w:rsidP="00E46665">
            <w:pPr>
              <w:numPr>
                <w:ilvl w:val="1"/>
                <w:numId w:val="2"/>
              </w:num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Motivos de la asociación humana</w:t>
            </w:r>
          </w:p>
          <w:p w:rsidR="00257391" w:rsidRDefault="00CF0521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1.3.1. </w:t>
            </w:r>
            <w:r w:rsidR="00D662C4">
              <w:rPr>
                <w:sz w:val="18"/>
                <w:szCs w:val="18"/>
                <w:lang w:val="es-ES_tradnl"/>
              </w:rPr>
              <w:t>Por instinto social</w:t>
            </w:r>
          </w:p>
          <w:p w:rsidR="00257391" w:rsidRDefault="00257391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1.3.2. </w:t>
            </w:r>
            <w:r w:rsidR="00D662C4">
              <w:rPr>
                <w:sz w:val="18"/>
                <w:szCs w:val="18"/>
                <w:lang w:val="es-ES_tradnl"/>
              </w:rPr>
              <w:t>Por aprendizaje</w:t>
            </w:r>
          </w:p>
          <w:p w:rsidR="00257391" w:rsidRDefault="00CF0521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1.3.3. </w:t>
            </w:r>
            <w:r w:rsidR="00D662C4">
              <w:rPr>
                <w:sz w:val="18"/>
                <w:szCs w:val="18"/>
                <w:lang w:val="es-ES_tradnl"/>
              </w:rPr>
              <w:t>Por necesidad de ayuda o por utilidad</w:t>
            </w:r>
          </w:p>
          <w:p w:rsidR="00257391" w:rsidRDefault="00257391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1.3.4. </w:t>
            </w:r>
            <w:r w:rsidR="00D662C4">
              <w:rPr>
                <w:sz w:val="18"/>
                <w:szCs w:val="18"/>
                <w:lang w:val="es-ES_tradnl"/>
              </w:rPr>
              <w:t>Por necesidad de estimulación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286CD9" w:rsidRPr="00286CD9" w:rsidRDefault="00286CD9" w:rsidP="00257391">
            <w:pPr>
              <w:ind w:left="360" w:hanging="323"/>
              <w:rPr>
                <w:b/>
                <w:sz w:val="18"/>
                <w:szCs w:val="18"/>
                <w:lang w:val="es-ES_tradnl"/>
              </w:rPr>
            </w:pPr>
            <w:r w:rsidRPr="00286CD9">
              <w:rPr>
                <w:b/>
                <w:sz w:val="18"/>
                <w:szCs w:val="18"/>
                <w:lang w:val="es-ES_tradnl"/>
              </w:rPr>
              <w:t>1.4. Personalidad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1.4.1. Qué es la personalidad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1.4.2. Aspectos de la personalidad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1.4.3. La personalidad y las oportunidades de trabajo</w:t>
            </w:r>
          </w:p>
          <w:p w:rsidR="00C04187" w:rsidRPr="009825A4" w:rsidRDefault="00C04187" w:rsidP="00C04187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1.4.4. </w:t>
            </w:r>
            <w:r w:rsidRPr="00C04187">
              <w:rPr>
                <w:sz w:val="18"/>
                <w:szCs w:val="18"/>
                <w:lang w:val="es-ES_tradnl"/>
              </w:rPr>
              <w:t>Las relaciones en el trabajo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286CD9" w:rsidRPr="00286CD9" w:rsidRDefault="00286CD9" w:rsidP="00257391">
            <w:pPr>
              <w:ind w:left="360" w:hanging="323"/>
              <w:rPr>
                <w:b/>
                <w:sz w:val="18"/>
                <w:szCs w:val="18"/>
                <w:lang w:val="es-ES_tradnl"/>
              </w:rPr>
            </w:pPr>
            <w:r w:rsidRPr="00286CD9">
              <w:rPr>
                <w:b/>
                <w:sz w:val="18"/>
                <w:szCs w:val="18"/>
                <w:lang w:val="es-ES_tradnl"/>
              </w:rPr>
              <w:t>1.5. Motivaciones y emociones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1.5.1. Motivaciones como impulsos básicos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1.5.2. </w:t>
            </w:r>
            <w:r w:rsidR="001E28C1">
              <w:rPr>
                <w:sz w:val="18"/>
                <w:szCs w:val="18"/>
                <w:lang w:val="es-ES_tradnl"/>
              </w:rPr>
              <w:t>D</w:t>
            </w:r>
            <w:r>
              <w:rPr>
                <w:sz w:val="18"/>
                <w:szCs w:val="18"/>
                <w:lang w:val="es-ES_tradnl"/>
              </w:rPr>
              <w:t>iferentes respuestas de los individuos a los estímulos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1.5.3. El control de las emociones</w:t>
            </w:r>
          </w:p>
          <w:p w:rsidR="00286CD9" w:rsidRDefault="00286CD9" w:rsidP="00257391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  <w:p w:rsidR="00D662C4" w:rsidRPr="00286CD9" w:rsidRDefault="00D662C4" w:rsidP="00C04187">
            <w:pPr>
              <w:ind w:left="360" w:hanging="323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8469E" w:rsidRPr="00365830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Presentación general del curso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Material didáctico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 Forma de trabajo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Explicar las metas, beneficios y fines del curso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Presentar el objetivo, mapa conceptual y contenido de las unidades  de aprendizaje</w:t>
            </w:r>
          </w:p>
          <w:p w:rsidR="00A8469E" w:rsidRPr="00365830" w:rsidRDefault="00A8469E" w:rsidP="00A8469E">
            <w:pPr>
              <w:pStyle w:val="Default"/>
              <w:rPr>
                <w:sz w:val="18"/>
                <w:szCs w:val="18"/>
              </w:rPr>
            </w:pPr>
          </w:p>
          <w:p w:rsidR="00A8469E" w:rsidRPr="00365830" w:rsidRDefault="00A8469E" w:rsidP="00A8469E">
            <w:pPr>
              <w:pStyle w:val="Default"/>
              <w:rPr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Pr="00365830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>Invitación</w:t>
            </w:r>
            <w:r w:rsidR="00D65FE6" w:rsidRPr="00365830">
              <w:rPr>
                <w:sz w:val="18"/>
                <w:szCs w:val="18"/>
              </w:rPr>
              <w:t xml:space="preserve"> de expertos en el tema de </w:t>
            </w:r>
            <w:r w:rsidR="00CF152C">
              <w:rPr>
                <w:sz w:val="18"/>
                <w:szCs w:val="18"/>
              </w:rPr>
              <w:t>relaciones humanas.</w:t>
            </w:r>
          </w:p>
          <w:p w:rsidR="00A8469E" w:rsidRPr="00365830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Pr="00365830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F152C">
              <w:rPr>
                <w:sz w:val="18"/>
                <w:szCs w:val="18"/>
              </w:rPr>
              <w:t>Explicar</w:t>
            </w:r>
            <w:r>
              <w:rPr>
                <w:sz w:val="18"/>
                <w:szCs w:val="18"/>
              </w:rPr>
              <w:t xml:space="preserve"> con la ayuda de diapositivas qué son las relaciones humanas, que las determina y cuáles son sus objetivos.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que permita las relaciones humanas.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Retroalimentar al grupo sobre la importancia de las relaciones humanas.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num" w:pos="360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F152C">
              <w:rPr>
                <w:sz w:val="18"/>
                <w:szCs w:val="18"/>
              </w:rPr>
              <w:t>Explicar</w:t>
            </w:r>
            <w:r>
              <w:rPr>
                <w:sz w:val="18"/>
                <w:szCs w:val="18"/>
              </w:rPr>
              <w:t xml:space="preserve"> con la ayuda de diapositivas qué son las actitudes y cuál es su importancia para las relaciones humanas.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los valores.</w:t>
            </w:r>
          </w:p>
          <w:p w:rsidR="00CF152C" w:rsidRP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num" w:pos="360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Dirigir una mesa redonda sobre el tema </w:t>
            </w:r>
            <w:r>
              <w:rPr>
                <w:i/>
                <w:sz w:val="18"/>
                <w:szCs w:val="18"/>
              </w:rPr>
              <w:t>El hombre como ser social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5F6F08" w:rsidRP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Película</w:t>
            </w:r>
            <w:r w:rsidR="00263F4E">
              <w:rPr>
                <w:rFonts w:cs="Times New Roman"/>
                <w:color w:val="auto"/>
                <w:sz w:val="18"/>
                <w:szCs w:val="18"/>
              </w:rPr>
              <w:t xml:space="preserve"> (La guerra del fuego)</w:t>
            </w:r>
          </w:p>
          <w:p w:rsidR="005F6F08" w:rsidRPr="008F0078" w:rsidRDefault="005F6F08" w:rsidP="005F6F08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5F6F08" w:rsidRPr="00EA4046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8F0078" w:rsidRDefault="00263F4E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</w:t>
            </w:r>
            <w:r w:rsidR="005743C9">
              <w:rPr>
                <w:rFonts w:cs="Times New Roman"/>
                <w:color w:val="auto"/>
                <w:sz w:val="18"/>
                <w:szCs w:val="18"/>
              </w:rPr>
              <w:t>añó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n</w:t>
            </w:r>
          </w:p>
          <w:p w:rsidR="005F6F08" w:rsidRPr="008F0078" w:rsidRDefault="005F6F08" w:rsidP="005F6F08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800D19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center"/>
              <w:rPr>
                <w:lang w:val="es-ES_tradnl"/>
              </w:rPr>
            </w:pPr>
          </w:p>
          <w:p w:rsidR="0036778D" w:rsidRDefault="00872FED" w:rsidP="00872FE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  <w:r w:rsidR="007545C2">
              <w:rPr>
                <w:lang w:val="es-ES_tradnl"/>
              </w:rPr>
              <w:t xml:space="preserve"> horas</w:t>
            </w:r>
          </w:p>
        </w:tc>
      </w:tr>
    </w:tbl>
    <w:p w:rsidR="00BC7EC8" w:rsidRDefault="00CF0521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  <w:r w:rsidR="00BC7EC8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BC7EC8" w:rsidRDefault="00BC7EC8" w:rsidP="00BC7EC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5D3F55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3F55" w:rsidRDefault="005D3F55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3F55" w:rsidRDefault="008A51DA" w:rsidP="006E60B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IMPORTANCIA DE LAS </w:t>
            </w:r>
            <w:r w:rsidR="005D3F55">
              <w:rPr>
                <w:b/>
                <w:lang w:val="es-ES_tradnl"/>
              </w:rPr>
              <w:t>RELACIONES HUMANAS</w:t>
            </w:r>
          </w:p>
        </w:tc>
      </w:tr>
      <w:tr w:rsidR="005D3F55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3F55" w:rsidRDefault="005D3F55" w:rsidP="005822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3F55" w:rsidRDefault="005D3F55" w:rsidP="006E60BC">
            <w:pPr>
              <w:rPr>
                <w:b/>
                <w:sz w:val="6"/>
                <w:lang w:val="es-ES_tradnl"/>
              </w:rPr>
            </w:pPr>
          </w:p>
        </w:tc>
      </w:tr>
      <w:tr w:rsidR="005D3F55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3F55" w:rsidRDefault="005D3F55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3F55" w:rsidRDefault="00220120" w:rsidP="006E60BC">
            <w:pPr>
              <w:rPr>
                <w:b/>
                <w:lang w:val="es-ES_tradnl"/>
              </w:rPr>
            </w:pPr>
            <w:r w:rsidRPr="00220120">
              <w:rPr>
                <w:b/>
                <w:sz w:val="20"/>
                <w:lang w:val="es-ES_tradnl"/>
              </w:rPr>
              <w:t>Que el capacitando comprenda la importancia de las relaciones humanas en el servicio al cliente.</w:t>
            </w:r>
          </w:p>
        </w:tc>
      </w:tr>
      <w:tr w:rsidR="00BC7EC8" w:rsidTr="0058226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</w:tr>
      <w:tr w:rsidR="00BC7EC8" w:rsidTr="0058226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BC7EC8" w:rsidTr="0058226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41768" w:rsidRPr="00365830" w:rsidRDefault="00541768" w:rsidP="00541768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286CD9" w:rsidRPr="00365830" w:rsidRDefault="00286CD9" w:rsidP="00286CD9">
            <w:pPr>
              <w:ind w:left="179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BC7EC8" w:rsidRP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Explicar cuáles son los motivos de asociación humana y cuál es su importancia.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06D56">
              <w:rPr>
                <w:sz w:val="18"/>
                <w:szCs w:val="18"/>
              </w:rPr>
              <w:t>Explicar qué es la personalidad y cuáles son las fortalezas y debilidades  de los aspectos de la personalidad del ser humano.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las relaciones de trabajo.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C06D56">
              <w:rPr>
                <w:sz w:val="18"/>
                <w:szCs w:val="18"/>
              </w:rPr>
              <w:t xml:space="preserve">Explicar </w:t>
            </w:r>
            <w:r>
              <w:rPr>
                <w:sz w:val="18"/>
                <w:szCs w:val="18"/>
              </w:rPr>
              <w:t>qué son las motivaciones.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</w:t>
            </w:r>
            <w:r w:rsidRPr="00C06D5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una demostración de las motivaciones como impulsos básicos.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Enlistar por lluvia de ideas </w:t>
            </w:r>
            <w:r w:rsidRPr="00C06D56">
              <w:rPr>
                <w:sz w:val="18"/>
                <w:szCs w:val="18"/>
              </w:rPr>
              <w:t>las motivaciones que rigen la vida humana.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el control de las emociones.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evaluación escrita sobre las relaciones humanas, las actitudes, la motivación, las emociones.</w:t>
            </w:r>
          </w:p>
          <w:p w:rsidR="00876077" w:rsidRDefault="00876077" w:rsidP="00C41776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/>
              <w:rPr>
                <w:sz w:val="18"/>
                <w:szCs w:val="18"/>
              </w:rPr>
            </w:pPr>
          </w:p>
          <w:p w:rsidR="00C41776" w:rsidRPr="00365830" w:rsidRDefault="00C41776" w:rsidP="00C41776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rPr>
                <w:b/>
                <w:bCs/>
                <w:i/>
                <w:iCs/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C41776" w:rsidRPr="00361DDD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Participar en la dinámica grupal sobre relaciones humanas y presentar conclusiones al final.</w:t>
            </w:r>
          </w:p>
          <w:p w:rsidR="00C41776" w:rsidRPr="00361DDD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Realizar en equipos de cuatro personas el objetivo de las relaciones humanas.</w:t>
            </w:r>
          </w:p>
          <w:p w:rsidR="00C41776" w:rsidRPr="00C41776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Elaborar un listado de forma individual de las actitudes positivas y las negativas de cada persona y exponerlas al grupo.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BC7EC8" w:rsidRDefault="00BC7EC8" w:rsidP="006D3CDA">
            <w:pPr>
              <w:jc w:val="both"/>
              <w:rPr>
                <w:lang w:val="es-ES_tradnl"/>
              </w:rPr>
            </w:pPr>
          </w:p>
          <w:p w:rsidR="006D3CDA" w:rsidRDefault="006D3CDA" w:rsidP="006D3CDA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C7EC8" w:rsidRDefault="00BC7EC8" w:rsidP="00582260">
            <w:pPr>
              <w:jc w:val="both"/>
              <w:rPr>
                <w:lang w:val="es-ES_tradnl"/>
              </w:rPr>
            </w:pPr>
          </w:p>
          <w:p w:rsidR="00BC7EC8" w:rsidRDefault="00BC7EC8" w:rsidP="00582260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C7EC8" w:rsidRDefault="00BC7EC8" w:rsidP="00582260">
            <w:pPr>
              <w:jc w:val="center"/>
              <w:rPr>
                <w:lang w:val="es-ES_tradnl"/>
              </w:rPr>
            </w:pPr>
          </w:p>
          <w:p w:rsidR="00BC7EC8" w:rsidRDefault="00BC7EC8" w:rsidP="006F2C82">
            <w:pPr>
              <w:jc w:val="center"/>
              <w:rPr>
                <w:lang w:val="es-ES_tradnl"/>
              </w:rPr>
            </w:pPr>
          </w:p>
        </w:tc>
      </w:tr>
    </w:tbl>
    <w:p w:rsidR="000144C9" w:rsidRDefault="000144C9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03771E" w:rsidRPr="0003771E" w:rsidRDefault="0003771E" w:rsidP="0036778D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387B04" w:rsidRDefault="00387B04" w:rsidP="00387B0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387B04" w:rsidRDefault="00387B04" w:rsidP="00387B04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2"/>
        <w:gridCol w:w="105"/>
        <w:gridCol w:w="3012"/>
        <w:gridCol w:w="2551"/>
        <w:gridCol w:w="3544"/>
        <w:gridCol w:w="1701"/>
        <w:gridCol w:w="212"/>
      </w:tblGrid>
      <w:tr w:rsidR="005D3F55" w:rsidTr="003A4E80">
        <w:trPr>
          <w:gridBefore w:val="1"/>
          <w:wBefore w:w="212" w:type="dxa"/>
        </w:trPr>
        <w:tc>
          <w:tcPr>
            <w:tcW w:w="3297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3F55" w:rsidRDefault="005D3F55" w:rsidP="006E60B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5D3F55" w:rsidRDefault="008A51DA" w:rsidP="006E60B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IMPORTANCIA DE LAS </w:t>
            </w:r>
            <w:r w:rsidR="005D3F55">
              <w:rPr>
                <w:b/>
                <w:lang w:val="es-ES_tradnl"/>
              </w:rPr>
              <w:t>RELACIONES HUMANAS</w:t>
            </w:r>
          </w:p>
        </w:tc>
      </w:tr>
      <w:tr w:rsidR="005D3F55" w:rsidTr="003A4E80">
        <w:trPr>
          <w:gridBefore w:val="1"/>
          <w:wBefore w:w="212" w:type="dxa"/>
        </w:trPr>
        <w:tc>
          <w:tcPr>
            <w:tcW w:w="3297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3F55" w:rsidRDefault="005D3F55" w:rsidP="006E60B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3F55" w:rsidRDefault="005D3F55" w:rsidP="006E60BC">
            <w:pPr>
              <w:rPr>
                <w:b/>
                <w:sz w:val="6"/>
                <w:lang w:val="es-ES_tradnl"/>
              </w:rPr>
            </w:pPr>
          </w:p>
        </w:tc>
      </w:tr>
      <w:tr w:rsidR="005D3F55" w:rsidTr="003A4E80">
        <w:trPr>
          <w:gridBefore w:val="1"/>
          <w:wBefore w:w="212" w:type="dxa"/>
        </w:trPr>
        <w:tc>
          <w:tcPr>
            <w:tcW w:w="3297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3F55" w:rsidRDefault="005D3F55" w:rsidP="006E60B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5D3F55" w:rsidRDefault="00220120" w:rsidP="006E60BC">
            <w:pPr>
              <w:rPr>
                <w:b/>
                <w:lang w:val="es-ES_tradnl"/>
              </w:rPr>
            </w:pPr>
            <w:r w:rsidRPr="00220120">
              <w:rPr>
                <w:b/>
                <w:sz w:val="20"/>
                <w:lang w:val="es-ES_tradnl"/>
              </w:rPr>
              <w:t>Que el capacitando comprenda la importancia de las relaciones humanas en el servicio al cliente.</w:t>
            </w:r>
          </w:p>
        </w:tc>
      </w:tr>
      <w:tr w:rsidR="00387B04" w:rsidTr="003A4E80">
        <w:trPr>
          <w:gridBefore w:val="1"/>
          <w:wBefore w:w="212" w:type="dxa"/>
          <w:trHeight w:val="79"/>
        </w:trPr>
        <w:tc>
          <w:tcPr>
            <w:tcW w:w="3297" w:type="dxa"/>
            <w:gridSpan w:val="2"/>
            <w:tcBorders>
              <w:left w:val="nil"/>
              <w:bottom w:val="nil"/>
            </w:tcBorders>
          </w:tcPr>
          <w:p w:rsidR="00387B04" w:rsidRDefault="00387B04" w:rsidP="006E60B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nil"/>
              <w:right w:val="nil"/>
            </w:tcBorders>
          </w:tcPr>
          <w:p w:rsidR="00387B04" w:rsidRDefault="00387B04" w:rsidP="006E60BC">
            <w:pPr>
              <w:rPr>
                <w:b/>
                <w:sz w:val="10"/>
                <w:lang w:val="es-ES_tradnl"/>
              </w:rPr>
            </w:pPr>
          </w:p>
        </w:tc>
      </w:tr>
      <w:tr w:rsidR="00387B04" w:rsidTr="003A4E8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pStyle w:val="Ttulo4"/>
            </w:pPr>
            <w:r>
              <w:t>DESARROLLO TEMÁTICO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87B04" w:rsidRDefault="00387B04" w:rsidP="006E60B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87B04" w:rsidTr="003A4E8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</w:tcBorders>
          </w:tcPr>
          <w:p w:rsidR="00387B04" w:rsidRPr="00286CD9" w:rsidRDefault="00387B04" w:rsidP="006E60BC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</w:tcBorders>
          </w:tcPr>
          <w:p w:rsidR="00C41776" w:rsidRPr="00C41776" w:rsidRDefault="00C41776" w:rsidP="00876077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Anotar los valores que se presentan en el video.</w:t>
            </w:r>
          </w:p>
          <w:p w:rsidR="00876077" w:rsidRPr="00361DDD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Aplicar la técnica de juego de roles sobre los valores humanos.</w:t>
            </w:r>
          </w:p>
          <w:p w:rsidR="00876077" w:rsidRDefault="00876077" w:rsidP="00876077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Investigar en forma individual cuales con los motivos de la asociación humana.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Realizar investigación y exponer en equipo que es la personalidad, sus aspectos y las oportunidades de trabajo que generan.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Redactar un texto donde describan su personalidad.</w:t>
            </w:r>
          </w:p>
          <w:p w:rsidR="0022052C" w:rsidRDefault="0022052C" w:rsidP="0022052C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Analizar en el video cómo influye la personalidad de los individuos en sus relaciones de trabajo.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Representar a través del juego de roles ejemplos de diferentes respuestas  de los individuos a los estímulos.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Plasmar en una hoja en blanco las situaciones o cosas que lo motivan y describir qué emoción genera al exponerlo al grupo.</w:t>
            </w:r>
          </w:p>
          <w:p w:rsidR="00C41776" w:rsidRDefault="00C41776" w:rsidP="00C41776">
            <w:pPr>
              <w:widowControl w:val="0"/>
              <w:numPr>
                <w:ilvl w:val="0"/>
                <w:numId w:val="5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Redactar un texto sobre la importancia de controlar las emociones en el trabajo.</w:t>
            </w:r>
          </w:p>
          <w:p w:rsidR="00387B04" w:rsidRPr="00365830" w:rsidRDefault="00387B04" w:rsidP="00387B04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/>
              <w:rPr>
                <w:sz w:val="18"/>
                <w:szCs w:val="18"/>
                <w:lang w:val="es-ES_tradnl"/>
              </w:rPr>
            </w:pPr>
          </w:p>
          <w:p w:rsidR="00387B04" w:rsidRPr="00365830" w:rsidRDefault="00387B04" w:rsidP="00387B04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rPr>
                <w:sz w:val="18"/>
                <w:szCs w:val="18"/>
                <w:lang w:val="es-ES_tradnl"/>
              </w:rPr>
            </w:pPr>
          </w:p>
          <w:p w:rsidR="00387B04" w:rsidRPr="00365830" w:rsidRDefault="00387B04" w:rsidP="00387B0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365830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387B04" w:rsidRDefault="00387B04" w:rsidP="00387B0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365830">
              <w:rPr>
                <w:sz w:val="18"/>
                <w:szCs w:val="18"/>
              </w:rPr>
              <w:t xml:space="preserve">Realizar un </w:t>
            </w:r>
            <w:r>
              <w:rPr>
                <w:sz w:val="18"/>
                <w:szCs w:val="18"/>
              </w:rPr>
              <w:t>resumen</w:t>
            </w:r>
            <w:r w:rsidRPr="00365830">
              <w:rPr>
                <w:sz w:val="18"/>
                <w:szCs w:val="18"/>
              </w:rPr>
              <w:t xml:space="preserve"> de</w:t>
            </w:r>
            <w:r>
              <w:rPr>
                <w:sz w:val="18"/>
                <w:szCs w:val="18"/>
              </w:rPr>
              <w:t xml:space="preserve"> los temas vistos </w:t>
            </w:r>
            <w:r w:rsidR="005D3F55">
              <w:rPr>
                <w:sz w:val="18"/>
                <w:szCs w:val="18"/>
              </w:rPr>
              <w:t>y un  análisis de la importancia de las relaciones humanas así como la aclaración de todas las dudas que surjan.</w:t>
            </w:r>
          </w:p>
          <w:p w:rsidR="005D3F55" w:rsidRPr="00C41776" w:rsidRDefault="005D3F55" w:rsidP="00C41776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Proporcionar bibliografía para consultar en caso necesario.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87B04" w:rsidRDefault="00387B04" w:rsidP="006E60BC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87B04" w:rsidRDefault="00387B04" w:rsidP="006E60BC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87B04" w:rsidRDefault="00387B04" w:rsidP="006E60BC">
            <w:pPr>
              <w:jc w:val="center"/>
              <w:rPr>
                <w:lang w:val="es-ES_tradnl"/>
              </w:rPr>
            </w:pPr>
          </w:p>
        </w:tc>
      </w:tr>
    </w:tbl>
    <w:p w:rsidR="00C04187" w:rsidRDefault="00C04187" w:rsidP="00C0418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3334"/>
        <w:gridCol w:w="105"/>
        <w:gridCol w:w="3012"/>
        <w:gridCol w:w="2551"/>
        <w:gridCol w:w="3544"/>
        <w:gridCol w:w="1701"/>
        <w:gridCol w:w="212"/>
      </w:tblGrid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 COMUNICACIÓN</w:t>
            </w:r>
          </w:p>
        </w:tc>
      </w:tr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B0C22" w:rsidRDefault="000B0C22" w:rsidP="004849B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B0C22" w:rsidRDefault="000B0C22" w:rsidP="004849BD">
            <w:pPr>
              <w:rPr>
                <w:b/>
                <w:sz w:val="6"/>
                <w:lang w:val="es-ES_tradnl"/>
              </w:rPr>
            </w:pPr>
          </w:p>
        </w:tc>
      </w:tr>
      <w:tr w:rsidR="000B0C22" w:rsidTr="003A4E80">
        <w:trPr>
          <w:gridBefore w:val="1"/>
          <w:wBefore w:w="70" w:type="dxa"/>
        </w:trPr>
        <w:tc>
          <w:tcPr>
            <w:tcW w:w="3439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0C22" w:rsidRDefault="000B0C22" w:rsidP="004849B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20" w:type="dxa"/>
            <w:gridSpan w:val="5"/>
            <w:tcBorders>
              <w:bottom w:val="single" w:sz="4" w:space="0" w:color="auto"/>
            </w:tcBorders>
            <w:vAlign w:val="center"/>
          </w:tcPr>
          <w:p w:rsidR="000B0C22" w:rsidRPr="00274A7C" w:rsidRDefault="00274A7C" w:rsidP="00274A7C">
            <w:pPr>
              <w:jc w:val="both"/>
              <w:rPr>
                <w:lang w:val="es-MX"/>
              </w:rPr>
            </w:pPr>
            <w:r>
              <w:t xml:space="preserve">Que el capacitando aplique las técnicas para </w:t>
            </w:r>
            <w:r w:rsidRPr="001F4D67">
              <w:rPr>
                <w:sz w:val="22"/>
                <w:lang w:val="es-MX"/>
              </w:rPr>
              <w:t>comunicarse asertiva</w:t>
            </w:r>
            <w:r>
              <w:t>mente</w:t>
            </w:r>
            <w:r w:rsidRPr="001F4D67">
              <w:rPr>
                <w:sz w:val="22"/>
                <w:lang w:val="es-MX"/>
              </w:rPr>
              <w:t xml:space="preserve"> con el turista, a fin de conocer sus expectativas y satisfacer eficientemente sus necesidades.</w:t>
            </w:r>
          </w:p>
        </w:tc>
      </w:tr>
      <w:tr w:rsidR="000B0C22" w:rsidTr="003A4E80">
        <w:trPr>
          <w:gridBefore w:val="1"/>
          <w:wBefore w:w="70" w:type="dxa"/>
          <w:trHeight w:val="79"/>
        </w:trPr>
        <w:tc>
          <w:tcPr>
            <w:tcW w:w="3439" w:type="dxa"/>
            <w:gridSpan w:val="2"/>
            <w:tcBorders>
              <w:left w:val="nil"/>
              <w:bottom w:val="nil"/>
            </w:tcBorders>
          </w:tcPr>
          <w:p w:rsidR="000B0C22" w:rsidRDefault="000B0C22" w:rsidP="004849B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20" w:type="dxa"/>
            <w:gridSpan w:val="5"/>
            <w:tcBorders>
              <w:bottom w:val="nil"/>
              <w:right w:val="nil"/>
            </w:tcBorders>
          </w:tcPr>
          <w:p w:rsidR="000B0C22" w:rsidRDefault="000B0C22" w:rsidP="004849BD">
            <w:pPr>
              <w:rPr>
                <w:b/>
                <w:sz w:val="10"/>
                <w:lang w:val="es-ES_tradnl"/>
              </w:rPr>
            </w:pPr>
          </w:p>
        </w:tc>
      </w:tr>
      <w:tr w:rsidR="000B0C22" w:rsidTr="003A4E8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pStyle w:val="Ttulo4"/>
            </w:pPr>
            <w:r>
              <w:t>DESARROLLO TEMÁTICO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0C22" w:rsidRDefault="000B0C22" w:rsidP="004849B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B0C22" w:rsidTr="003A4E8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</w:tcBorders>
          </w:tcPr>
          <w:p w:rsidR="003A4E80" w:rsidRPr="003A4E80" w:rsidRDefault="003A4E80" w:rsidP="003A4E80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 Comunicación asertiva</w:t>
            </w:r>
          </w:p>
          <w:p w:rsidR="003A4E80" w:rsidRPr="003A4E80" w:rsidRDefault="003A4E80" w:rsidP="003A4E80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2.1.1 El proceso de comunicación</w:t>
            </w:r>
          </w:p>
          <w:p w:rsidR="003A4E80" w:rsidRPr="003A4E80" w:rsidRDefault="003A4E80" w:rsidP="003A4E80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2.1.2 Barreras de comunicación</w:t>
            </w:r>
          </w:p>
          <w:p w:rsidR="003A4E80" w:rsidRPr="003A4E80" w:rsidRDefault="003A4E80" w:rsidP="003A4E80">
            <w:pPr>
              <w:ind w:left="360" w:hanging="323"/>
              <w:rPr>
                <w:sz w:val="18"/>
                <w:szCs w:val="18"/>
                <w:lang w:val="es-ES_tradnl"/>
              </w:rPr>
            </w:pPr>
            <w:r w:rsidRPr="003A4E80">
              <w:rPr>
                <w:sz w:val="18"/>
                <w:szCs w:val="18"/>
                <w:lang w:val="es-ES_tradnl"/>
              </w:rPr>
              <w:t>2.1.3 Técnicas de comunicación efectiva</w:t>
            </w:r>
          </w:p>
          <w:p w:rsidR="000B0C22" w:rsidRPr="00286CD9" w:rsidRDefault="000B0C22" w:rsidP="004849B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</w:tcBorders>
          </w:tcPr>
          <w:p w:rsidR="00872FED" w:rsidRPr="00114173" w:rsidRDefault="00872FED" w:rsidP="00872FED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872FED" w:rsidRPr="00920587" w:rsidRDefault="00872FED" w:rsidP="00872FE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objetivo y contenido de la unidad 2 del curso.</w:t>
            </w:r>
          </w:p>
          <w:p w:rsidR="002E5B3D" w:rsidRPr="00114173" w:rsidRDefault="002E5B3D" w:rsidP="002E5B3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2E5B3D" w:rsidRPr="004A33EE" w:rsidRDefault="002E5B3D" w:rsidP="002E5B3D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En discusión grupal preguntar qué es y cuál es la función de la comunicación.</w:t>
            </w:r>
          </w:p>
          <w:p w:rsidR="002E5B3D" w:rsidRDefault="002E5B3D" w:rsidP="002E5B3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el video de comunicación.</w:t>
            </w:r>
          </w:p>
          <w:p w:rsidR="002E5B3D" w:rsidRDefault="002E5B3D" w:rsidP="002E5B3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>
              <w:rPr>
                <w:sz w:val="18"/>
                <w:szCs w:val="18"/>
              </w:rPr>
              <w:t>el proceso de comunicación y sus barreras.</w:t>
            </w:r>
          </w:p>
          <w:p w:rsidR="002E5B3D" w:rsidRDefault="002E5B3D" w:rsidP="002E5B3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sobre barreras de comunicación.</w:t>
            </w:r>
          </w:p>
          <w:p w:rsidR="002E5B3D" w:rsidRDefault="002E5B3D" w:rsidP="002E5B3D">
            <w:pPr>
              <w:widowControl w:val="0"/>
              <w:numPr>
                <w:ilvl w:val="0"/>
                <w:numId w:val="5"/>
              </w:numPr>
              <w:tabs>
                <w:tab w:val="num" w:pos="360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las barreras de comunicación y sus repercusiones.</w:t>
            </w:r>
          </w:p>
          <w:p w:rsidR="002E5B3D" w:rsidRPr="00114173" w:rsidRDefault="002E5B3D" w:rsidP="002E5B3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el las técnicas de comunicación efectiva.</w:t>
            </w:r>
          </w:p>
          <w:p w:rsidR="00872FED" w:rsidRPr="002B3291" w:rsidRDefault="00872FED" w:rsidP="00872FE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110396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Responder de forma personal qué es y cuál es la función de la comunicación.</w:t>
            </w:r>
          </w:p>
          <w:p w:rsidR="00110396" w:rsidRPr="00147F7E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Analizar el video sobre las barreras de comunicación y redactar una conclusión.</w:t>
            </w:r>
          </w:p>
          <w:p w:rsidR="00110396" w:rsidRPr="00147F7E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Realizar una autoevaluación sobre competencia técnica.</w:t>
            </w:r>
          </w:p>
          <w:p w:rsidR="00110396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en una simulación </w:t>
            </w:r>
            <w:r w:rsidRPr="00110396">
              <w:rPr>
                <w:sz w:val="18"/>
                <w:szCs w:val="18"/>
              </w:rPr>
              <w:t xml:space="preserve">las técnicas de comunicación asertiva. </w:t>
            </w:r>
          </w:p>
          <w:p w:rsidR="00872FED" w:rsidRPr="00110396" w:rsidRDefault="00110396" w:rsidP="00110396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0396">
              <w:rPr>
                <w:sz w:val="18"/>
                <w:szCs w:val="18"/>
              </w:rPr>
              <w:t>Aplicar la evaluación formativa a través de preguntas orales sobre el concepto de servicio al cliente y los tipos de clientes.</w:t>
            </w:r>
          </w:p>
          <w:p w:rsidR="00872FED" w:rsidRPr="002B3291" w:rsidRDefault="00872FED" w:rsidP="00872FE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0B0C22" w:rsidRPr="00C41776" w:rsidRDefault="00872FED" w:rsidP="00872FE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_tradnl"/>
              </w:rPr>
              <w:t xml:space="preserve">Reflexionar la importancia </w:t>
            </w:r>
            <w:r w:rsidR="002E5B3D">
              <w:rPr>
                <w:sz w:val="18"/>
                <w:szCs w:val="18"/>
                <w:lang w:val="es-ES_tradnl"/>
              </w:rPr>
              <w:t>comunicarse asertivamente.</w:t>
            </w:r>
          </w:p>
          <w:p w:rsidR="00C41776" w:rsidRPr="00697CED" w:rsidRDefault="00C41776" w:rsidP="00872FED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la evaluación final del curso para ver el alcance del objetivo del curso.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23734" w:rsidRPr="008F0078" w:rsidRDefault="00D23734" w:rsidP="00D2373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D23734" w:rsidRPr="008F0078" w:rsidRDefault="00D23734" w:rsidP="00D2373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D23734" w:rsidRPr="008F0078" w:rsidRDefault="00D23734" w:rsidP="00D2373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D23734" w:rsidRPr="008F0078" w:rsidRDefault="00D23734" w:rsidP="00D2373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D23734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D23734" w:rsidRPr="008F0078" w:rsidRDefault="00D23734" w:rsidP="00D2373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D23734" w:rsidRPr="008F0078" w:rsidRDefault="00D23734" w:rsidP="00D2373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D23734" w:rsidRDefault="00D23734" w:rsidP="00D2373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D23734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D23734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D23734" w:rsidRPr="005F6F08" w:rsidRDefault="00D23734" w:rsidP="00D2373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Película (La guerra del fuego)</w:t>
            </w:r>
          </w:p>
          <w:p w:rsidR="00D23734" w:rsidRPr="008F0078" w:rsidRDefault="00D23734" w:rsidP="00D2373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D23734" w:rsidRPr="008F0078" w:rsidRDefault="00D23734" w:rsidP="00D23734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D23734" w:rsidRPr="00EA4046" w:rsidRDefault="00D23734" w:rsidP="00D2373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D23734" w:rsidRPr="008F0078" w:rsidRDefault="00D23734" w:rsidP="00D2373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</w:t>
            </w:r>
          </w:p>
          <w:p w:rsidR="000B0C22" w:rsidRDefault="000B0C22" w:rsidP="004849B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110396" w:rsidRDefault="00110396" w:rsidP="00110396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110396" w:rsidRDefault="00110396" w:rsidP="00110396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110396" w:rsidRDefault="00110396" w:rsidP="00110396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110396" w:rsidRPr="008F0078" w:rsidRDefault="00110396" w:rsidP="00110396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110396" w:rsidRDefault="00110396" w:rsidP="00110396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110396" w:rsidRDefault="00110396" w:rsidP="00110396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0B0C22" w:rsidRDefault="000B0C22" w:rsidP="004849BD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72FED" w:rsidRDefault="00872FED" w:rsidP="004849BD">
            <w:pPr>
              <w:jc w:val="center"/>
              <w:rPr>
                <w:lang w:val="es-ES_tradnl"/>
              </w:rPr>
            </w:pPr>
          </w:p>
          <w:p w:rsidR="000B0C22" w:rsidRDefault="00872FED" w:rsidP="004849B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 horas</w:t>
            </w:r>
          </w:p>
        </w:tc>
      </w:tr>
    </w:tbl>
    <w:p w:rsidR="000B0C22" w:rsidRDefault="000B0C22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B0C22" w:rsidRDefault="000B0C22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8709E3" w:rsidP="008A51D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  <w:r w:rsidR="008A51DA"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D23734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12</w:t>
            </w:r>
          </w:p>
        </w:tc>
      </w:tr>
      <w:tr w:rsidR="00D23734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D23734" w:rsidRPr="00DD09D0" w:rsidRDefault="00D23734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8A51D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E14CC" w:rsidRPr="00DD09D0" w:rsidRDefault="005E14CC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8709E3" w:rsidP="008A51DA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</w:t>
            </w:r>
            <w:r w:rsidR="005E14CC">
              <w:rPr>
                <w:b/>
                <w:sz w:val="40"/>
                <w:lang w:val="en-US"/>
              </w:rPr>
              <w:t>8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8A51DA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  <w:r w:rsidR="008709E3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8A51DA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</w:t>
            </w:r>
            <w:r w:rsidR="008709E3">
              <w:rPr>
                <w:b/>
                <w:sz w:val="40"/>
                <w:lang w:val="en-US"/>
              </w:rPr>
              <w:t>6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AF4526" w:rsidRPr="00AF4526" w:rsidRDefault="00DA446D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fldChar w:fldCharType="begin"/>
            </w:r>
            <w:r w:rsidR="00AF4526" w:rsidRPr="00AF4526">
              <w:rPr>
                <w:rFonts w:ascii="Arial Rounded MT Bold" w:hAnsi="Arial Rounded MT Bold"/>
                <w:sz w:val="28"/>
                <w:szCs w:val="26"/>
              </w:rPr>
              <w:instrText xml:space="preserve"> BIBLIOGRAPHY  \l 2058 </w:instrText>
            </w:r>
            <w:r w:rsidRPr="00AF4526">
              <w:rPr>
                <w:rFonts w:ascii="Arial Rounded MT Bold" w:hAnsi="Arial Rounded MT Bold"/>
                <w:sz w:val="28"/>
                <w:szCs w:val="26"/>
              </w:rPr>
              <w:fldChar w:fldCharType="separate"/>
            </w:r>
            <w:r w:rsidR="00AF4526" w:rsidRPr="00AF4526">
              <w:rPr>
                <w:rFonts w:ascii="Arial Rounded MT Bold" w:hAnsi="Arial Rounded MT Bold"/>
                <w:sz w:val="28"/>
                <w:szCs w:val="26"/>
              </w:rPr>
              <w:t>Dalton, M. (2007). Relaciones humanas. México D. F.: THOMSON.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Espada, M. (2003). Nuestro motor emocional "la motivación". Madrid: Ediciones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Fonseca, M. d. (2005). Comunicación oral: fundamentos y práctica estratégica. México D. F.: Pearson Educación.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Gallo, J. (2006). Relaciones humanas aplicadas. Bogotá: Edit. San Pablo.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González, M. d. (2002). Cómo mejorar las relaciones humanas. México D. F.: Ediciones Fiscales ISEF.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Guarné, B. (2005). Tecnologías sociales de la comunicación. Barcelona: UOC.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Hofstadt, C. (2005). El libro de las habilidades de comunicación. Madrid: Ediciones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MAPCAL. (1996). Gestión y motivación del personal. Madrid: Ediciones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Maslow, A. (1991). Motivación y personalidad. Madrid: Ediciones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Maslow, A. (1991). Motivación y personalidad. Madrid: Díaz de Santos.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McClelland, D. C. (1989). Estudio de la motivación humana. Madrid: Narcea Ediciones.</w:t>
            </w:r>
          </w:p>
          <w:p w:rsidR="00AF4526" w:rsidRPr="00AF4526" w:rsidRDefault="00AF4526" w:rsidP="00AF4526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Pérez, R. (2008). Estrategias de comunicación. Barcelona: Editorial Ariel.</w:t>
            </w:r>
          </w:p>
          <w:p w:rsidR="00BD4EBC" w:rsidRDefault="00AF4526" w:rsidP="00AF4526">
            <w:pPr>
              <w:pStyle w:val="NormalWeb"/>
              <w:ind w:left="1134"/>
              <w:jc w:val="both"/>
              <w:rPr>
                <w:b/>
              </w:rPr>
            </w:pPr>
            <w:r w:rsidRPr="00AF4526">
              <w:rPr>
                <w:rFonts w:ascii="Arial Rounded MT Bold" w:hAnsi="Arial Rounded MT Bold"/>
                <w:sz w:val="28"/>
                <w:szCs w:val="26"/>
              </w:rPr>
              <w:t>Soria, V. (2004). Relaciones humanas. México D. F.: Limusa.</w:t>
            </w:r>
            <w:r w:rsidR="00DA446D" w:rsidRPr="00AF4526">
              <w:rPr>
                <w:rFonts w:ascii="Arial Rounded MT Bold" w:hAnsi="Arial Rounded MT Bold"/>
                <w:sz w:val="28"/>
                <w:szCs w:val="26"/>
              </w:rPr>
              <w:fldChar w:fldCharType="end"/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lastRenderedPageBreak/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860BE5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860BE5" w:rsidRDefault="00860BE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AF4526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FCB11FA"/>
    <w:multiLevelType w:val="multilevel"/>
    <w:tmpl w:val="0C0A001D"/>
    <w:numStyleLink w:val="Estilo2"/>
  </w:abstractNum>
  <w:abstractNum w:abstractNumId="4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7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3A75D0A"/>
    <w:multiLevelType w:val="multilevel"/>
    <w:tmpl w:val="06AAE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123549"/>
    <w:multiLevelType w:val="multilevel"/>
    <w:tmpl w:val="C1AA1D02"/>
    <w:numStyleLink w:val="Estilo3"/>
  </w:abstractNum>
  <w:abstractNum w:abstractNumId="10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14">
    <w:nsid w:val="4E6E0A07"/>
    <w:multiLevelType w:val="multilevel"/>
    <w:tmpl w:val="C1AA1D02"/>
    <w:numStyleLink w:val="Estilo3"/>
  </w:abstractNum>
  <w:abstractNum w:abstractNumId="15">
    <w:nsid w:val="4FFE167B"/>
    <w:multiLevelType w:val="multilevel"/>
    <w:tmpl w:val="3D7C1E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6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7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8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E2D0C84"/>
    <w:multiLevelType w:val="multilevel"/>
    <w:tmpl w:val="C1AA1D02"/>
    <w:numStyleLink w:val="Estilo3"/>
  </w:abstractNum>
  <w:abstractNum w:abstractNumId="21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20"/>
  </w:num>
  <w:num w:numId="7">
    <w:abstractNumId w:val="12"/>
  </w:num>
  <w:num w:numId="8">
    <w:abstractNumId w:val="23"/>
  </w:num>
  <w:num w:numId="9">
    <w:abstractNumId w:val="21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14"/>
  </w:num>
  <w:num w:numId="13">
    <w:abstractNumId w:val="18"/>
  </w:num>
  <w:num w:numId="14">
    <w:abstractNumId w:val="0"/>
  </w:num>
  <w:num w:numId="15">
    <w:abstractNumId w:val="16"/>
  </w:num>
  <w:num w:numId="16">
    <w:abstractNumId w:val="11"/>
  </w:num>
  <w:num w:numId="17">
    <w:abstractNumId w:val="7"/>
  </w:num>
  <w:num w:numId="18">
    <w:abstractNumId w:val="10"/>
  </w:num>
  <w:num w:numId="19">
    <w:abstractNumId w:val="2"/>
  </w:num>
  <w:num w:numId="20">
    <w:abstractNumId w:val="17"/>
  </w:num>
  <w:num w:numId="21">
    <w:abstractNumId w:val="13"/>
  </w:num>
  <w:num w:numId="22">
    <w:abstractNumId w:val="5"/>
  </w:num>
  <w:num w:numId="23">
    <w:abstractNumId w:val="6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7A86"/>
    <w:rsid w:val="000144C9"/>
    <w:rsid w:val="00022EB0"/>
    <w:rsid w:val="00023DEB"/>
    <w:rsid w:val="00026359"/>
    <w:rsid w:val="0003771E"/>
    <w:rsid w:val="000403AC"/>
    <w:rsid w:val="00043BED"/>
    <w:rsid w:val="00045FD6"/>
    <w:rsid w:val="00066386"/>
    <w:rsid w:val="00081362"/>
    <w:rsid w:val="000875F7"/>
    <w:rsid w:val="000B0C22"/>
    <w:rsid w:val="000D1CD7"/>
    <w:rsid w:val="000E4668"/>
    <w:rsid w:val="000F0A4B"/>
    <w:rsid w:val="000F6DAA"/>
    <w:rsid w:val="000F7E78"/>
    <w:rsid w:val="00103F44"/>
    <w:rsid w:val="00110396"/>
    <w:rsid w:val="00113058"/>
    <w:rsid w:val="001327A3"/>
    <w:rsid w:val="00140A45"/>
    <w:rsid w:val="00152CDF"/>
    <w:rsid w:val="00154A55"/>
    <w:rsid w:val="00157862"/>
    <w:rsid w:val="00165D13"/>
    <w:rsid w:val="00173A32"/>
    <w:rsid w:val="001804E3"/>
    <w:rsid w:val="00183607"/>
    <w:rsid w:val="00196484"/>
    <w:rsid w:val="001A17B3"/>
    <w:rsid w:val="001A2ABE"/>
    <w:rsid w:val="001A402C"/>
    <w:rsid w:val="001E28C1"/>
    <w:rsid w:val="001E42DC"/>
    <w:rsid w:val="001E47BB"/>
    <w:rsid w:val="001F38CB"/>
    <w:rsid w:val="00201C95"/>
    <w:rsid w:val="00206A49"/>
    <w:rsid w:val="00217500"/>
    <w:rsid w:val="00220120"/>
    <w:rsid w:val="0022052C"/>
    <w:rsid w:val="00220AFF"/>
    <w:rsid w:val="00222DCF"/>
    <w:rsid w:val="00234D51"/>
    <w:rsid w:val="00236E89"/>
    <w:rsid w:val="0024085C"/>
    <w:rsid w:val="00242E3A"/>
    <w:rsid w:val="00250C0B"/>
    <w:rsid w:val="00257391"/>
    <w:rsid w:val="00263F4E"/>
    <w:rsid w:val="00274A7C"/>
    <w:rsid w:val="0027564A"/>
    <w:rsid w:val="00286A6D"/>
    <w:rsid w:val="00286CD9"/>
    <w:rsid w:val="00287BF7"/>
    <w:rsid w:val="00294985"/>
    <w:rsid w:val="002A0AD0"/>
    <w:rsid w:val="002A5A3C"/>
    <w:rsid w:val="002C0E38"/>
    <w:rsid w:val="002C74FE"/>
    <w:rsid w:val="002D6D66"/>
    <w:rsid w:val="002E0BE7"/>
    <w:rsid w:val="002E5B3D"/>
    <w:rsid w:val="002F5063"/>
    <w:rsid w:val="003009E4"/>
    <w:rsid w:val="00302748"/>
    <w:rsid w:val="00305A4C"/>
    <w:rsid w:val="0030754C"/>
    <w:rsid w:val="00316098"/>
    <w:rsid w:val="003176E8"/>
    <w:rsid w:val="00326D9D"/>
    <w:rsid w:val="003272CE"/>
    <w:rsid w:val="0032791E"/>
    <w:rsid w:val="00334F97"/>
    <w:rsid w:val="00342691"/>
    <w:rsid w:val="00344184"/>
    <w:rsid w:val="00365830"/>
    <w:rsid w:val="0036778D"/>
    <w:rsid w:val="00383F4E"/>
    <w:rsid w:val="00386550"/>
    <w:rsid w:val="00387B04"/>
    <w:rsid w:val="003A060E"/>
    <w:rsid w:val="003A1960"/>
    <w:rsid w:val="003A4E80"/>
    <w:rsid w:val="003B0F37"/>
    <w:rsid w:val="003B1C8C"/>
    <w:rsid w:val="003D57D8"/>
    <w:rsid w:val="003E5688"/>
    <w:rsid w:val="00402562"/>
    <w:rsid w:val="00407B81"/>
    <w:rsid w:val="00407D35"/>
    <w:rsid w:val="00415823"/>
    <w:rsid w:val="004519D4"/>
    <w:rsid w:val="00454609"/>
    <w:rsid w:val="00460221"/>
    <w:rsid w:val="00464208"/>
    <w:rsid w:val="00465AB6"/>
    <w:rsid w:val="00476676"/>
    <w:rsid w:val="00477801"/>
    <w:rsid w:val="004A04EE"/>
    <w:rsid w:val="004A1548"/>
    <w:rsid w:val="004A66F5"/>
    <w:rsid w:val="004B0757"/>
    <w:rsid w:val="004B4218"/>
    <w:rsid w:val="004D02A3"/>
    <w:rsid w:val="004D0F5B"/>
    <w:rsid w:val="004E0141"/>
    <w:rsid w:val="004F66A6"/>
    <w:rsid w:val="0050319B"/>
    <w:rsid w:val="00503E22"/>
    <w:rsid w:val="00504E3C"/>
    <w:rsid w:val="005102FD"/>
    <w:rsid w:val="00512C7A"/>
    <w:rsid w:val="005277B2"/>
    <w:rsid w:val="00541768"/>
    <w:rsid w:val="00543BAC"/>
    <w:rsid w:val="00544F46"/>
    <w:rsid w:val="00544F9F"/>
    <w:rsid w:val="0055100D"/>
    <w:rsid w:val="005701B7"/>
    <w:rsid w:val="00572E65"/>
    <w:rsid w:val="005743C9"/>
    <w:rsid w:val="00582260"/>
    <w:rsid w:val="00582D17"/>
    <w:rsid w:val="005849CC"/>
    <w:rsid w:val="00585400"/>
    <w:rsid w:val="00591395"/>
    <w:rsid w:val="005A480E"/>
    <w:rsid w:val="005A5035"/>
    <w:rsid w:val="005B567D"/>
    <w:rsid w:val="005C15F3"/>
    <w:rsid w:val="005C631F"/>
    <w:rsid w:val="005D3F55"/>
    <w:rsid w:val="005D5FED"/>
    <w:rsid w:val="005E14CC"/>
    <w:rsid w:val="005E3CF5"/>
    <w:rsid w:val="005F3FF0"/>
    <w:rsid w:val="005F6F08"/>
    <w:rsid w:val="00601791"/>
    <w:rsid w:val="00606DB6"/>
    <w:rsid w:val="006074A2"/>
    <w:rsid w:val="0061066B"/>
    <w:rsid w:val="00611BEC"/>
    <w:rsid w:val="00627619"/>
    <w:rsid w:val="0063316F"/>
    <w:rsid w:val="006378F7"/>
    <w:rsid w:val="00641912"/>
    <w:rsid w:val="00644391"/>
    <w:rsid w:val="00653DA5"/>
    <w:rsid w:val="00654EF9"/>
    <w:rsid w:val="006608BE"/>
    <w:rsid w:val="0066222A"/>
    <w:rsid w:val="006707D8"/>
    <w:rsid w:val="0067404C"/>
    <w:rsid w:val="00674B72"/>
    <w:rsid w:val="00675EA9"/>
    <w:rsid w:val="00684CD8"/>
    <w:rsid w:val="0068788D"/>
    <w:rsid w:val="0069048D"/>
    <w:rsid w:val="00697CED"/>
    <w:rsid w:val="006A149B"/>
    <w:rsid w:val="006B0409"/>
    <w:rsid w:val="006B139A"/>
    <w:rsid w:val="006C5FAD"/>
    <w:rsid w:val="006C5FE8"/>
    <w:rsid w:val="006D31B2"/>
    <w:rsid w:val="006D3CDA"/>
    <w:rsid w:val="006D41B2"/>
    <w:rsid w:val="006E353E"/>
    <w:rsid w:val="006F2C82"/>
    <w:rsid w:val="006F3963"/>
    <w:rsid w:val="006F530D"/>
    <w:rsid w:val="006F5DB7"/>
    <w:rsid w:val="007315C1"/>
    <w:rsid w:val="0074639F"/>
    <w:rsid w:val="00747113"/>
    <w:rsid w:val="007545C2"/>
    <w:rsid w:val="00772B70"/>
    <w:rsid w:val="00780DB0"/>
    <w:rsid w:val="00781D48"/>
    <w:rsid w:val="00786874"/>
    <w:rsid w:val="007937F5"/>
    <w:rsid w:val="007939E1"/>
    <w:rsid w:val="007962E2"/>
    <w:rsid w:val="00797FDC"/>
    <w:rsid w:val="007A350F"/>
    <w:rsid w:val="007C00C3"/>
    <w:rsid w:val="007D3129"/>
    <w:rsid w:val="007E32A4"/>
    <w:rsid w:val="007E530D"/>
    <w:rsid w:val="007F1303"/>
    <w:rsid w:val="00800313"/>
    <w:rsid w:val="00800D19"/>
    <w:rsid w:val="00801037"/>
    <w:rsid w:val="00811568"/>
    <w:rsid w:val="008138BA"/>
    <w:rsid w:val="00830C99"/>
    <w:rsid w:val="00830F5F"/>
    <w:rsid w:val="008312D7"/>
    <w:rsid w:val="008360FF"/>
    <w:rsid w:val="0083655F"/>
    <w:rsid w:val="00840BBB"/>
    <w:rsid w:val="00844317"/>
    <w:rsid w:val="00852361"/>
    <w:rsid w:val="00860BE5"/>
    <w:rsid w:val="00861ECF"/>
    <w:rsid w:val="0086523C"/>
    <w:rsid w:val="008709E3"/>
    <w:rsid w:val="00871877"/>
    <w:rsid w:val="00872FED"/>
    <w:rsid w:val="00876077"/>
    <w:rsid w:val="00882794"/>
    <w:rsid w:val="008908C3"/>
    <w:rsid w:val="008A2559"/>
    <w:rsid w:val="008A51DA"/>
    <w:rsid w:val="008B50C0"/>
    <w:rsid w:val="008B7B34"/>
    <w:rsid w:val="008C2B20"/>
    <w:rsid w:val="008C69AB"/>
    <w:rsid w:val="008D0865"/>
    <w:rsid w:val="008D3C69"/>
    <w:rsid w:val="008E0A40"/>
    <w:rsid w:val="008E29E5"/>
    <w:rsid w:val="00900702"/>
    <w:rsid w:val="009053B0"/>
    <w:rsid w:val="00905D3D"/>
    <w:rsid w:val="00906543"/>
    <w:rsid w:val="009139C1"/>
    <w:rsid w:val="00913BD2"/>
    <w:rsid w:val="00916170"/>
    <w:rsid w:val="0092441D"/>
    <w:rsid w:val="00924FE3"/>
    <w:rsid w:val="00933C7F"/>
    <w:rsid w:val="00942D60"/>
    <w:rsid w:val="009445F7"/>
    <w:rsid w:val="0095459F"/>
    <w:rsid w:val="009825A4"/>
    <w:rsid w:val="00983FBC"/>
    <w:rsid w:val="00986D65"/>
    <w:rsid w:val="009A6321"/>
    <w:rsid w:val="009B3745"/>
    <w:rsid w:val="009B4A0D"/>
    <w:rsid w:val="009B52C5"/>
    <w:rsid w:val="009C30BC"/>
    <w:rsid w:val="009C3BBD"/>
    <w:rsid w:val="009D610E"/>
    <w:rsid w:val="009E58F5"/>
    <w:rsid w:val="00A06CA4"/>
    <w:rsid w:val="00A07FC3"/>
    <w:rsid w:val="00A2007D"/>
    <w:rsid w:val="00A241C7"/>
    <w:rsid w:val="00A24AF1"/>
    <w:rsid w:val="00A44282"/>
    <w:rsid w:val="00A6254D"/>
    <w:rsid w:val="00A70E60"/>
    <w:rsid w:val="00A81AAA"/>
    <w:rsid w:val="00A82E66"/>
    <w:rsid w:val="00A8469E"/>
    <w:rsid w:val="00A92580"/>
    <w:rsid w:val="00A977C6"/>
    <w:rsid w:val="00AA6F06"/>
    <w:rsid w:val="00AB0D28"/>
    <w:rsid w:val="00AB4A07"/>
    <w:rsid w:val="00AC2495"/>
    <w:rsid w:val="00AD4BBB"/>
    <w:rsid w:val="00AD726A"/>
    <w:rsid w:val="00AE4931"/>
    <w:rsid w:val="00AE6BEF"/>
    <w:rsid w:val="00AE7F1B"/>
    <w:rsid w:val="00AF111B"/>
    <w:rsid w:val="00AF32E7"/>
    <w:rsid w:val="00AF4526"/>
    <w:rsid w:val="00B047FF"/>
    <w:rsid w:val="00B06065"/>
    <w:rsid w:val="00B06681"/>
    <w:rsid w:val="00B13EF2"/>
    <w:rsid w:val="00B1644A"/>
    <w:rsid w:val="00B22431"/>
    <w:rsid w:val="00B22E3D"/>
    <w:rsid w:val="00B31AB2"/>
    <w:rsid w:val="00B3370F"/>
    <w:rsid w:val="00B4192C"/>
    <w:rsid w:val="00B52B49"/>
    <w:rsid w:val="00B62484"/>
    <w:rsid w:val="00B72ACE"/>
    <w:rsid w:val="00B876A0"/>
    <w:rsid w:val="00B911F2"/>
    <w:rsid w:val="00BB0E37"/>
    <w:rsid w:val="00BC26E4"/>
    <w:rsid w:val="00BC51EF"/>
    <w:rsid w:val="00BC7EC8"/>
    <w:rsid w:val="00BD4EBC"/>
    <w:rsid w:val="00BE434B"/>
    <w:rsid w:val="00BF0B07"/>
    <w:rsid w:val="00C04187"/>
    <w:rsid w:val="00C146BC"/>
    <w:rsid w:val="00C25C2D"/>
    <w:rsid w:val="00C2648A"/>
    <w:rsid w:val="00C36F5F"/>
    <w:rsid w:val="00C41776"/>
    <w:rsid w:val="00C41A50"/>
    <w:rsid w:val="00C426BC"/>
    <w:rsid w:val="00C50F4A"/>
    <w:rsid w:val="00C563A6"/>
    <w:rsid w:val="00C60A21"/>
    <w:rsid w:val="00C62A90"/>
    <w:rsid w:val="00C728C2"/>
    <w:rsid w:val="00C75E95"/>
    <w:rsid w:val="00C7743A"/>
    <w:rsid w:val="00C9505E"/>
    <w:rsid w:val="00C956FA"/>
    <w:rsid w:val="00C966D4"/>
    <w:rsid w:val="00C97228"/>
    <w:rsid w:val="00CA30C5"/>
    <w:rsid w:val="00CB2236"/>
    <w:rsid w:val="00CD3248"/>
    <w:rsid w:val="00CD4739"/>
    <w:rsid w:val="00CE08A6"/>
    <w:rsid w:val="00CE11B6"/>
    <w:rsid w:val="00CE6069"/>
    <w:rsid w:val="00CF0521"/>
    <w:rsid w:val="00CF152C"/>
    <w:rsid w:val="00D05C10"/>
    <w:rsid w:val="00D10A72"/>
    <w:rsid w:val="00D23734"/>
    <w:rsid w:val="00D23B9A"/>
    <w:rsid w:val="00D33898"/>
    <w:rsid w:val="00D5762C"/>
    <w:rsid w:val="00D61719"/>
    <w:rsid w:val="00D62590"/>
    <w:rsid w:val="00D65FE6"/>
    <w:rsid w:val="00D662C4"/>
    <w:rsid w:val="00D74298"/>
    <w:rsid w:val="00D91851"/>
    <w:rsid w:val="00D92ACB"/>
    <w:rsid w:val="00D947EF"/>
    <w:rsid w:val="00D96F36"/>
    <w:rsid w:val="00DA0F89"/>
    <w:rsid w:val="00DA2CCB"/>
    <w:rsid w:val="00DA3CD1"/>
    <w:rsid w:val="00DA446D"/>
    <w:rsid w:val="00DA637B"/>
    <w:rsid w:val="00DB0A8B"/>
    <w:rsid w:val="00DB2B0F"/>
    <w:rsid w:val="00DD09D0"/>
    <w:rsid w:val="00DD34DC"/>
    <w:rsid w:val="00DE39E8"/>
    <w:rsid w:val="00DE42ED"/>
    <w:rsid w:val="00DF0435"/>
    <w:rsid w:val="00E011FB"/>
    <w:rsid w:val="00E01627"/>
    <w:rsid w:val="00E041DC"/>
    <w:rsid w:val="00E2643A"/>
    <w:rsid w:val="00E42087"/>
    <w:rsid w:val="00E43480"/>
    <w:rsid w:val="00E46665"/>
    <w:rsid w:val="00E47F24"/>
    <w:rsid w:val="00E50A89"/>
    <w:rsid w:val="00E546C6"/>
    <w:rsid w:val="00E6414F"/>
    <w:rsid w:val="00E67395"/>
    <w:rsid w:val="00E75257"/>
    <w:rsid w:val="00E75CA9"/>
    <w:rsid w:val="00E92C51"/>
    <w:rsid w:val="00EA08CD"/>
    <w:rsid w:val="00EA0A78"/>
    <w:rsid w:val="00EB1B65"/>
    <w:rsid w:val="00EB216F"/>
    <w:rsid w:val="00EC65CE"/>
    <w:rsid w:val="00ED7BC1"/>
    <w:rsid w:val="00EE034A"/>
    <w:rsid w:val="00EE2052"/>
    <w:rsid w:val="00EE2349"/>
    <w:rsid w:val="00EE2BA2"/>
    <w:rsid w:val="00EF3DD0"/>
    <w:rsid w:val="00EF5A9D"/>
    <w:rsid w:val="00F0531C"/>
    <w:rsid w:val="00F237CB"/>
    <w:rsid w:val="00F31121"/>
    <w:rsid w:val="00F33A4B"/>
    <w:rsid w:val="00F42CCD"/>
    <w:rsid w:val="00F45C68"/>
    <w:rsid w:val="00F62EDB"/>
    <w:rsid w:val="00F664DF"/>
    <w:rsid w:val="00F73DAC"/>
    <w:rsid w:val="00F81438"/>
    <w:rsid w:val="00F93271"/>
    <w:rsid w:val="00FA152F"/>
    <w:rsid w:val="00FA3CAB"/>
    <w:rsid w:val="00FB50A7"/>
    <w:rsid w:val="00FC1917"/>
    <w:rsid w:val="00FC40FF"/>
    <w:rsid w:val="00FD759A"/>
    <w:rsid w:val="00FE5FE6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2F28F4A-DFA1-416F-A2D4-27025DC1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EB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AF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Vic04</b:Tag>
    <b:SourceType>Book</b:SourceType>
    <b:Guid>{F4407461-D000-4D8F-BD1B-40674BDD68D2}</b:Guid>
    <b:Author>
      <b:Author>
        <b:NameList>
          <b:Person>
            <b:Last>Soria</b:Last>
            <b:First>Victor</b:First>
          </b:Person>
        </b:NameList>
      </b:Author>
    </b:Author>
    <b:Title>Relaciones humanas</b:Title>
    <b:Year>2004</b:Year>
    <b:City>México D. F.</b:City>
    <b:Publisher>Limusa</b:Publisher>
    <b:RefOrder>1</b:RefOrder>
  </b:Source>
  <b:Source>
    <b:Tag>Mar07</b:Tag>
    <b:SourceType>Book</b:SourceType>
    <b:Guid>{EB51FCA3-842F-4BBC-A58A-0805430D45E7}</b:Guid>
    <b:Author>
      <b:Author>
        <b:NameList>
          <b:Person>
            <b:Last>Dalton</b:Last>
            <b:First>Marie</b:First>
          </b:Person>
        </b:NameList>
      </b:Author>
    </b:Author>
    <b:Title>Relaciones humanas</b:Title>
    <b:Year>2007</b:Year>
    <b:City>México D. F.</b:City>
    <b:Publisher>THOMSON</b:Publisher>
    <b:RefOrder>2</b:RefOrder>
  </b:Source>
  <b:Source>
    <b:Tag>Abr91</b:Tag>
    <b:SourceType>Book</b:SourceType>
    <b:Guid>{A2092BD4-8C7E-4EEB-A2D7-BBA01F355C0E}</b:Guid>
    <b:Author>
      <b:Author>
        <b:NameList>
          <b:Person>
            <b:Last>Maslow</b:Last>
            <b:First>Abraham</b:First>
          </b:Person>
        </b:NameList>
      </b:Author>
    </b:Author>
    <b:Title>Motivación y personalidad</b:Title>
    <b:Year>1991</b:Year>
    <b:City>Madrid</b:City>
    <b:Publisher>Ediciones Díaz de Santos</b:Publisher>
    <b:RefOrder>3</b:RefOrder>
  </b:Source>
  <b:Source>
    <b:Tag>Jua06</b:Tag>
    <b:SourceType>Book</b:SourceType>
    <b:Guid>{0DD6C67C-B72A-40C6-94CA-229A81AECB21}</b:Guid>
    <b:Author>
      <b:Author>
        <b:NameList>
          <b:Person>
            <b:Last>Gallo</b:Last>
            <b:First>Juan</b:First>
          </b:Person>
        </b:NameList>
      </b:Author>
    </b:Author>
    <b:Title>Relaciones humanas aplicadas</b:Title>
    <b:Year>2006</b:Year>
    <b:City>Bogotá</b:City>
    <b:Publisher>Edit. San Pablo</b:Publisher>
    <b:RefOrder>4</b:RefOrder>
  </b:Source>
  <b:Source>
    <b:Tag>Gon021</b:Tag>
    <b:SourceType>Book</b:SourceType>
    <b:Guid>{AB40058E-20C5-4BB0-8BCA-FB3D26194EF6}</b:Guid>
    <b:Author>
      <b:Author>
        <b:NameList>
          <b:Person>
            <b:Last>González</b:Last>
            <b:First>María</b:First>
            <b:Middle>del Carmen</b:Middle>
          </b:Person>
        </b:NameList>
      </b:Author>
    </b:Author>
    <b:Title>Cómo mejorar las relaciones humanas</b:Title>
    <b:Year>2002</b:Year>
    <b:City>México D. F.</b:City>
    <b:Publisher>Ediciones Fiscales ISEF</b:Publisher>
    <b:RefOrder>5</b:RefOrder>
  </b:Source>
  <b:Source>
    <b:Tag>Car051</b:Tag>
    <b:SourceType>Book</b:SourceType>
    <b:Guid>{12141AF9-C4D7-4012-9ECB-EA892467376C}</b:Guid>
    <b:Author>
      <b:Author>
        <b:NameList>
          <b:Person>
            <b:Last>Hofstadt</b:Last>
            <b:First>Carlos</b:First>
          </b:Person>
        </b:NameList>
      </b:Author>
    </b:Author>
    <b:Title>El libro de las habilidades de comunicación</b:Title>
    <b:Year>2005</b:Year>
    <b:City>Madrid</b:City>
    <b:Publisher>Ediciones Díaz de Santos</b:Publisher>
    <b:RefOrder>6</b:RefOrder>
  </b:Source>
  <b:Source>
    <b:Tag>Raf08</b:Tag>
    <b:SourceType>Book</b:SourceType>
    <b:Guid>{419DA01D-B97C-4935-A4B5-DA9D0F51A025}</b:Guid>
    <b:Author>
      <b:Author>
        <b:NameList>
          <b:Person>
            <b:Last>Pérez</b:Last>
            <b:First>Rafael</b:First>
          </b:Person>
        </b:NameList>
      </b:Author>
    </b:Author>
    <b:Title>Estrategias de comunicación</b:Title>
    <b:Year>2008</b:Year>
    <b:City>Barcelona</b:City>
    <b:Publisher>Editorial Ariel</b:Publisher>
    <b:RefOrder>7</b:RefOrder>
  </b:Source>
  <b:Source>
    <b:Tag>Bla05</b:Tag>
    <b:SourceType>Book</b:SourceType>
    <b:Guid>{C99D4B56-DF21-4BAC-ACA6-0FAA80BB96AE}</b:Guid>
    <b:Author>
      <b:Author>
        <b:NameList>
          <b:Person>
            <b:Last>Guarné</b:Last>
            <b:First>Blai</b:First>
          </b:Person>
        </b:NameList>
      </b:Author>
    </b:Author>
    <b:Title>Tecnologías sociales de la comunicación</b:Title>
    <b:Year>2005</b:Year>
    <b:City>Barcelona</b:City>
    <b:Publisher>UOC</b:Publisher>
    <b:RefOrder>8</b:RefOrder>
  </b:Source>
  <b:Source>
    <b:Tag>Fon05</b:Tag>
    <b:SourceType>Book</b:SourceType>
    <b:Guid>{C22B76A2-6E07-4A8C-A6FB-9836614DFB4D}</b:Guid>
    <b:Author>
      <b:Author>
        <b:NameList>
          <b:Person>
            <b:Last>Fonseca</b:Last>
            <b:First>Maria</b:First>
            <b:Middle>del Socorro</b:Middle>
          </b:Person>
        </b:NameList>
      </b:Author>
    </b:Author>
    <b:Title>Comunicación oral: fundamentos y práctica estratégica</b:Title>
    <b:Year>2005</b:Year>
    <b:City>México D. F.</b:City>
    <b:Publisher>Pearson Educación</b:Publisher>
    <b:RefOrder>9</b:RefOrder>
  </b:Source>
  <b:Source>
    <b:Tag>Abr911</b:Tag>
    <b:SourceType>Book</b:SourceType>
    <b:Guid>{FE0DB186-DD64-43CE-B528-9CDB8C7A3095}</b:Guid>
    <b:Author>
      <b:Author>
        <b:NameList>
          <b:Person>
            <b:Last>Maslow</b:Last>
            <b:First>Abraham</b:First>
          </b:Person>
        </b:NameList>
      </b:Author>
    </b:Author>
    <b:Title>Motivación y personalidad</b:Title>
    <b:Year>1991</b:Year>
    <b:City>Madrid</b:City>
    <b:Publisher>Díaz de Santos</b:Publisher>
    <b:RefOrder>10</b:RefOrder>
  </b:Source>
  <b:Source>
    <b:Tag>Mig03</b:Tag>
    <b:SourceType>Book</b:SourceType>
    <b:Guid>{DC3CEF11-404B-4C2A-B94C-8A557987AC42}</b:Guid>
    <b:Author>
      <b:Author>
        <b:NameList>
          <b:Person>
            <b:Last>Espada</b:Last>
            <b:First>Miguel</b:First>
          </b:Person>
        </b:NameList>
      </b:Author>
    </b:Author>
    <b:Title>Nuestro motor emocional "la motivación"</b:Title>
    <b:Year>2003</b:Year>
    <b:City>Madrid</b:City>
    <b:Publisher>Ediciones Díaz de Santos</b:Publisher>
    <b:RefOrder>11</b:RefOrder>
  </b:Source>
  <b:Source>
    <b:Tag>MAP961</b:Tag>
    <b:SourceType>Book</b:SourceType>
    <b:Guid>{226D3F8B-D9A8-492D-93BF-B7E79DFCB89A}</b:Guid>
    <b:Author>
      <b:Author>
        <b:Corporate>MAPCAL</b:Corporate>
      </b:Author>
    </b:Author>
    <b:Title>Gestión y motivación del personal</b:Title>
    <b:Year>1996</b:Year>
    <b:City>Madrid</b:City>
    <b:Publisher>Ediciones Díaz de Santos</b:Publisher>
    <b:RefOrder>12</b:RefOrder>
  </b:Source>
  <b:Source>
    <b:Tag>Dav89</b:Tag>
    <b:SourceType>Book</b:SourceType>
    <b:Guid>{2AA81879-3AEB-490A-8265-25442B94A155}</b:Guid>
    <b:Author>
      <b:Author>
        <b:NameList>
          <b:Person>
            <b:Last>McClelland</b:Last>
            <b:First>David</b:First>
            <b:Middle>C.</b:Middle>
          </b:Person>
        </b:NameList>
      </b:Author>
    </b:Author>
    <b:Title>Estudio de la motivación humana</b:Title>
    <b:Year>1989</b:Year>
    <b:City>Madrid</b:City>
    <b:Publisher>Narcea Ediciones</b:Publisher>
    <b:RefOrder>13</b:RefOrder>
  </b:Source>
</b:Sources>
</file>

<file path=customXml/itemProps1.xml><?xml version="1.0" encoding="utf-8"?>
<ds:datastoreItem xmlns:ds="http://schemas.openxmlformats.org/officeDocument/2006/customXml" ds:itemID="{04808897-2735-4FD9-BA59-7B5B5230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14</Pages>
  <Words>2049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36</cp:revision>
  <cp:lastPrinted>2010-02-19T19:34:00Z</cp:lastPrinted>
  <dcterms:created xsi:type="dcterms:W3CDTF">2010-04-26T21:12:00Z</dcterms:created>
  <dcterms:modified xsi:type="dcterms:W3CDTF">2017-11-15T16:56:00Z</dcterms:modified>
</cp:coreProperties>
</file>