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D56F49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E6313B" w:rsidRDefault="00E6313B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D56F49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D56F49">
        <w:rPr>
          <w:rFonts w:ascii="Arial Rounded MT Bold" w:hAnsi="Arial Rounded MT Bold"/>
        </w:rPr>
        <w:t>NO REGULAR</w:t>
      </w:r>
      <w:bookmarkStart w:id="0" w:name="_GoBack"/>
      <w:bookmarkEnd w:id="0"/>
    </w:p>
    <w:p w:rsidR="0036778D" w:rsidRDefault="00567057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HISTORIA DEL MUNICIPIO DE FELIPE CARRILLO PUERTO, Q. R.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Pr="007666CF" w:rsidRDefault="00913BD2" w:rsidP="0036778D">
      <w:pPr>
        <w:ind w:right="708"/>
        <w:jc w:val="right"/>
        <w:rPr>
          <w:b/>
          <w:sz w:val="28"/>
        </w:rPr>
      </w:pPr>
    </w:p>
    <w:p w:rsidR="00913BD2" w:rsidRDefault="00D56F49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AA3922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7</w:t>
      </w:r>
      <w:r w:rsidR="00243C50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927BE7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>GUIA LOCA</w:t>
      </w:r>
      <w:r w:rsidR="0036778D">
        <w:rPr>
          <w:b/>
          <w:lang w:val="es-ES_tradnl"/>
        </w:rPr>
        <w:t>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5B567D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 w:rsidR="00A3244E"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 w:rsidR="00613EA6">
              <w:rPr>
                <w:rFonts w:cs="Arial"/>
                <w:szCs w:val="24"/>
                <w:lang w:val="es-ES_tradnl"/>
              </w:rPr>
              <w:t>orice a trabajar como guía loc</w:t>
            </w:r>
            <w:r w:rsidR="00966DB8">
              <w:rPr>
                <w:rFonts w:cs="Arial"/>
                <w:szCs w:val="24"/>
                <w:lang w:val="es-ES_tradnl"/>
              </w:rPr>
              <w:t xml:space="preserve">al de turismo, de </w:t>
            </w:r>
            <w:r w:rsidR="00EF550B">
              <w:rPr>
                <w:rFonts w:cs="Arial"/>
                <w:szCs w:val="24"/>
                <w:lang w:val="es-ES_tradnl"/>
              </w:rPr>
              <w:t xml:space="preserve">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 w:rsidR="00EF550B">
              <w:rPr>
                <w:rFonts w:cs="Arial"/>
                <w:szCs w:val="24"/>
                <w:lang w:val="es-ES_tradnl"/>
              </w:rPr>
              <w:t xml:space="preserve">, exclusivamente en las materias referentes </w:t>
            </w:r>
            <w:r w:rsidR="001D029E">
              <w:rPr>
                <w:rFonts w:cs="Arial"/>
                <w:szCs w:val="24"/>
                <w:lang w:val="es-ES_tradnl"/>
              </w:rPr>
              <w:t>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 w:rsidR="001D029E"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 w:rsidR="001D029E"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 w:rsidR="00534162">
              <w:rPr>
                <w:rFonts w:cs="Arial"/>
                <w:szCs w:val="24"/>
                <w:lang w:val="es-ES_tradnl"/>
              </w:rPr>
              <w:t>y Primeros A</w:t>
            </w:r>
            <w:r w:rsidR="001D029E">
              <w:rPr>
                <w:rFonts w:cs="Arial"/>
                <w:szCs w:val="24"/>
                <w:lang w:val="es-ES_tradnl"/>
              </w:rPr>
              <w:t>uxilios.</w:t>
            </w:r>
          </w:p>
          <w:p w:rsidR="005B567D" w:rsidRPr="00B96990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 w:rsidR="00D6279F"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5B567D" w:rsidRPr="00B96990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5B567D" w:rsidP="001D029E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 w:rsidR="001D029E"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 w:rsidR="001D029E"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B567D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 w:rsidR="001D029E"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 w:rsidR="00A3244E"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 w:rsidR="00A3244E"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F5064C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</w:t>
            </w:r>
            <w:r w:rsidR="005B567D">
              <w:rPr>
                <w:rFonts w:cs="Arial"/>
                <w:szCs w:val="24"/>
                <w:lang w:val="es-ES_tradnl"/>
              </w:rPr>
              <w:t xml:space="preserve">crea el curso de </w:t>
            </w:r>
            <w:r w:rsidR="001138A5">
              <w:rPr>
                <w:rFonts w:cs="Arial"/>
                <w:szCs w:val="24"/>
                <w:lang w:val="es-ES_tradnl"/>
              </w:rPr>
              <w:t>Historia del Municipio de Felipe Carrillo Puerto, Q. R.</w:t>
            </w:r>
            <w:r w:rsidR="005B567D">
              <w:rPr>
                <w:rFonts w:cs="Arial"/>
                <w:szCs w:val="24"/>
                <w:lang w:val="es-ES_tradnl"/>
              </w:rPr>
              <w:t xml:space="preserve">, compuesta de </w:t>
            </w:r>
            <w:r w:rsidR="004342BA">
              <w:rPr>
                <w:rFonts w:cs="Arial"/>
                <w:szCs w:val="24"/>
                <w:lang w:val="es-ES_tradnl"/>
              </w:rPr>
              <w:t>cinco</w:t>
            </w:r>
            <w:r w:rsidR="00BE719C">
              <w:rPr>
                <w:rFonts w:cs="Arial"/>
                <w:szCs w:val="24"/>
                <w:lang w:val="es-ES_tradnl"/>
              </w:rPr>
              <w:t xml:space="preserve"> unidad</w:t>
            </w:r>
            <w:r w:rsidR="00366951">
              <w:rPr>
                <w:rFonts w:cs="Arial"/>
                <w:szCs w:val="24"/>
                <w:lang w:val="es-ES_tradnl"/>
              </w:rPr>
              <w:t>es</w:t>
            </w:r>
            <w:r w:rsidR="005B567D">
              <w:rPr>
                <w:rFonts w:cs="Arial"/>
                <w:szCs w:val="24"/>
                <w:lang w:val="es-ES_tradnl"/>
              </w:rPr>
              <w:t>:</w:t>
            </w:r>
          </w:p>
          <w:p w:rsidR="00F5064C" w:rsidRDefault="00F5064C" w:rsidP="00F5064C">
            <w:pPr>
              <w:pStyle w:val="Prrafodelista"/>
              <w:spacing w:line="360" w:lineRule="auto"/>
              <w:ind w:left="114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700B45" w:rsidRPr="002D221F" w:rsidRDefault="00493254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>
              <w:rPr>
                <w:rFonts w:cs="Arial"/>
                <w:bCs/>
                <w:szCs w:val="24"/>
                <w:lang w:eastAsia="en-US"/>
              </w:rPr>
              <w:t>Los mayas en la península de Yucatán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El mestiz</w:t>
            </w:r>
            <w:r w:rsidR="00493254">
              <w:rPr>
                <w:rFonts w:cs="Arial"/>
                <w:bCs/>
                <w:szCs w:val="24"/>
                <w:lang w:eastAsia="en-US"/>
              </w:rPr>
              <w:t>aje y la Colonia en la península de Yucatán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9241EF" w:rsidRPr="002D221F" w:rsidRDefault="009241EF" w:rsidP="009241EF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La independencia de México y sus particularidades en l</w:t>
            </w:r>
            <w:r w:rsidR="00493254">
              <w:rPr>
                <w:rFonts w:cs="Arial"/>
                <w:bCs/>
                <w:szCs w:val="24"/>
                <w:lang w:eastAsia="en-US"/>
              </w:rPr>
              <w:t>a península de Yucatán</w:t>
            </w:r>
            <w:r w:rsidRPr="002D221F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9241EF" w:rsidRPr="002D221F" w:rsidRDefault="009241EF" w:rsidP="009241EF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La Guerra de Castas</w:t>
            </w:r>
          </w:p>
          <w:p w:rsidR="00700B45" w:rsidRDefault="009241EF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>
              <w:rPr>
                <w:rFonts w:cs="Arial"/>
                <w:bCs/>
                <w:szCs w:val="24"/>
                <w:lang w:eastAsia="en-US"/>
              </w:rPr>
              <w:t>Creación del Municipio de Felipe Carrillo Puerto</w:t>
            </w:r>
          </w:p>
          <w:p w:rsidR="009241EF" w:rsidRPr="002D221F" w:rsidRDefault="009241EF" w:rsidP="004342BA">
            <w:pPr>
              <w:pStyle w:val="Prrafodelista"/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bCs/>
                <w:szCs w:val="24"/>
                <w:lang w:eastAsia="en-US"/>
              </w:rPr>
            </w:pPr>
          </w:p>
          <w:p w:rsidR="005B567D" w:rsidRPr="00AB1643" w:rsidRDefault="005B567D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F5064C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 xml:space="preserve">Con duración de </w:t>
            </w:r>
            <w:r w:rsidR="00AA3922">
              <w:rPr>
                <w:rFonts w:cs="Arial"/>
                <w:szCs w:val="24"/>
              </w:rPr>
              <w:t>7</w:t>
            </w:r>
            <w:r w:rsidR="00A14EE7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7F6186" w:rsidRDefault="00913BD2" w:rsidP="00800D19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4B0757" w:rsidRPr="007F6186" w:rsidRDefault="004B0757" w:rsidP="008E29E5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2D221F" w:rsidRPr="00E920E4" w:rsidRDefault="00BE719C" w:rsidP="002D221F">
            <w:pPr>
              <w:spacing w:line="360" w:lineRule="auto"/>
              <w:ind w:left="993" w:right="674"/>
              <w:jc w:val="both"/>
              <w:rPr>
                <w:rFonts w:ascii="Arial Rounded MT Bold" w:hAnsi="Arial Rounded MT Bold"/>
                <w:spacing w:val="30"/>
                <w:sz w:val="28"/>
                <w:szCs w:val="24"/>
                <w:lang w:val="es-MX"/>
              </w:rPr>
            </w:pPr>
            <w:r w:rsidRPr="007F6186">
              <w:rPr>
                <w:color w:val="000000"/>
                <w:sz w:val="28"/>
                <w:szCs w:val="28"/>
              </w:rPr>
              <w:t xml:space="preserve">Al finalizar el curso el capacitando 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comprenderá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 </w:t>
            </w:r>
            <w:r w:rsidR="00D37CE0">
              <w:rPr>
                <w:spacing w:val="-1"/>
                <w:w w:val="101"/>
                <w:sz w:val="28"/>
                <w:szCs w:val="28"/>
              </w:rPr>
              <w:t xml:space="preserve">el </w:t>
            </w:r>
            <w:r w:rsidR="006C377E">
              <w:rPr>
                <w:spacing w:val="-1"/>
                <w:w w:val="101"/>
                <w:sz w:val="28"/>
                <w:szCs w:val="28"/>
              </w:rPr>
              <w:t>desarrollo de la cultura maya</w:t>
            </w:r>
            <w:r w:rsidR="00D37CE0">
              <w:rPr>
                <w:spacing w:val="-1"/>
                <w:w w:val="101"/>
                <w:sz w:val="28"/>
                <w:szCs w:val="28"/>
              </w:rPr>
              <w:t>, el mestizaje y la Colonia en la Península de Yucatán, la Guerra de Castas y el proceso de creación del municipio de Felipe Carrillo Puerto; a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 xml:space="preserve"> fin de explicar a los turistas, de forma veraz,  </w:t>
            </w:r>
            <w:r w:rsidR="002D221F">
              <w:rPr>
                <w:spacing w:val="-1"/>
                <w:w w:val="101"/>
                <w:sz w:val="28"/>
                <w:szCs w:val="28"/>
              </w:rPr>
              <w:t>la historia, cultura e identidad de</w:t>
            </w:r>
            <w:r w:rsidR="00D37CE0">
              <w:rPr>
                <w:spacing w:val="-1"/>
                <w:w w:val="101"/>
                <w:sz w:val="28"/>
                <w:szCs w:val="28"/>
              </w:rPr>
              <w:t xml:space="preserve"> dicho municipio del estado de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 Quintana Roo</w:t>
            </w:r>
            <w:r w:rsidR="006C377E">
              <w:rPr>
                <w:spacing w:val="-1"/>
                <w:w w:val="101"/>
                <w:sz w:val="28"/>
                <w:szCs w:val="28"/>
              </w:rPr>
              <w:t xml:space="preserve">, permitiéndole </w:t>
            </w:r>
            <w:r w:rsidR="00D37CE0">
              <w:rPr>
                <w:spacing w:val="-1"/>
                <w:w w:val="101"/>
                <w:sz w:val="28"/>
                <w:szCs w:val="28"/>
              </w:rPr>
              <w:t xml:space="preserve">con ello 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ofrecer un servicio de calidad como guía turístico</w:t>
            </w:r>
            <w:r w:rsidR="00D37CE0">
              <w:rPr>
                <w:spacing w:val="-1"/>
                <w:w w:val="101"/>
                <w:sz w:val="28"/>
                <w:szCs w:val="28"/>
              </w:rPr>
              <w:t xml:space="preserve"> local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36778D" w:rsidRPr="002D221F" w:rsidRDefault="0036778D" w:rsidP="007F6186">
            <w:pPr>
              <w:ind w:left="1134" w:right="922"/>
              <w:jc w:val="both"/>
              <w:rPr>
                <w:color w:val="000000"/>
                <w:sz w:val="28"/>
                <w:szCs w:val="28"/>
                <w:lang w:val="es-MX"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45219A" w:rsidRPr="0045219A">
              <w:rPr>
                <w:sz w:val="28"/>
                <w:szCs w:val="28"/>
              </w:rPr>
              <w:t>Historia del Municipio de Felipe Carrillo Puerto, Q. R.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 aspirante que desee ingresar a</w:t>
            </w:r>
            <w:r w:rsidR="001D64A2">
              <w:rPr>
                <w:color w:val="000000"/>
                <w:sz w:val="28"/>
                <w:szCs w:val="28"/>
              </w:rPr>
              <w:t xml:space="preserve"> dicho curso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</w:t>
            </w:r>
            <w:r w:rsidR="002827D0">
              <w:rPr>
                <w:color w:val="000000"/>
                <w:sz w:val="28"/>
                <w:szCs w:val="28"/>
              </w:rPr>
              <w:t>Trabajo del E</w:t>
            </w:r>
            <w:r>
              <w:rPr>
                <w:color w:val="000000"/>
                <w:sz w:val="28"/>
                <w:szCs w:val="28"/>
              </w:rPr>
              <w:t xml:space="preserve">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ED027A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ED027A" w:rsidRDefault="00ED027A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 xml:space="preserve">Haber cursado: </w:t>
            </w:r>
          </w:p>
          <w:p w:rsidR="00ED027A" w:rsidRPr="00ED027A" w:rsidRDefault="00ED027A" w:rsidP="00ED027A">
            <w:pPr>
              <w:pStyle w:val="Prrafodelista"/>
              <w:numPr>
                <w:ilvl w:val="0"/>
                <w:numId w:val="32"/>
              </w:numPr>
              <w:rPr>
                <w:w w:val="101"/>
              </w:rPr>
            </w:pPr>
            <w:r>
              <w:rPr>
                <w:w w:val="101"/>
              </w:rPr>
              <w:t>Etnografí</w:t>
            </w:r>
            <w:r w:rsidR="0045219A">
              <w:rPr>
                <w:w w:val="101"/>
              </w:rPr>
              <w:t>a y Arte Popular del Municipio de Felipe Carrillo Puerto, Q. R</w:t>
            </w:r>
            <w:r>
              <w:rPr>
                <w:w w:val="101"/>
              </w:rPr>
              <w:t>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D56F49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E6313B" w:rsidRDefault="00E6313B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E41040" w:rsidRDefault="002827D0" w:rsidP="00447070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LOS MAYAS EN </w:t>
            </w:r>
            <w:r w:rsidR="00731A51">
              <w:rPr>
                <w:rFonts w:cs="Arial"/>
                <w:b/>
                <w:bCs/>
                <w:szCs w:val="24"/>
              </w:rPr>
              <w:t>LA PENÍNSULA DE YUCATÁN</w:t>
            </w: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 w:rsidRPr="00E41040">
              <w:rPr>
                <w:rFonts w:cs="Arial"/>
                <w:b/>
                <w:szCs w:val="24"/>
                <w:lang w:val="fr-FR"/>
              </w:rPr>
              <w:t>1</w:t>
            </w:r>
            <w:r w:rsidR="00E41040"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Orígenes de la cultura maya.</w:t>
            </w:r>
          </w:p>
        </w:tc>
      </w:tr>
      <w:tr w:rsidR="004F5D16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8659C3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Cosmovisión y vida cotidiana de los mayas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4F5D16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Actividades económicas.</w:t>
            </w:r>
          </w:p>
        </w:tc>
      </w:tr>
      <w:tr w:rsidR="004F5D16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2827D0" w:rsidP="0016648C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Formas de organización social, política y religiosa.</w:t>
            </w:r>
          </w:p>
        </w:tc>
      </w:tr>
      <w:tr w:rsidR="0017259C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17259C" w:rsidRPr="002827D0" w:rsidRDefault="002827D0" w:rsidP="0017259C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Aportaciones artísticas y científicas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9D1C0A" w:rsidRDefault="009D1C0A" w:rsidP="009D1C0A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Arquitectura, escultura y pintura.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9D1C0A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Astronomía y las matemáticas.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Literatura y lenguas.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7869CD" w:rsidRDefault="0004161F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Provincia de Cochua</w:t>
            </w:r>
            <w:r w:rsidR="0052505A">
              <w:rPr>
                <w:rFonts w:cs="Arial"/>
                <w:b/>
                <w:bCs/>
                <w:sz w:val="22"/>
                <w:szCs w:val="22"/>
                <w:lang w:eastAsia="en-US"/>
              </w:rPr>
              <w:t>h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64607C" w:rsidRDefault="007869CD" w:rsidP="00966DB8">
            <w:pPr>
              <w:rPr>
                <w:rFonts w:cs="Arial"/>
                <w:b/>
                <w:bCs/>
                <w:szCs w:val="24"/>
              </w:rPr>
            </w:pPr>
            <w:r w:rsidRPr="0064607C">
              <w:rPr>
                <w:rFonts w:cs="Arial"/>
                <w:b/>
                <w:bCs/>
                <w:szCs w:val="24"/>
                <w:lang w:eastAsia="en-US"/>
              </w:rPr>
              <w:t xml:space="preserve">EL MESTIZAJE Y LA COLONIA EN </w:t>
            </w:r>
            <w:r w:rsidR="00731A51">
              <w:rPr>
                <w:rFonts w:cs="Arial"/>
                <w:b/>
                <w:bCs/>
                <w:szCs w:val="24"/>
                <w:lang w:eastAsia="en-US"/>
              </w:rPr>
              <w:t>LA PENÍNSULA DE YUCATÁN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</w:t>
            </w:r>
            <w:r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Las expediciones de reconocimiento, exploración y conquista a principios del siglo XVI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Pr="00E41040">
              <w:rPr>
                <w:rFonts w:cs="Arial"/>
                <w:b/>
                <w:szCs w:val="24"/>
                <w:lang w:val="es-ES_tradnl"/>
              </w:rPr>
              <w:t>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Encuentro entre las culturas maya y española.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.3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04161F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El mestizaje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.4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rPr>
                <w:rFonts w:cs="Arial"/>
                <w:b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Fundación de los primeros centros urbanos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2.5.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 xml:space="preserve">Transformaciones culturales, sociales y en el medio natural.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Situación de los grupos étnicos y su conversión en pueblos de indios.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resistencia de los mayas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2.6.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EE2C16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Educación y evangelización de los indígenas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022EB0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2.7.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Default="00EE2C16" w:rsidP="00DE234F">
            <w:pPr>
              <w:jc w:val="center"/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7869CD" w:rsidRDefault="00EE2C16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Arte y cultura novohispana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327A3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7259C" w:rsidRDefault="00901887" w:rsidP="00DE234F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Iglesias </w:t>
            </w:r>
            <w:r w:rsidR="00EE2C16">
              <w:rPr>
                <w:rFonts w:cs="Arial"/>
                <w:sz w:val="22"/>
                <w:szCs w:val="22"/>
                <w:lang w:eastAsia="en-US"/>
              </w:rPr>
              <w:t xml:space="preserve">y otras construcciones coloniales, 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327A3" w:rsidRDefault="00EE2C16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17259C" w:rsidRDefault="00EE2C16" w:rsidP="00DE234F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Festividades, alimentos, vestido, costumbres y creencias.</w:t>
            </w:r>
          </w:p>
        </w:tc>
      </w:tr>
      <w:tr w:rsidR="00EE2C16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E41040" w:rsidRDefault="00EE2C16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9F4770" w:rsidRDefault="00EE2C16" w:rsidP="00DE234F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2.8.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243C50" w:rsidRDefault="00EE2C16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16" w:rsidRPr="009F4770" w:rsidRDefault="00EE2C16" w:rsidP="00DE234F">
            <w:pPr>
              <w:rPr>
                <w:rFonts w:cs="Arial"/>
                <w:b/>
                <w:bCs/>
                <w:szCs w:val="24"/>
                <w:u w:val="single"/>
                <w:lang w:val="es-MX"/>
              </w:rPr>
            </w:pPr>
            <w:r w:rsidRPr="009F4770">
              <w:rPr>
                <w:rFonts w:cs="Arial"/>
                <w:b/>
                <w:sz w:val="22"/>
                <w:szCs w:val="22"/>
                <w:lang w:eastAsia="en-US"/>
              </w:rPr>
              <w:t>Rebeliones indígenas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</w:tbl>
    <w:p w:rsidR="0004161F" w:rsidRDefault="0004161F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04161F" w:rsidRDefault="0004161F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1327A3" w:rsidTr="001327A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1327A3" w:rsidRDefault="00D56F49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9" type="#_x0000_t202" style="position:absolute;left:0;text-align:left;margin-left:382.05pt;margin-top:12.4pt;width:252pt;height:28.8pt;z-index:251658752" o:allowincell="f" filled="f" stroked="f">
                  <v:textbox style="mso-next-textbox:#_x0000_s1039">
                    <w:txbxContent>
                      <w:p w:rsidR="00E6313B" w:rsidRDefault="00E6313B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1327A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327A3" w:rsidTr="001327A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DE234F" w:rsidRDefault="00DE234F" w:rsidP="00870A41">
            <w:pPr>
              <w:jc w:val="center"/>
              <w:rPr>
                <w:rFonts w:cs="Arial"/>
                <w:b/>
                <w:szCs w:val="24"/>
              </w:rPr>
            </w:pPr>
            <w:r w:rsidRPr="00DE234F"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022EB0" w:rsidRDefault="007869CD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966DB8">
            <w:pPr>
              <w:jc w:val="center"/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DE234F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eastAsia="en-US"/>
              </w:rPr>
              <w:t>LA INDEPENDENCIA DE MÉXICO Y SUS PARTICULARIDADES EN LA PENÍNSULA DE YUCATÁN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E41040" w:rsidRDefault="00DE234F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Condiciones políticas, económicas y sociales imperantes de la colonia en la península de Yucatán.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E41040" w:rsidRDefault="00DE234F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  <w:r w:rsidRPr="007464AF">
              <w:rPr>
                <w:rFonts w:cs="Arial"/>
                <w:b/>
                <w:szCs w:val="24"/>
                <w:lang w:val="es-ES_tradnl"/>
              </w:rPr>
              <w:t>.2</w:t>
            </w:r>
            <w:r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Territorio de Quintana Roo.</w:t>
            </w:r>
          </w:p>
        </w:tc>
      </w:tr>
      <w:tr w:rsidR="00DE234F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DE234F" w:rsidRDefault="00DE234F" w:rsidP="00870A4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FB30F5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7464AF">
              <w:rPr>
                <w:rFonts w:cs="Arial"/>
                <w:b/>
                <w:bCs/>
                <w:szCs w:val="24"/>
                <w:lang w:eastAsia="en-US"/>
              </w:rPr>
              <w:t>LA GUERRA DE CASTAS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u w:val="single"/>
                <w:lang w:val="es-MX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La rebelión indígena maya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Antecedentes y causas.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Ofensiva y resistencia del pueblo maya. 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simbolismo de la Cruz Parlante y su trascendencia como elemento de cohesión de la sociedad maya.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7464AF" w:rsidRDefault="00DE234F" w:rsidP="00DE234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Pacificación de los mayas rebeldes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FB30F5" w:rsidRDefault="00DE234F" w:rsidP="00DE234F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Concesiones de tierras.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20AFF" w:rsidRDefault="00DE234F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DE234F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02A7" w:rsidRDefault="00DE234F" w:rsidP="00DE234F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Tratado Mariscal – Spencer</w:t>
            </w:r>
          </w:p>
        </w:tc>
      </w:tr>
      <w:tr w:rsidR="000C1A4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1327A3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243C50" w:rsidRDefault="000C1A4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2E1EF0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CREACIÓN DEL MUNICIPIO DE FELIPE CARRILLO PUERTO</w:t>
            </w:r>
          </w:p>
        </w:tc>
      </w:tr>
      <w:tr w:rsidR="000C1A4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1327A3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Pr="00243C50" w:rsidRDefault="000C1A4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4D" w:rsidRDefault="000C1A4D" w:rsidP="002E1EF0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Proceso de creación del Municipio</w:t>
            </w:r>
          </w:p>
        </w:tc>
      </w:tr>
      <w:tr w:rsidR="00DE234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1327A3" w:rsidRDefault="00DE234F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1327A3" w:rsidRDefault="000C1A4D" w:rsidP="000C1A4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5</w:t>
            </w:r>
            <w:r w:rsidR="004342BA">
              <w:rPr>
                <w:rFonts w:cs="Arial"/>
                <w:b/>
                <w:szCs w:val="24"/>
                <w:lang w:val="es-ES_tradnl"/>
              </w:rPr>
              <w:t>.</w:t>
            </w: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="00DE234F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243C50" w:rsidRDefault="00DE234F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4F" w:rsidRPr="004342BA" w:rsidRDefault="0052505A" w:rsidP="002E1EF0">
            <w:pPr>
              <w:rPr>
                <w:rFonts w:cs="Arial"/>
                <w:b/>
                <w:szCs w:val="24"/>
                <w:lang w:val="es-ES_tradnl"/>
              </w:rPr>
            </w:pPr>
            <w:r w:rsidRPr="004342BA">
              <w:rPr>
                <w:rFonts w:cs="Arial"/>
                <w:b/>
                <w:szCs w:val="24"/>
                <w:lang w:val="es-ES_tradnl"/>
              </w:rPr>
              <w:t>Generalidades del Municipio</w:t>
            </w:r>
          </w:p>
        </w:tc>
      </w:tr>
      <w:tr w:rsidR="0052505A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1327A3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243C50" w:rsidRDefault="00F15C5D" w:rsidP="00F15C5D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Escudo</w:t>
            </w:r>
          </w:p>
        </w:tc>
      </w:tr>
      <w:tr w:rsidR="0052505A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1327A3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Pr="00243C50" w:rsidRDefault="00F15C5D" w:rsidP="00F15C5D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4</w:t>
            </w:r>
            <w:r w:rsidR="0052505A">
              <w:rPr>
                <w:rFonts w:cs="Arial"/>
                <w:szCs w:val="24"/>
                <w:lang w:val="es-ES_tradnl"/>
              </w:rPr>
              <w:t>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5A" w:rsidRDefault="0052505A" w:rsidP="002E1EF0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Presidentes municipales</w:t>
            </w:r>
          </w:p>
        </w:tc>
      </w:tr>
    </w:tbl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15C5D" w:rsidRDefault="00F15C5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15C5D" w:rsidRDefault="00F15C5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5340C1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56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5340C1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872"/>
        <w:gridCol w:w="530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BF20B8" w:rsidRDefault="00BF20B8" w:rsidP="00236E89">
            <w:pPr>
              <w:rPr>
                <w:b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 xml:space="preserve">LOS MAYAS EN </w:t>
            </w:r>
            <w:r w:rsidR="00EF4BB3">
              <w:rPr>
                <w:rFonts w:cs="Arial"/>
                <w:b/>
                <w:bCs/>
                <w:sz w:val="22"/>
                <w:szCs w:val="22"/>
                <w:lang w:eastAsia="en-US"/>
              </w:rPr>
              <w:t>LA PENÍNSULA DE YUCATÁN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551FD1" w:rsidRDefault="00BF20B8" w:rsidP="00F31121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</w:t>
            </w:r>
            <w:r w:rsidR="00210B1A">
              <w:rPr>
                <w:sz w:val="18"/>
                <w:szCs w:val="18"/>
                <w:lang w:val="es-ES_tradnl"/>
              </w:rPr>
              <w:t xml:space="preserve">comprenda el desarrollo de la Cultura Maya en </w:t>
            </w:r>
            <w:r w:rsidR="00EF4BB3">
              <w:rPr>
                <w:sz w:val="18"/>
                <w:szCs w:val="18"/>
                <w:lang w:val="es-ES_tradnl"/>
              </w:rPr>
              <w:t>durante su periodo en la península de Yucatán.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7A7EC8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7A7EC8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</w:tcBorders>
          </w:tcPr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 </w:t>
            </w:r>
            <w:r w:rsidRPr="00C10295">
              <w:rPr>
                <w:rFonts w:cs="Arial"/>
                <w:b/>
                <w:bCs/>
                <w:sz w:val="18"/>
                <w:szCs w:val="18"/>
              </w:rPr>
              <w:t>LOS MAYAS EN LA PENÍNSULA DE YUCATÁN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fr-FR"/>
              </w:rPr>
              <w:t xml:space="preserve">1.1.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Orígenes de la cultura maya.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1.2.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Cosmovisión y vida cotidiana de los mayas.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1.2.1.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Actividades económicas.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1.2.2.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Formas de organización social, política y religiosa.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1.3.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Aportaciones artísticas y científicas.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ind w:left="37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Arquitectura, escultura y pintura.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Astronomía y las matemáticas.</w:t>
            </w:r>
          </w:p>
          <w:p w:rsidR="00EF4BB3" w:rsidRPr="00C10295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1.3.3.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Literatura y lenguas.</w:t>
            </w:r>
          </w:p>
          <w:p w:rsidR="00541768" w:rsidRPr="00EF4BB3" w:rsidRDefault="00EF4BB3" w:rsidP="00EF4BB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1.4. </w:t>
            </w:r>
            <w:r w:rsidRPr="00C10295">
              <w:rPr>
                <w:rFonts w:cs="Arial"/>
                <w:b/>
                <w:bCs/>
                <w:sz w:val="18"/>
                <w:szCs w:val="18"/>
                <w:lang w:eastAsia="en-US"/>
              </w:rPr>
              <w:t>Provincia de Cochuah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</w:tcBorders>
          </w:tcPr>
          <w:p w:rsidR="00A8469E" w:rsidRPr="008F0078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Material didáctico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 Forma de trabajo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Explicar las metas, beneficios y fines del curso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Default="00CB2724" w:rsidP="004A66F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un simposio con expertos en la cultura maya.</w:t>
            </w:r>
          </w:p>
          <w:p w:rsidR="00CB2724" w:rsidRPr="008F0078" w:rsidRDefault="00CB2724" w:rsidP="004A66F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 al Museo de la Cultura Maya o a una zona arqueológica.</w:t>
            </w:r>
          </w:p>
          <w:p w:rsidR="00A8469E" w:rsidRPr="008F0078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Explicar a través de mapas y líneas del tiempo los orígenes de la cultura maya.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Presentar la película Apocalipto a fin de analizar la cosmovisión y la vida cotidiana de los mayas.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Explicar las actividades económicas, formas de organización social, política y religiosa de los mayas a través de mapas conceptuales.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Presentar en imágenes las aportaciones artísticas y científicas de los mayas.</w:t>
            </w:r>
          </w:p>
          <w:p w:rsidR="004A66F5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Realizar una visita a las zonas arqueológicas más cercanas a fin de analizar la arquitectura de los mayas.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B2724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B2724" w:rsidRPr="008F0078" w:rsidRDefault="00CB2724" w:rsidP="00CB27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CB2724" w:rsidRPr="00EA4046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CB2724" w:rsidRDefault="00225927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  <w:r w:rsidR="001B5AC4">
              <w:rPr>
                <w:rFonts w:cs="Times New Roman"/>
                <w:color w:val="auto"/>
                <w:sz w:val="18"/>
                <w:szCs w:val="18"/>
              </w:rPr>
              <w:t>-</w:t>
            </w:r>
            <w:r>
              <w:rPr>
                <w:rFonts w:cs="Times New Roman"/>
                <w:color w:val="auto"/>
                <w:sz w:val="18"/>
                <w:szCs w:val="18"/>
              </w:rPr>
              <w:t>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2D5ED6" w:rsidP="00800D1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66B1F">
              <w:rPr>
                <w:lang w:val="es-ES_tradnl"/>
              </w:rPr>
              <w:t>5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324C13" w:rsidRDefault="00324C13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A7EC8" w:rsidRDefault="007A7EC8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BC7EC8" w:rsidRDefault="00BC7EC8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BC7EC8" w:rsidRDefault="00BC7EC8" w:rsidP="00BC7EC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611F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611F1" w:rsidRDefault="006611F1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611F1" w:rsidRPr="00BF20B8" w:rsidRDefault="006611F1" w:rsidP="00E6313B">
            <w:pPr>
              <w:rPr>
                <w:b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LOS MAYAS EN LA PENÍNSULA DE YUCATÁN</w:t>
            </w:r>
          </w:p>
        </w:tc>
      </w:tr>
      <w:tr w:rsidR="006611F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611F1" w:rsidRDefault="006611F1" w:rsidP="005822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6611F1" w:rsidRDefault="006611F1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6611F1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611F1" w:rsidRDefault="006611F1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611F1" w:rsidRPr="00551FD1" w:rsidRDefault="006611F1" w:rsidP="00E6313B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desarrollo de la Cultura Maya en durante su periodo en la península de Yucatán.</w:t>
            </w:r>
          </w:p>
        </w:tc>
      </w:tr>
      <w:tr w:rsidR="00BC7EC8" w:rsidTr="005822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66B1F" w:rsidTr="005822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66B1F" w:rsidRDefault="00666B1F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666B1F" w:rsidRPr="00541768" w:rsidRDefault="00666B1F" w:rsidP="00BF20B8">
            <w:pPr>
              <w:pStyle w:val="Prrafodelista"/>
              <w:ind w:left="56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66B1F" w:rsidRPr="007A7EC8" w:rsidRDefault="00666B1F" w:rsidP="007A7EC8">
            <w:pPr>
              <w:pStyle w:val="Default"/>
              <w:numPr>
                <w:ilvl w:val="0"/>
                <w:numId w:val="28"/>
              </w:numPr>
              <w:ind w:left="179" w:hanging="142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A7EC8">
              <w:rPr>
                <w:bCs/>
                <w:sz w:val="18"/>
                <w:szCs w:val="18"/>
                <w:lang w:eastAsia="en-US"/>
              </w:rPr>
              <w:t>Explicar los cacicazgos y los señoríos que se dieron en la cultura maya en el territorio que hoy ocupa el estado de Quintana Roo a través de mapas históricos</w:t>
            </w:r>
            <w:r w:rsidR="006611F1">
              <w:rPr>
                <w:bCs/>
                <w:sz w:val="18"/>
                <w:szCs w:val="18"/>
                <w:lang w:eastAsia="en-US"/>
              </w:rPr>
              <w:t>, en especial Cochuah donde se localiza hoy FCP</w:t>
            </w:r>
            <w:r w:rsidRPr="007A7EC8">
              <w:rPr>
                <w:bCs/>
                <w:sz w:val="18"/>
                <w:szCs w:val="18"/>
                <w:lang w:eastAsia="en-US"/>
              </w:rPr>
              <w:t>.</w:t>
            </w:r>
          </w:p>
          <w:p w:rsidR="00666B1F" w:rsidRDefault="00666B1F" w:rsidP="007A7EC8">
            <w:pPr>
              <w:pStyle w:val="Default"/>
              <w:ind w:left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66B1F" w:rsidRPr="00541768" w:rsidRDefault="00666B1F" w:rsidP="007A7EC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mapas sobre los orígenes de la cultura maya.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Analizar la cosmovisión y la vida cotidiana de los mayas, de acuerdo a la película </w:t>
            </w:r>
            <w:r w:rsidRPr="007A7EC8">
              <w:rPr>
                <w:rFonts w:cs="Arial"/>
                <w:bCs/>
                <w:i/>
                <w:sz w:val="18"/>
                <w:szCs w:val="18"/>
                <w:lang w:eastAsia="en-US"/>
              </w:rPr>
              <w:t>Apocalipto</w:t>
            </w: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un esquema sobre la forma de organización social, política y religiosa de los mayas.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sz w:val="18"/>
                <w:szCs w:val="18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Elaborar un catálogo de imágenes sobre las aportaciones artísticas y científicas de los mayas, clasificándolas por arquitectura, escultura y pintura. </w:t>
            </w:r>
          </w:p>
          <w:p w:rsidR="00666B1F" w:rsidRPr="006611F1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sz w:val="18"/>
                <w:szCs w:val="18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un mapa de la división por cacicazgos y señoríos de la cultura maya en el territorio que hoy ocupa el estado de Quintana Roo.</w:t>
            </w:r>
          </w:p>
          <w:p w:rsidR="006611F1" w:rsidRPr="007A7EC8" w:rsidRDefault="006611F1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Ubicar el señorío de Cochuah en un mapa histórico.</w:t>
            </w:r>
          </w:p>
          <w:p w:rsidR="00666B1F" w:rsidRPr="00E3746D" w:rsidRDefault="00666B1F" w:rsidP="007A7EC8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66B1F" w:rsidRDefault="00666B1F" w:rsidP="007A7EC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666B1F" w:rsidRPr="007A7EC8" w:rsidRDefault="00E6313B" w:rsidP="007A7EC8">
            <w:pPr>
              <w:pStyle w:val="Prrafodelista"/>
              <w:numPr>
                <w:ilvl w:val="0"/>
                <w:numId w:val="29"/>
              </w:numPr>
              <w:ind w:left="321" w:hanging="321"/>
              <w:jc w:val="both"/>
              <w:rPr>
                <w:lang w:val="es-ES_tradnl"/>
              </w:rPr>
            </w:pPr>
            <w:r>
              <w:rPr>
                <w:sz w:val="18"/>
                <w:szCs w:val="18"/>
              </w:rPr>
              <w:t>Analizar la importancia de la herencia cultural de la cultura maya al municipio de FCP.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66B1F" w:rsidRPr="00CB2724" w:rsidRDefault="00666B1F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66B1F" w:rsidRDefault="00666B1F" w:rsidP="0045219A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66B1F" w:rsidRDefault="00666B1F" w:rsidP="00582260">
            <w:pPr>
              <w:jc w:val="center"/>
              <w:rPr>
                <w:lang w:val="es-ES_tradnl"/>
              </w:rPr>
            </w:pPr>
          </w:p>
          <w:p w:rsidR="00666B1F" w:rsidRDefault="00666B1F" w:rsidP="006F2C82">
            <w:pPr>
              <w:jc w:val="center"/>
              <w:rPr>
                <w:lang w:val="es-ES_tradnl"/>
              </w:rPr>
            </w:pP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E6313B" w:rsidRDefault="00E6313B" w:rsidP="00C426BC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C426BC" w:rsidRDefault="00C426BC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"/>
        <w:gridCol w:w="3295"/>
        <w:gridCol w:w="52"/>
        <w:gridCol w:w="3491"/>
        <w:gridCol w:w="2692"/>
        <w:gridCol w:w="3032"/>
        <w:gridCol w:w="1860"/>
        <w:gridCol w:w="52"/>
      </w:tblGrid>
      <w:tr w:rsidR="00BE719C" w:rsidTr="001B5AC4">
        <w:tc>
          <w:tcPr>
            <w:tcW w:w="3401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7A7EC8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</w:t>
            </w:r>
            <w:r w:rsidR="00BE719C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Default="00903DF6" w:rsidP="00870A41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LA PENÍNSULA DE YUCATÁN</w:t>
            </w:r>
          </w:p>
        </w:tc>
      </w:tr>
      <w:tr w:rsidR="00BE719C" w:rsidTr="001B5AC4">
        <w:tc>
          <w:tcPr>
            <w:tcW w:w="340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E719C" w:rsidRDefault="00BE719C" w:rsidP="00942D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BE719C" w:rsidRDefault="00BE719C" w:rsidP="00870A41">
            <w:pPr>
              <w:rPr>
                <w:b/>
                <w:sz w:val="6"/>
                <w:lang w:val="es-ES_tradnl"/>
              </w:rPr>
            </w:pPr>
          </w:p>
        </w:tc>
      </w:tr>
      <w:tr w:rsidR="00BE719C" w:rsidTr="001B5AC4">
        <w:tc>
          <w:tcPr>
            <w:tcW w:w="3401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BE719C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Pr="00551FD1" w:rsidRDefault="00E247D0" w:rsidP="00DB568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comprenda el proceso histórico de la Colonia </w:t>
            </w:r>
            <w:r w:rsidR="00DB5688">
              <w:rPr>
                <w:sz w:val="18"/>
                <w:szCs w:val="18"/>
                <w:lang w:val="es-ES_tradnl"/>
              </w:rPr>
              <w:t xml:space="preserve">en la Península de Yucatán </w:t>
            </w:r>
            <w:r>
              <w:rPr>
                <w:sz w:val="18"/>
                <w:szCs w:val="18"/>
                <w:lang w:val="es-ES_tradnl"/>
              </w:rPr>
              <w:t xml:space="preserve">en </w:t>
            </w:r>
            <w:r w:rsidR="00DB5688">
              <w:rPr>
                <w:sz w:val="18"/>
                <w:szCs w:val="18"/>
                <w:lang w:val="es-ES_tradnl"/>
              </w:rPr>
              <w:t>específico el espacio territorial que ocupa el Municipio de Felipe Carrillo Puerto</w:t>
            </w:r>
            <w:r w:rsidR="002D5ED6"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C426BC" w:rsidTr="001B5AC4">
        <w:trPr>
          <w:trHeight w:val="79"/>
        </w:trPr>
        <w:tc>
          <w:tcPr>
            <w:tcW w:w="3401" w:type="dxa"/>
            <w:gridSpan w:val="3"/>
            <w:tcBorders>
              <w:left w:val="nil"/>
              <w:bottom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</w:tr>
      <w:tr w:rsidR="00C426BC" w:rsidTr="001B5AC4">
        <w:tblPrEx>
          <w:jc w:val="center"/>
          <w:tblInd w:w="0" w:type="dxa"/>
        </w:tblPrEx>
        <w:trPr>
          <w:gridBefore w:val="1"/>
          <w:gridAfter w:val="1"/>
          <w:wBefore w:w="54" w:type="dxa"/>
          <w:wAfter w:w="52" w:type="dxa"/>
          <w:cantSplit/>
          <w:jc w:val="center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66B1F" w:rsidTr="001B5AC4">
        <w:tblPrEx>
          <w:jc w:val="center"/>
          <w:tblInd w:w="0" w:type="dxa"/>
        </w:tblPrEx>
        <w:trPr>
          <w:gridBefore w:val="1"/>
          <w:gridAfter w:val="1"/>
          <w:wBefore w:w="54" w:type="dxa"/>
          <w:wAfter w:w="52" w:type="dxa"/>
          <w:cantSplit/>
          <w:trHeight w:val="7405"/>
          <w:jc w:val="center"/>
        </w:trPr>
        <w:tc>
          <w:tcPr>
            <w:tcW w:w="3295" w:type="dxa"/>
            <w:tcBorders>
              <w:top w:val="single" w:sz="4" w:space="0" w:color="auto"/>
            </w:tcBorders>
          </w:tcPr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 </w:t>
            </w:r>
            <w:r w:rsidRPr="00C10295">
              <w:rPr>
                <w:rFonts w:cs="Arial"/>
                <w:b/>
                <w:bCs/>
                <w:sz w:val="18"/>
                <w:szCs w:val="18"/>
                <w:lang w:eastAsia="en-US"/>
              </w:rPr>
              <w:t>EL MESTIZAJE Y LA COLONIA EN LA PENÍNSULA DE YUCATÁN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fr-FR"/>
              </w:rPr>
              <w:t xml:space="preserve">2.1.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Las expediciones de reconocimiento, exploración y conquista a principios del siglo XVI.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2.2.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Encuentro entre las culturas maya y española.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2.3.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El mestizaje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2.4.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Fundación de los primeros centros urbanos.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2.5.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 xml:space="preserve">Transformaciones culturales, sociales y en el medio natural. 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2.5.1.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 xml:space="preserve">Situación de los grupos étnicos y su conversión en pueblos de indios. 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2.5.2.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La resistencia de los mayas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2.6.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Educación y evangelización de los indígenas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2.7.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Arte y cultura novohispana.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2.7.1.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 xml:space="preserve">Iglesias y otras construcciones coloniales, 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Cs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2.7.2.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Festividades, alimentos, vestido, costumbres y creencias.</w:t>
            </w:r>
          </w:p>
          <w:p w:rsidR="00050EF3" w:rsidRPr="00C10295" w:rsidRDefault="00050EF3" w:rsidP="004D2C94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</w:rPr>
              <w:t xml:space="preserve">2.8.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Rebeliones indígenas.</w:t>
            </w:r>
          </w:p>
          <w:p w:rsidR="00666B1F" w:rsidRPr="00A70E60" w:rsidRDefault="00666B1F" w:rsidP="00447070">
            <w:pPr>
              <w:rPr>
                <w:sz w:val="18"/>
                <w:szCs w:val="18"/>
                <w:lang w:val="es-ES_tradnl"/>
              </w:rPr>
            </w:pPr>
          </w:p>
          <w:p w:rsidR="00666B1F" w:rsidRPr="00A70E60" w:rsidRDefault="00666B1F" w:rsidP="000053A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666B1F" w:rsidRPr="009E40E8" w:rsidRDefault="00666B1F" w:rsidP="002D5ED6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Material didáctico</w:t>
            </w:r>
          </w:p>
          <w:p w:rsidR="00666B1F" w:rsidRPr="009E40E8" w:rsidRDefault="00666B1F" w:rsidP="002D5ED6">
            <w:pPr>
              <w:pStyle w:val="Default"/>
              <w:rPr>
                <w:sz w:val="18"/>
                <w:szCs w:val="18"/>
              </w:rPr>
            </w:pPr>
          </w:p>
          <w:p w:rsidR="00666B1F" w:rsidRPr="009E40E8" w:rsidRDefault="00666B1F" w:rsidP="002D5ED6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Organización de un recorrido por la ciudad de Felipe Carrillo Puerto a fin de apreciar las estructuras de los edificios pertenecientes a la Colonia.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666B1F" w:rsidRPr="009E40E8" w:rsidRDefault="00666B1F" w:rsidP="002D5ED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expediciones de los españoles a territorio mexicano a través de un mapamundi.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expediciones de los españoles de reconocimiento, exploración y conquista sobre la Península de Yucatán a través de un mapa.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el encuentro entre mayas y españoles a través de imágenes y diapositivas.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Organizar una lectura grupal sobre la historia de Gonzalo Guerrero y la princesa maya Zazil Há; así como una representación teatral de la misma, a fin de explicar el inicio del mestizaje en Quintana Roo.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 fundación de los primeros centros urbanos a través de imágenes representativas.</w:t>
            </w:r>
          </w:p>
          <w:p w:rsidR="00666B1F" w:rsidRPr="009506BB" w:rsidRDefault="00666B1F" w:rsidP="009506B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transformaciones culturales, sociales y culturales a través de mapas conceptuales.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666B1F" w:rsidRPr="008F0078" w:rsidRDefault="00666B1F" w:rsidP="0045219A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666B1F" w:rsidRPr="008F0078" w:rsidRDefault="00666B1F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666B1F" w:rsidRPr="008F0078" w:rsidRDefault="00666B1F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666B1F" w:rsidRDefault="00666B1F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666B1F" w:rsidRPr="008F0078" w:rsidRDefault="00666B1F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666B1F" w:rsidRDefault="00666B1F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666B1F" w:rsidRDefault="00666B1F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666B1F" w:rsidRDefault="00666B1F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666B1F" w:rsidRPr="008F0078" w:rsidRDefault="00666B1F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45219A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666B1F" w:rsidRPr="008F0078" w:rsidRDefault="00666B1F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666B1F" w:rsidRPr="00EA4046" w:rsidRDefault="00666B1F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666B1F" w:rsidRPr="00CB2724" w:rsidRDefault="00666B1F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666B1F" w:rsidRDefault="00666B1F" w:rsidP="0045219A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666B1F" w:rsidRDefault="00666B1F" w:rsidP="0045219A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666B1F" w:rsidRDefault="00666B1F" w:rsidP="0045219A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666B1F" w:rsidRDefault="00666B1F" w:rsidP="0045219A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666B1F" w:rsidRDefault="00666B1F" w:rsidP="0045219A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666B1F" w:rsidRDefault="00666B1F" w:rsidP="0045219A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666B1F" w:rsidRDefault="00666B1F" w:rsidP="0045219A">
            <w:pPr>
              <w:jc w:val="both"/>
              <w:rPr>
                <w:lang w:val="es-ES_tradnl"/>
              </w:rPr>
            </w:pPr>
          </w:p>
          <w:p w:rsidR="00666B1F" w:rsidRDefault="00666B1F" w:rsidP="0045219A">
            <w:pPr>
              <w:jc w:val="both"/>
              <w:rPr>
                <w:lang w:val="es-ES_tradnl"/>
              </w:rPr>
            </w:pPr>
          </w:p>
          <w:p w:rsidR="00666B1F" w:rsidRDefault="00666B1F" w:rsidP="0045219A">
            <w:pPr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666B1F" w:rsidRDefault="005F66D8" w:rsidP="00942D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  <w:r w:rsidR="00666B1F">
              <w:rPr>
                <w:lang w:val="es-ES_tradnl"/>
              </w:rPr>
              <w:t xml:space="preserve"> horas</w:t>
            </w:r>
          </w:p>
          <w:p w:rsidR="00666B1F" w:rsidRDefault="00666B1F" w:rsidP="00942D60">
            <w:pPr>
              <w:jc w:val="center"/>
              <w:rPr>
                <w:lang w:val="es-ES_tradnl"/>
              </w:rPr>
            </w:pPr>
          </w:p>
        </w:tc>
      </w:tr>
    </w:tbl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9E40E8" w:rsidRDefault="009E40E8" w:rsidP="009E40E8">
      <w:pPr>
        <w:jc w:val="center"/>
        <w:rPr>
          <w:b/>
          <w:lang w:val="es-ES_tradnl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50"/>
        <w:gridCol w:w="52"/>
        <w:gridCol w:w="3492"/>
        <w:gridCol w:w="2693"/>
        <w:gridCol w:w="2817"/>
        <w:gridCol w:w="1861"/>
        <w:gridCol w:w="52"/>
      </w:tblGrid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EF3" w:rsidRDefault="00050EF3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50EF3" w:rsidRDefault="00050EF3" w:rsidP="00E6313B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LA PENÍNSULA DE YUCATÁN</w:t>
            </w:r>
          </w:p>
        </w:tc>
      </w:tr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50EF3" w:rsidRDefault="00050EF3" w:rsidP="00966DB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50EF3" w:rsidRDefault="00050EF3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050EF3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EF3" w:rsidRDefault="00050EF3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50EF3" w:rsidRPr="00551FD1" w:rsidRDefault="00050EF3" w:rsidP="00E6313B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Colonia en la Península de Yucatán en específico el espacio territorial que ocupa el Municipio de Felipe Carrillo Puerto.</w:t>
            </w:r>
          </w:p>
        </w:tc>
      </w:tr>
      <w:tr w:rsidR="009E40E8" w:rsidTr="00966DB8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DESARROLLO TEMÁTICO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</w:tcBorders>
          </w:tcPr>
          <w:p w:rsidR="009E40E8" w:rsidRPr="002D5ED6" w:rsidRDefault="009E40E8" w:rsidP="00966DB8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9E40E8" w:rsidRPr="00A70E60" w:rsidRDefault="009E40E8" w:rsidP="00966DB8">
            <w:pPr>
              <w:rPr>
                <w:sz w:val="18"/>
                <w:szCs w:val="18"/>
                <w:lang w:val="es-ES_tradnl"/>
              </w:rPr>
            </w:pPr>
          </w:p>
          <w:p w:rsidR="009E40E8" w:rsidRPr="00A70E60" w:rsidRDefault="009E40E8" w:rsidP="00966DB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el arte y cultura novohispana en Quintana Roo a través de imágenes representativas.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Presentación de la ruta de las iglesias en video, a fin de analizar su arquitectura.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sobre las rebeliones indígenas a través de líneas del tiempo.</w:t>
            </w:r>
          </w:p>
          <w:p w:rsidR="009E40E8" w:rsidRDefault="009E40E8" w:rsidP="009E40E8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9E40E8" w:rsidRDefault="009506BB" w:rsidP="009506B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E124A3" w:rsidRPr="009C69B0" w:rsidRDefault="00E124A3" w:rsidP="00E124A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Ubicar en un mapa las rutas de las expediciones de los españoles de reconocimiento, exploración y conquista sobre la Península de Yucatán.</w:t>
            </w:r>
          </w:p>
          <w:p w:rsidR="009506BB" w:rsidRDefault="00E124A3" w:rsidP="009506B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Indagar literatura sobre la historia de Gonzalo Guerrero y la princesa maya Zazil Há.</w:t>
            </w:r>
          </w:p>
          <w:p w:rsidR="001E135D" w:rsidRPr="009C69B0" w:rsidRDefault="001E135D" w:rsidP="001E135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Recolectar imágenes sobre los asentamientos coloniales en Quintana Roo y elaborar una antología.</w:t>
            </w:r>
          </w:p>
          <w:p w:rsidR="001E135D" w:rsidRPr="009C69B0" w:rsidRDefault="001E135D" w:rsidP="001E135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 muestrario sobre el art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>e y la cultura novohispana en el Municipio de Felipe Carrillo Puerto, Q. R.</w:t>
            </w:r>
          </w:p>
          <w:p w:rsidR="005A14B1" w:rsidRDefault="001E135D" w:rsidP="001E135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 safari fotográfico sobre la ruta de las iglesias para apreciar la arquitectura colonial.</w:t>
            </w:r>
          </w:p>
          <w:p w:rsidR="001E135D" w:rsidRPr="009C69B0" w:rsidRDefault="001E135D" w:rsidP="001E135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Presentar una exposición gastronómica y cultural sobre la ép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>oca novohispana en el Municipio de Felipe Carrillo Puerto.</w:t>
            </w:r>
          </w:p>
          <w:p w:rsidR="001E135D" w:rsidRDefault="001E135D" w:rsidP="001E135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E135D" w:rsidRDefault="001E135D" w:rsidP="001E135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1E135D" w:rsidRPr="001E135D" w:rsidRDefault="001E135D" w:rsidP="001E135D">
            <w:pPr>
              <w:pStyle w:val="Prrafodelista"/>
              <w:numPr>
                <w:ilvl w:val="0"/>
                <w:numId w:val="36"/>
              </w:numPr>
              <w:ind w:left="355" w:hanging="355"/>
              <w:jc w:val="both"/>
              <w:rPr>
                <w:lang w:eastAsia="en-US"/>
              </w:rPr>
            </w:pPr>
            <w:r>
              <w:rPr>
                <w:sz w:val="18"/>
                <w:szCs w:val="18"/>
              </w:rPr>
              <w:t>Reflexionar</w:t>
            </w:r>
            <w:r w:rsidRPr="001E135D">
              <w:rPr>
                <w:sz w:val="18"/>
                <w:szCs w:val="18"/>
              </w:rPr>
              <w:t xml:space="preserve"> sobre la importancia económica y social de la riqueza cultura del municipio de Felipe Carrillo Puerto, Q. R.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E40E8" w:rsidRPr="00A977C6" w:rsidRDefault="009E40E8" w:rsidP="00966DB8">
            <w:pPr>
              <w:jc w:val="both"/>
              <w:rPr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2817" w:type="dxa"/>
            <w:tcBorders>
              <w:top w:val="single" w:sz="4" w:space="0" w:color="auto"/>
            </w:tcBorders>
          </w:tcPr>
          <w:p w:rsidR="009E40E8" w:rsidRDefault="009E40E8" w:rsidP="00966DB8">
            <w:pPr>
              <w:jc w:val="center"/>
              <w:rPr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9E40E8" w:rsidRDefault="009E40E8" w:rsidP="00966DB8">
            <w:pPr>
              <w:jc w:val="center"/>
              <w:rPr>
                <w:lang w:val="es-ES_tradnl"/>
              </w:rPr>
            </w:pPr>
          </w:p>
          <w:p w:rsidR="009E40E8" w:rsidRDefault="009E40E8" w:rsidP="00966DB8">
            <w:pPr>
              <w:jc w:val="center"/>
              <w:rPr>
                <w:lang w:val="es-ES_tradnl"/>
              </w:rPr>
            </w:pPr>
          </w:p>
        </w:tc>
      </w:tr>
    </w:tbl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2872"/>
        <w:gridCol w:w="530"/>
        <w:gridCol w:w="2907"/>
        <w:gridCol w:w="2551"/>
        <w:gridCol w:w="3544"/>
        <w:gridCol w:w="1648"/>
        <w:gridCol w:w="123"/>
      </w:tblGrid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1E135D">
              <w:rPr>
                <w:b/>
                <w:lang w:val="es-ES_tradnl"/>
              </w:rPr>
              <w:t xml:space="preserve"> 3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BF20B8" w:rsidRDefault="00764DBB" w:rsidP="00E6313B">
            <w:pPr>
              <w:jc w:val="both"/>
              <w:rPr>
                <w:b/>
              </w:rPr>
            </w:pPr>
            <w:r>
              <w:rPr>
                <w:rFonts w:cs="Arial"/>
                <w:b/>
                <w:bCs/>
                <w:lang w:eastAsia="en-US"/>
              </w:rPr>
              <w:t>LA INDEPENDENCIA DE MÉXICO Y SUS PARTICULARIDADES EN LA PENÍNSULA DE YUCATÁN.</w:t>
            </w: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551FD1" w:rsidRDefault="00764DBB" w:rsidP="009F40D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las particularidades del proceso histórico de la Independencia de México</w:t>
            </w:r>
            <w:r w:rsidR="009F40D8">
              <w:rPr>
                <w:sz w:val="18"/>
                <w:szCs w:val="18"/>
                <w:lang w:val="es-ES_tradnl"/>
              </w:rPr>
              <w:t xml:space="preserve"> en la Península de Yucatán</w:t>
            </w:r>
          </w:p>
        </w:tc>
      </w:tr>
      <w:tr w:rsidR="00764DBB" w:rsidTr="00E6313B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nil"/>
              <w:right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123" w:type="dxa"/>
          <w:cantSplit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DESARROLLO TEMÁTICO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123" w:type="dxa"/>
          <w:cantSplit/>
          <w:trHeight w:val="740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764DBB" w:rsidRDefault="000C1A4D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="00764DBB" w:rsidRPr="00637DA0">
              <w:rPr>
                <w:rFonts w:cs="Arial"/>
                <w:sz w:val="18"/>
                <w:szCs w:val="18"/>
                <w:lang w:eastAsia="en-US"/>
              </w:rPr>
              <w:t>.1 Condiciones políticas, económicas y sociales imperantes de la colonia en la península de Yucatán.</w:t>
            </w:r>
          </w:p>
          <w:p w:rsidR="00764DBB" w:rsidRPr="00637DA0" w:rsidRDefault="00764DBB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764DBB" w:rsidRPr="00637DA0" w:rsidRDefault="000C1A4D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="00764DBB" w:rsidRPr="00637DA0">
              <w:rPr>
                <w:rFonts w:cs="Arial"/>
                <w:sz w:val="18"/>
                <w:szCs w:val="18"/>
                <w:lang w:eastAsia="en-US"/>
              </w:rPr>
              <w:t>.2 Territorio de Quintana Roo.</w:t>
            </w:r>
          </w:p>
          <w:p w:rsidR="00764DBB" w:rsidRPr="00BF20B8" w:rsidRDefault="00764DBB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3437" w:type="dxa"/>
            <w:gridSpan w:val="2"/>
            <w:tcBorders>
              <w:top w:val="single" w:sz="4" w:space="0" w:color="auto"/>
            </w:tcBorders>
          </w:tcPr>
          <w:p w:rsidR="00764DBB" w:rsidRPr="008F0078" w:rsidRDefault="00764DBB" w:rsidP="00E6313B">
            <w:pPr>
              <w:pStyle w:val="Default"/>
              <w:jc w:val="both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764DBB" w:rsidRPr="008F007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Aplicar la técnica para la integración y comunicación grupal</w:t>
            </w:r>
          </w:p>
          <w:p w:rsidR="00764DBB" w:rsidRPr="008F007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Presentación general del curso </w:t>
            </w:r>
          </w:p>
          <w:p w:rsidR="00764DBB" w:rsidRPr="003D2A8E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D2A8E">
              <w:rPr>
                <w:sz w:val="18"/>
                <w:szCs w:val="18"/>
              </w:rPr>
              <w:t xml:space="preserve">Material didáctico y </w:t>
            </w:r>
            <w:r>
              <w:rPr>
                <w:sz w:val="18"/>
                <w:szCs w:val="18"/>
              </w:rPr>
              <w:t>f</w:t>
            </w:r>
            <w:r w:rsidRPr="003D2A8E">
              <w:rPr>
                <w:sz w:val="18"/>
                <w:szCs w:val="18"/>
              </w:rPr>
              <w:t>orma de trabajo</w:t>
            </w:r>
          </w:p>
          <w:p w:rsidR="00764DBB" w:rsidRPr="008F007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764DBB" w:rsidRPr="008F007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Proyectar una película sobre el proceso de Independencia de México.</w:t>
            </w:r>
          </w:p>
          <w:p w:rsidR="00764DBB" w:rsidRPr="008F007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764DBB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64DBB" w:rsidRPr="003D2A8E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Explicar las condiciones políticas, económicas y sociales imperantes en la Colonia en la Península de Yucatán a través de mapas conceptuales.</w:t>
            </w:r>
          </w:p>
          <w:p w:rsidR="00764DBB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Explicar la importancia del territorio de Quintana Roo durante la Colonia y el México Independiente.</w:t>
            </w:r>
          </w:p>
          <w:p w:rsidR="00764DBB" w:rsidRDefault="00764DBB" w:rsidP="00E6313B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764DBB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764DBB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Elaborar un cuadro comparativo sobre las condiciones políticas, económicas y sociales imperantes en la Colonia en la Península de Yucatán con el resto del país.</w:t>
            </w:r>
          </w:p>
          <w:p w:rsidR="00764DBB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Elaborar un cuadro comparativo sobre la percepción del gobierno sobre Quintana Roo durante la Colonia y durante el México Independiente.</w:t>
            </w:r>
          </w:p>
          <w:p w:rsidR="00764DBB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4DBB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764DBB" w:rsidRPr="003D2A8E" w:rsidRDefault="00764DBB" w:rsidP="00764DB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195" w:hanging="141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Analizar la participación de Quintana Roo en la Independencia de México.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764DBB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764DBB" w:rsidRPr="00EA4046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764DBB" w:rsidRPr="00CB2724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764DBB" w:rsidRDefault="00764DBB" w:rsidP="00E6313B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764DBB" w:rsidRDefault="00764DBB" w:rsidP="00E6313B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764DBB" w:rsidRDefault="00764DBB" w:rsidP="00E6313B">
            <w:pPr>
              <w:jc w:val="both"/>
              <w:rPr>
                <w:lang w:val="es-ES_tradnl"/>
              </w:rPr>
            </w:pPr>
          </w:p>
          <w:p w:rsidR="00764DBB" w:rsidRDefault="00764DBB" w:rsidP="00E6313B">
            <w:pPr>
              <w:jc w:val="both"/>
              <w:rPr>
                <w:lang w:val="es-ES_tradnl"/>
              </w:rPr>
            </w:pPr>
          </w:p>
          <w:p w:rsidR="00764DBB" w:rsidRDefault="00764DBB" w:rsidP="00E6313B">
            <w:pPr>
              <w:rPr>
                <w:lang w:val="es-ES_tradnl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</w:tc>
      </w:tr>
    </w:tbl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8A6AD2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</w:t>
            </w:r>
            <w:r w:rsidR="00764DBB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LA GUERRA DE CASTAS</w:t>
            </w: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551FD1" w:rsidRDefault="00764DBB" w:rsidP="00E6313B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Guerra de Castas y valore su importancia en la revalorización de la Península de Yucatán por parte del gobierno central y el resto del país.</w:t>
            </w:r>
          </w:p>
        </w:tc>
      </w:tr>
      <w:tr w:rsidR="00764DBB" w:rsidTr="00E6313B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</w:rPr>
              <w:t xml:space="preserve">4 </w:t>
            </w:r>
            <w:r w:rsidRPr="00C10295">
              <w:rPr>
                <w:rFonts w:cs="Arial"/>
                <w:b/>
                <w:bCs/>
                <w:sz w:val="18"/>
                <w:szCs w:val="18"/>
                <w:lang w:eastAsia="en-US"/>
              </w:rPr>
              <w:t>LA GUERRA DE CASTAS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u w:val="single"/>
                <w:lang w:val="es-MX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4.1.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La rebelión indígena maya.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4.1.1.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Antecedentes y causas.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4.1.2.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 xml:space="preserve">Ofensiva y resistencia del pueblo maya. 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4.1.3.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El simbolismo de la Cruz Parlante y su trascendencia como elemento de cohesión de la sociedad maya.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C10295">
              <w:rPr>
                <w:rFonts w:cs="Arial"/>
                <w:b/>
                <w:sz w:val="18"/>
                <w:szCs w:val="18"/>
                <w:lang w:val="es-ES_tradnl"/>
              </w:rPr>
              <w:t xml:space="preserve">4.2. </w:t>
            </w:r>
            <w:r w:rsidRPr="00C10295">
              <w:rPr>
                <w:rFonts w:cs="Arial"/>
                <w:b/>
                <w:sz w:val="18"/>
                <w:szCs w:val="18"/>
                <w:lang w:eastAsia="en-US"/>
              </w:rPr>
              <w:t>Pacificación de los mayas rebeldes.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8"/>
                <w:szCs w:val="18"/>
                <w:lang w:val="es-ES_tradnl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4.2.1.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Concesiones de tierras.</w:t>
            </w:r>
          </w:p>
          <w:p w:rsidR="008A6AD2" w:rsidRPr="00C10295" w:rsidRDefault="008A6AD2" w:rsidP="008A6AD2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sz w:val="18"/>
                <w:szCs w:val="18"/>
                <w:lang w:val="es-MX"/>
              </w:rPr>
            </w:pPr>
            <w:r w:rsidRPr="00C10295">
              <w:rPr>
                <w:rFonts w:cs="Arial"/>
                <w:sz w:val="18"/>
                <w:szCs w:val="18"/>
                <w:lang w:val="es-ES_tradnl"/>
              </w:rPr>
              <w:t xml:space="preserve">4.2.2. </w:t>
            </w:r>
            <w:r w:rsidRPr="00C10295">
              <w:rPr>
                <w:rFonts w:cs="Arial"/>
                <w:sz w:val="18"/>
                <w:szCs w:val="18"/>
                <w:lang w:eastAsia="en-US"/>
              </w:rPr>
              <w:t>Tratado Mariscal – Spencer</w:t>
            </w:r>
          </w:p>
          <w:p w:rsidR="00764DBB" w:rsidRPr="008A6AD2" w:rsidRDefault="00764DBB" w:rsidP="00E6313B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  <w:p w:rsidR="00764DBB" w:rsidRPr="00A70E60" w:rsidRDefault="00764DBB" w:rsidP="00E6313B">
            <w:pPr>
              <w:rPr>
                <w:sz w:val="18"/>
                <w:szCs w:val="18"/>
                <w:lang w:val="es-ES_tradnl"/>
              </w:rPr>
            </w:pPr>
          </w:p>
          <w:p w:rsidR="00764DBB" w:rsidRPr="00A70E60" w:rsidRDefault="00764DBB" w:rsidP="00E6313B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764DBB" w:rsidRPr="009E40E8" w:rsidRDefault="00764DBB" w:rsidP="00E6313B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764DBB" w:rsidRPr="009E40E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764DBB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764DBB" w:rsidRPr="004A76F6" w:rsidRDefault="00764DBB" w:rsidP="00E6313B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</w:p>
          <w:p w:rsidR="00764DBB" w:rsidRPr="009E40E8" w:rsidRDefault="00764DBB" w:rsidP="00E6313B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764DBB" w:rsidRPr="009E40E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Organización de un recorrido por l</w:t>
            </w:r>
            <w:r>
              <w:rPr>
                <w:sz w:val="18"/>
                <w:szCs w:val="18"/>
              </w:rPr>
              <w:t>a Zona Maya donde se localiza la Cruz Parlante.</w:t>
            </w:r>
          </w:p>
          <w:p w:rsidR="00764DBB" w:rsidRPr="009E40E8" w:rsidRDefault="00764DBB" w:rsidP="00764DBB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764DBB" w:rsidRPr="009E40E8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rebelión indígena a través de líneas del tiempo y mapas.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ofensiva y resistencia del pueblo maya a través de exposiciones y retroalimentaciones grupales.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el simbolismo de la Cruz Parlante y su trascendencia como elemento de cohesión con la sociedad maya, a través de un simposio con expertos del tema y charla con dignatarios mayas.</w:t>
            </w:r>
          </w:p>
          <w:p w:rsidR="00764DBB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pacificación de los mayas rebeldes a través de relato de hechos.</w:t>
            </w:r>
          </w:p>
          <w:p w:rsidR="00764DBB" w:rsidRDefault="00764DBB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764DBB" w:rsidRPr="0049554E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49554E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sobre los antecedentes y consecuencias de la Guerra de Castas.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Elaborar líneas del tiempo sobre la Guerra de Castas.</w:t>
            </w:r>
          </w:p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el simbolismo de la Cruz Parlante.</w:t>
            </w:r>
          </w:p>
          <w:p w:rsidR="00764DBB" w:rsidRPr="0049554E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Organizar una visita de sitio a la Zona Maya donde se encuentra la Cruz Parlante.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764DBB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764DBB" w:rsidRPr="008F0078" w:rsidRDefault="00764DBB" w:rsidP="00E6313B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764DBB" w:rsidRDefault="00764DBB" w:rsidP="00E6313B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764DBB" w:rsidRPr="008F0078" w:rsidRDefault="00764DBB" w:rsidP="00E6313B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764DBB" w:rsidRPr="008F0078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764DBB" w:rsidRPr="00EA4046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764DBB" w:rsidRPr="00CB2724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764DBB" w:rsidRDefault="00764DBB" w:rsidP="00E6313B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764DBB" w:rsidRDefault="00764DBB" w:rsidP="00E6313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764DBB" w:rsidRDefault="00764DBB" w:rsidP="00E6313B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 horas</w:t>
            </w:r>
          </w:p>
          <w:p w:rsidR="00764DBB" w:rsidRDefault="00764DBB" w:rsidP="00E6313B">
            <w:pPr>
              <w:jc w:val="center"/>
              <w:rPr>
                <w:lang w:val="es-ES_tradnl"/>
              </w:rPr>
            </w:pPr>
          </w:p>
        </w:tc>
      </w:tr>
    </w:tbl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64DBB" w:rsidRDefault="00764DBB" w:rsidP="00764DB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B94ED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NOMBRE DE LA UNIDAD </w:t>
            </w:r>
            <w:r w:rsidR="00B94ED9">
              <w:rPr>
                <w:b/>
                <w:lang w:val="es-ES_tradnl"/>
              </w:rPr>
              <w:t>4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LA GUERRA DE CASTAS</w:t>
            </w: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64DBB" w:rsidRDefault="00764DBB" w:rsidP="00E6313B">
            <w:pPr>
              <w:rPr>
                <w:b/>
                <w:sz w:val="6"/>
                <w:lang w:val="es-ES_tradnl"/>
              </w:rPr>
            </w:pPr>
          </w:p>
        </w:tc>
      </w:tr>
      <w:tr w:rsidR="00764DBB" w:rsidTr="00E6313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64DBB" w:rsidRDefault="00764DBB" w:rsidP="00E6313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764DBB" w:rsidRPr="00551FD1" w:rsidRDefault="00764DBB" w:rsidP="00E6313B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Guerra de Castas y valore su importancia en la revalorización de la Península de Yucatán por parte del gobierno central y el resto del país.</w:t>
            </w:r>
          </w:p>
        </w:tc>
      </w:tr>
      <w:tr w:rsidR="00764DBB" w:rsidTr="00E6313B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764DBB" w:rsidRDefault="00764DBB" w:rsidP="00E6313B">
            <w:pPr>
              <w:rPr>
                <w:b/>
                <w:sz w:val="10"/>
                <w:lang w:val="es-ES_tradnl"/>
              </w:rPr>
            </w:pP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64DBB" w:rsidRDefault="00764DBB" w:rsidP="00E6313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64DBB" w:rsidTr="00E6313B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764DBB" w:rsidRPr="002D5ED6" w:rsidRDefault="00764DBB" w:rsidP="00E6313B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764DBB" w:rsidRPr="00A70E60" w:rsidRDefault="00764DBB" w:rsidP="00E6313B">
            <w:pPr>
              <w:rPr>
                <w:sz w:val="18"/>
                <w:szCs w:val="18"/>
                <w:lang w:val="es-ES_tradnl"/>
              </w:rPr>
            </w:pPr>
          </w:p>
          <w:p w:rsidR="00764DBB" w:rsidRPr="00A70E60" w:rsidRDefault="00764DBB" w:rsidP="00E6313B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764DBB" w:rsidRPr="00B245FA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Redactar un ensayo sobre el simbolismo de la Cruz Parlante como elemento de cohesión entre la sociedad maya.</w:t>
            </w:r>
          </w:p>
          <w:p w:rsidR="00764DBB" w:rsidRDefault="00764DBB" w:rsidP="00E6313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los elementos que ayudaron a la pacificación de los mayas rebeldes.</w:t>
            </w:r>
          </w:p>
          <w:p w:rsidR="00764DBB" w:rsidRDefault="00764DBB" w:rsidP="00E6313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764DBB" w:rsidRDefault="00764DBB" w:rsidP="00E6313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764DBB" w:rsidRPr="0049554E" w:rsidRDefault="00764DBB" w:rsidP="00764DBB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21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49554E">
              <w:rPr>
                <w:rFonts w:cs="Arial"/>
                <w:bCs/>
                <w:sz w:val="18"/>
                <w:szCs w:val="18"/>
                <w:lang w:eastAsia="en-US"/>
              </w:rPr>
              <w:t xml:space="preserve">Analizar la 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>trascendencia de la Guerra de Castas en la Historia de México y en la colocación de la Península de Yucatán ante los ojos del resto del país</w:t>
            </w:r>
            <w:r w:rsidRPr="0049554E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764DBB" w:rsidRPr="00CB2724" w:rsidRDefault="00764DBB" w:rsidP="00E6313B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764DBB" w:rsidRDefault="00764DBB" w:rsidP="00E6313B">
            <w:pPr>
              <w:jc w:val="center"/>
              <w:rPr>
                <w:lang w:val="es-ES_tradnl"/>
              </w:rPr>
            </w:pPr>
          </w:p>
        </w:tc>
      </w:tr>
    </w:tbl>
    <w:p w:rsidR="00764DBB" w:rsidRDefault="00764DBB" w:rsidP="00764DBB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764DBB" w:rsidRDefault="00764DBB" w:rsidP="00764DBB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A71B0" w:rsidRDefault="00EA71B0" w:rsidP="00EA71B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EA71B0" w:rsidRDefault="00EA71B0" w:rsidP="00EA71B0">
      <w:pPr>
        <w:jc w:val="center"/>
        <w:rPr>
          <w:b/>
          <w:lang w:val="es-ES_tradnl"/>
        </w:rPr>
      </w:pPr>
    </w:p>
    <w:tbl>
      <w:tblPr>
        <w:tblW w:w="14582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"/>
        <w:gridCol w:w="3295"/>
        <w:gridCol w:w="106"/>
        <w:gridCol w:w="3385"/>
        <w:gridCol w:w="2692"/>
        <w:gridCol w:w="3032"/>
        <w:gridCol w:w="1912"/>
        <w:gridCol w:w="54"/>
      </w:tblGrid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A71B0" w:rsidRDefault="00B94ED9" w:rsidP="0045219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5</w:t>
            </w:r>
            <w:r w:rsidR="00EA71B0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EA71B0" w:rsidRPr="00B94ED9" w:rsidRDefault="00B94ED9" w:rsidP="0016697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  <w:lang w:eastAsia="en-US"/>
              </w:rPr>
            </w:pPr>
            <w:r w:rsidRPr="00B94ED9">
              <w:rPr>
                <w:rFonts w:cs="Arial"/>
                <w:b/>
                <w:szCs w:val="24"/>
                <w:lang w:val="es-MX"/>
              </w:rPr>
              <w:t>CREACIÓN DEL MUNICIPIO DE FELIPE CARRILLO PUERTO</w:t>
            </w:r>
          </w:p>
        </w:tc>
      </w:tr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A71B0" w:rsidRDefault="00EA71B0" w:rsidP="0045219A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EA71B0" w:rsidRDefault="00EA71B0" w:rsidP="0045219A">
            <w:pPr>
              <w:rPr>
                <w:b/>
                <w:sz w:val="6"/>
                <w:lang w:val="es-ES_tradnl"/>
              </w:rPr>
            </w:pPr>
          </w:p>
        </w:tc>
      </w:tr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A71B0" w:rsidRDefault="00EA71B0" w:rsidP="0045219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EA71B0" w:rsidRPr="00551FD1" w:rsidRDefault="00DF22A7" w:rsidP="00E72E7B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las condiciones que favorecieron la creación del Municipio de Felipe Carrillo Puerto, así como sus generalidades actuales.</w:t>
            </w:r>
          </w:p>
        </w:tc>
      </w:tr>
      <w:tr w:rsidR="00EA71B0" w:rsidTr="00573F58">
        <w:trPr>
          <w:gridAfter w:val="1"/>
          <w:wAfter w:w="54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EA71B0" w:rsidRDefault="00EA71B0" w:rsidP="0045219A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EA71B0" w:rsidRDefault="00EA71B0" w:rsidP="0045219A">
            <w:pPr>
              <w:rPr>
                <w:b/>
                <w:sz w:val="10"/>
                <w:lang w:val="es-ES_tradnl"/>
              </w:rPr>
            </w:pPr>
          </w:p>
        </w:tc>
      </w:tr>
      <w:tr w:rsidR="00EA71B0" w:rsidTr="00573F58">
        <w:tblPrEx>
          <w:jc w:val="center"/>
          <w:tblInd w:w="0" w:type="dxa"/>
        </w:tblPrEx>
        <w:trPr>
          <w:gridBefore w:val="1"/>
          <w:wBefore w:w="106" w:type="dxa"/>
          <w:cantSplit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45219A">
            <w:pPr>
              <w:pStyle w:val="Ttulo4"/>
            </w:pPr>
            <w:r>
              <w:t>DESARROLLO TEMÁTICO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45219A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45219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45219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45219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EA71B0" w:rsidTr="00573F58">
        <w:tblPrEx>
          <w:jc w:val="center"/>
          <w:tblInd w:w="0" w:type="dxa"/>
        </w:tblPrEx>
        <w:trPr>
          <w:gridBefore w:val="1"/>
          <w:wBefore w:w="106" w:type="dxa"/>
          <w:cantSplit/>
          <w:trHeight w:val="7405"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</w:tcBorders>
          </w:tcPr>
          <w:p w:rsidR="00B94ED9" w:rsidRPr="00E70C9E" w:rsidRDefault="00B94ED9" w:rsidP="00B94ED9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8"/>
                <w:szCs w:val="18"/>
                <w:lang w:val="es-MX"/>
              </w:rPr>
            </w:pPr>
            <w:r w:rsidRPr="00E70C9E">
              <w:rPr>
                <w:rFonts w:cs="Arial"/>
                <w:b/>
                <w:sz w:val="18"/>
                <w:szCs w:val="18"/>
                <w:lang w:val="es-ES_tradnl"/>
              </w:rPr>
              <w:t>5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Pr="00E70C9E">
              <w:rPr>
                <w:rFonts w:cs="Arial"/>
                <w:b/>
                <w:sz w:val="18"/>
                <w:szCs w:val="18"/>
                <w:lang w:val="es-MX"/>
              </w:rPr>
              <w:t>CREACIÓN DEL MUNICIPIO DE FELIPE CARRILLO PUERTO</w:t>
            </w:r>
          </w:p>
          <w:p w:rsidR="00B94ED9" w:rsidRPr="00E70C9E" w:rsidRDefault="00B94ED9" w:rsidP="00B94ED9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8"/>
                <w:szCs w:val="18"/>
                <w:lang w:val="es-MX"/>
              </w:rPr>
            </w:pPr>
            <w:r w:rsidRPr="00E70C9E">
              <w:rPr>
                <w:rFonts w:cs="Arial"/>
                <w:b/>
                <w:sz w:val="18"/>
                <w:szCs w:val="18"/>
                <w:lang w:val="es-ES_tradnl"/>
              </w:rPr>
              <w:t>5.1.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Pr="00E70C9E">
              <w:rPr>
                <w:rFonts w:cs="Arial"/>
                <w:b/>
                <w:sz w:val="18"/>
                <w:szCs w:val="18"/>
                <w:lang w:val="es-MX"/>
              </w:rPr>
              <w:t>Proceso de creación del Municipio</w:t>
            </w:r>
          </w:p>
          <w:p w:rsidR="00B94ED9" w:rsidRPr="00E70C9E" w:rsidRDefault="00B94ED9" w:rsidP="00B94ED9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E70C9E">
              <w:rPr>
                <w:rFonts w:cs="Arial"/>
                <w:b/>
                <w:sz w:val="18"/>
                <w:szCs w:val="18"/>
                <w:lang w:val="es-ES_tradnl"/>
              </w:rPr>
              <w:t>5.2.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Pr="00E70C9E">
              <w:rPr>
                <w:rFonts w:cs="Arial"/>
                <w:b/>
                <w:sz w:val="18"/>
                <w:szCs w:val="18"/>
                <w:lang w:val="es-ES_tradnl"/>
              </w:rPr>
              <w:t>Generalidades del Municipio</w:t>
            </w:r>
          </w:p>
          <w:p w:rsidR="00B94ED9" w:rsidRPr="00E70C9E" w:rsidRDefault="00B94ED9" w:rsidP="00B94ED9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E70C9E">
              <w:rPr>
                <w:rFonts w:cs="Arial"/>
                <w:sz w:val="18"/>
                <w:szCs w:val="18"/>
                <w:lang w:val="es-ES_tradnl"/>
              </w:rPr>
              <w:t>4.4.1.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Pr="00E70C9E">
              <w:rPr>
                <w:rFonts w:cs="Arial"/>
                <w:sz w:val="18"/>
                <w:szCs w:val="18"/>
                <w:lang w:val="es-ES_tradnl"/>
              </w:rPr>
              <w:t>Escudo</w:t>
            </w:r>
          </w:p>
          <w:p w:rsidR="00B94ED9" w:rsidRPr="00E70C9E" w:rsidRDefault="00B94ED9" w:rsidP="00B94ED9">
            <w:pPr>
              <w:tabs>
                <w:tab w:val="left" w:pos="2480"/>
                <w:tab w:val="left" w:pos="4152"/>
                <w:tab w:val="left" w:pos="6449"/>
              </w:tabs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E70C9E">
              <w:rPr>
                <w:rFonts w:cs="Arial"/>
                <w:sz w:val="18"/>
                <w:szCs w:val="18"/>
                <w:lang w:val="es-ES_tradnl"/>
              </w:rPr>
              <w:t>4.4.2.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Pr="00E70C9E">
              <w:rPr>
                <w:rFonts w:cs="Arial"/>
                <w:sz w:val="18"/>
                <w:szCs w:val="18"/>
                <w:lang w:val="es-ES_tradnl"/>
              </w:rPr>
              <w:t>Presidentes municipales</w:t>
            </w:r>
          </w:p>
          <w:p w:rsidR="00EA71B0" w:rsidRPr="002D5ED6" w:rsidRDefault="00EA71B0" w:rsidP="0016697F"/>
          <w:p w:rsidR="00EA71B0" w:rsidRPr="00A70E60" w:rsidRDefault="00EA71B0" w:rsidP="0045219A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385" w:type="dxa"/>
            <w:tcBorders>
              <w:top w:val="single" w:sz="4" w:space="0" w:color="auto"/>
            </w:tcBorders>
          </w:tcPr>
          <w:p w:rsidR="00EA71B0" w:rsidRPr="009E40E8" w:rsidRDefault="00EA71B0" w:rsidP="0045219A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EA71B0" w:rsidRPr="009E40E8" w:rsidRDefault="00EA71B0" w:rsidP="0045219A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EA71B0" w:rsidRPr="009E40E8" w:rsidRDefault="00EA71B0" w:rsidP="0045219A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EA71B0" w:rsidRPr="009E40E8" w:rsidRDefault="00EA71B0" w:rsidP="0045219A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Material didáctico</w:t>
            </w:r>
          </w:p>
          <w:p w:rsidR="00EA71B0" w:rsidRPr="009E40E8" w:rsidRDefault="00EA71B0" w:rsidP="0045219A">
            <w:pPr>
              <w:pStyle w:val="Default"/>
              <w:rPr>
                <w:sz w:val="18"/>
                <w:szCs w:val="18"/>
              </w:rPr>
            </w:pPr>
          </w:p>
          <w:p w:rsidR="00EA71B0" w:rsidRPr="009E40E8" w:rsidRDefault="00EA71B0" w:rsidP="0045219A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EA71B0" w:rsidRPr="0016697F" w:rsidRDefault="00EC0D40" w:rsidP="00096268">
            <w:pPr>
              <w:pStyle w:val="Prrafodelista"/>
              <w:numPr>
                <w:ilvl w:val="0"/>
                <w:numId w:val="31"/>
              </w:numPr>
              <w:ind w:left="215" w:hanging="215"/>
            </w:pPr>
            <w:r>
              <w:rPr>
                <w:sz w:val="18"/>
                <w:szCs w:val="18"/>
              </w:rPr>
              <w:t>Visualizar un video promocional sobre el Municipio de FCP.</w:t>
            </w:r>
          </w:p>
          <w:p w:rsidR="00EA71B0" w:rsidRPr="009E40E8" w:rsidRDefault="00EA71B0" w:rsidP="0045219A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EA71B0" w:rsidRPr="009E40E8" w:rsidRDefault="00EA71B0" w:rsidP="0045219A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573F58" w:rsidRDefault="00573F58" w:rsidP="00EC0D4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Explicar</w:t>
            </w:r>
            <w:r w:rsidR="00EC0D40">
              <w:rPr>
                <w:rFonts w:cs="Arial"/>
                <w:bCs/>
                <w:sz w:val="18"/>
                <w:szCs w:val="18"/>
                <w:lang w:eastAsia="en-US"/>
              </w:rPr>
              <w:t xml:space="preserve"> las condiciones políticas, económicas y sociales que propiciaron la creación del municipio de Felipe Carrillo Puerto.</w:t>
            </w:r>
          </w:p>
          <w:p w:rsidR="00EC0D40" w:rsidRDefault="00EC0D40" w:rsidP="00EC0D4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los elementos que integran el escudo del municipio de FCP.</w:t>
            </w:r>
          </w:p>
          <w:p w:rsidR="00EC0D40" w:rsidRDefault="00EC0D40" w:rsidP="00EC0D4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Presentar un recuento de los presidentes municipales y sus principales logros en beneficio de sus habitantes.</w:t>
            </w:r>
          </w:p>
          <w:p w:rsidR="00EC0D40" w:rsidRDefault="00EC0D40" w:rsidP="00EC0D40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573F58" w:rsidRPr="009E40E8" w:rsidRDefault="00573F58" w:rsidP="00573F5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573F58" w:rsidRDefault="0018191D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Indagar sobre el proceso de creación del municipio de FCP.</w:t>
            </w:r>
          </w:p>
          <w:p w:rsidR="0018191D" w:rsidRDefault="0018191D" w:rsidP="0018191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Dibujar el escudo del municipio.</w:t>
            </w:r>
          </w:p>
          <w:p w:rsidR="0018191D" w:rsidRDefault="0018191D" w:rsidP="0018191D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Realizar un recuento histórico de los logros sociales, políticos y económicos en las últimas décadas.</w:t>
            </w:r>
          </w:p>
          <w:p w:rsidR="00F44010" w:rsidRDefault="00F44010" w:rsidP="00F44010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F44010" w:rsidRPr="00F44010" w:rsidRDefault="00F44010" w:rsidP="00F44010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F44010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F44010" w:rsidRPr="00F44010" w:rsidRDefault="00F44010" w:rsidP="00F44010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Reflexionar las razones por las que el Municipio no ha logrado un desarrollo económico importante.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EA71B0" w:rsidRPr="008F0078" w:rsidRDefault="00EA71B0" w:rsidP="0045219A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EA71B0" w:rsidRPr="008F0078" w:rsidRDefault="00EA71B0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EA71B0" w:rsidRPr="008F0078" w:rsidRDefault="00EA71B0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EA71B0" w:rsidRDefault="00EA71B0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EA71B0" w:rsidRPr="008F0078" w:rsidRDefault="00EA71B0" w:rsidP="0045219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EA71B0" w:rsidRDefault="00EA71B0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EA71B0" w:rsidRDefault="00EA71B0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EA71B0" w:rsidRDefault="00EA71B0" w:rsidP="0045219A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EA71B0" w:rsidRPr="008F0078" w:rsidRDefault="00EA71B0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45219A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EA71B0" w:rsidRPr="008F0078" w:rsidRDefault="00EA71B0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EA71B0" w:rsidRPr="00EA4046" w:rsidRDefault="00EA71B0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EA71B0" w:rsidRPr="00CB2724" w:rsidRDefault="00EA71B0" w:rsidP="0045219A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EA71B0" w:rsidRPr="008F0078" w:rsidRDefault="00EA71B0" w:rsidP="00EA71B0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EA71B0" w:rsidRDefault="00EA71B0" w:rsidP="00EA71B0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EA71B0" w:rsidRDefault="00EA71B0" w:rsidP="0045219A">
            <w:pPr>
              <w:jc w:val="both"/>
              <w:rPr>
                <w:lang w:val="es-ES_tradnl"/>
              </w:rPr>
            </w:pPr>
          </w:p>
          <w:p w:rsidR="00EA71B0" w:rsidRDefault="00EA71B0" w:rsidP="0045219A">
            <w:pPr>
              <w:jc w:val="both"/>
              <w:rPr>
                <w:lang w:val="es-ES_tradnl"/>
              </w:rPr>
            </w:pPr>
          </w:p>
          <w:p w:rsidR="00EA71B0" w:rsidRDefault="00EA71B0" w:rsidP="0045219A">
            <w:pPr>
              <w:rPr>
                <w:lang w:val="es-ES_tradnl"/>
              </w:rPr>
            </w:pPr>
          </w:p>
        </w:tc>
        <w:tc>
          <w:tcPr>
            <w:tcW w:w="1966" w:type="dxa"/>
            <w:gridSpan w:val="2"/>
            <w:tcBorders>
              <w:top w:val="single" w:sz="4" w:space="0" w:color="auto"/>
            </w:tcBorders>
          </w:tcPr>
          <w:p w:rsidR="00EA71B0" w:rsidRDefault="005F66D8" w:rsidP="0045219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  <w:r w:rsidR="00EA71B0">
              <w:rPr>
                <w:lang w:val="es-ES_tradnl"/>
              </w:rPr>
              <w:t xml:space="preserve"> horas</w:t>
            </w:r>
          </w:p>
          <w:p w:rsidR="00EA71B0" w:rsidRDefault="00EA71B0" w:rsidP="0045219A">
            <w:pPr>
              <w:jc w:val="center"/>
              <w:rPr>
                <w:lang w:val="es-ES_tradnl"/>
              </w:rPr>
            </w:pPr>
          </w:p>
        </w:tc>
      </w:tr>
    </w:tbl>
    <w:p w:rsidR="00E47F24" w:rsidRDefault="00E47F24" w:rsidP="0036778D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7A4CB2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3B2C15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B2C15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5F66D8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</w:tr>
      <w:tr w:rsidR="005F66D8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5F66D8" w:rsidRDefault="005F66D8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A620C9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</w:t>
            </w:r>
            <w:r w:rsidR="00D456CA">
              <w:rPr>
                <w:b/>
                <w:sz w:val="40"/>
                <w:lang w:val="en-US"/>
              </w:rPr>
              <w:t>8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D456CA" w:rsidP="000D5932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16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5F66D8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7</w:t>
            </w:r>
            <w:r w:rsidR="00DD09D0" w:rsidRPr="00DD09D0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5F66D8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Bracamontes y Sosa, Pedro, (2002). “La conquista inconclusa de Yucatán. Los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mayas de la montaña”, 1560-1680, en Revista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Mexicana del Caribe, México.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Bracamontes y Sosa, Pedro, (2004), “El poblamiento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Quintana Roo durante la colonia”, en El vacío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imaginario. Geopolítica de la ocupación territorial en 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caribe oriental mexicano, México: CIESAS, H. Congreso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del Estado de Quintana Roo, pp. 49- 74.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Ceballos y Borjas, José Armando (1980), “Gonzalo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Guerrero”, en Gonzalo Guerrero (Apuntes para su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biografía), México, Fondo de Fomento Editorial del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Gobierno del Estado de Quintana Roo, pp. 3-29.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Dachary, Alfredo et al. (1992), “El Caribe mexicano. Una introducción a su historia”, México, CIQROO.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“Arqueología de la tradición herbolaria”,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“Investigaciones arqueológicas en el sur de Quintana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Roo”, “Cosmología y vida cotidiana en Kohunlich”,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Vol. III- NUM: 14 Julio- Agosto,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México, Raíces, pp. 12, 32.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“Patas de Palo y palo de tinte” y “El árbol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chicle”, en Arqueología Mexicana, Vol. III- NUM: 14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Julio- Agosto, México, Raíces, pp. 48 y 54.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“Patas de Palo y palo de tinte” y “El árbol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chicle”, en Arqueología Mexicana, Vol. III- NUM: 14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Julio- Agosto, México, Raíces, pp. 48 y 54.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(1997), “La casa maya”, “El aspecto físico de los mayas”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 “Hombres del maíz en tierra de pavos y venados”,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Los Mayas, vida cotidiana. Vol.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V- NUM. 28 Noviembre- Diciembre, México, Raíces, pp.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6,14 y 38.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(2002), “Norte de Quintana Roo”, “La Costa Oriental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Quintana Roo”, “Cobá. Entre caminos y lagos”, “La isla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de Cozumel”, “Investigaciones recientes en Cozumel”,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“Tulum. Ciudad del amanecer” y “Costa de Quintana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Roo”, en Arqueología Mexicana, serie historia de la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en México III. Vol. IX- Nun. 54 Marzo- Abril,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México, Raíces, pp. 18, 24, 26, 34, 42, 46, 52 y 80.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(2005), “Dossier: Últimos descubrimientos mayas. Parte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II: Yucatán y Quintana Roo”, “Clásico Terminal y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Posclásico en el área maya. Colapso y reacomodos” y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“Los mayas de Yucatán y Quintana Roo”,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Vol. XIII- NUM. 76 Noviembre-Diciembre, México, Raíces, pp. 28, 30 y 40.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Manzanilla, Linda y Leonardo López Luján (coords.) (1988),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Atlas histórico de Mesoamérica, México, Larousse.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Pach, Robert W.; (1983), “El fin del régimen colonial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Yucatán”, en Boletín de la Escuela de Ciencias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Antropológicas, Vol. 10, No. 60, México, pp.17-23.</w:t>
            </w:r>
          </w:p>
          <w:p w:rsidR="007A4CB2" w:rsidRDefault="00777FEE" w:rsidP="00777FEE">
            <w:pPr>
              <w:spacing w:line="360" w:lineRule="auto"/>
              <w:ind w:left="567" w:right="639" w:firstLine="497"/>
              <w:jc w:val="both"/>
              <w:rPr>
                <w:rFonts w:ascii="Arial Rounded MT Bold" w:hAnsi="Arial Rounded MT Bold"/>
                <w:sz w:val="28"/>
              </w:rPr>
            </w:pPr>
            <w:r w:rsidRPr="00777FEE">
              <w:rPr>
                <w:rFonts w:cs="Arial"/>
                <w:sz w:val="20"/>
              </w:rPr>
              <w:t>Renato Ravelo Lecuona (1978), “La guerra de resistencia 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la conquista”, “Primera campaña de conquista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Yucatán”, “Segunda campaña de conquista” y “Tercera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campaña de conquista”, en La guerra de liberación del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pueblo maya, México, Ediciones servir al pueblo, pp.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13-26.</w:t>
            </w:r>
          </w:p>
          <w:p w:rsidR="0036778D" w:rsidRDefault="0036778D" w:rsidP="000D5932">
            <w:pPr>
              <w:ind w:left="780" w:right="922"/>
              <w:rPr>
                <w:b/>
              </w:rPr>
            </w:pP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7F6186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ELABORO:</w:t>
            </w:r>
          </w:p>
          <w:p w:rsidR="00DD09D0" w:rsidRDefault="007A4CB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103B9" w:rsidRDefault="00D103B9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7A4CB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F48"/>
    <w:multiLevelType w:val="hybridMultilevel"/>
    <w:tmpl w:val="1E94624C"/>
    <w:lvl w:ilvl="0" w:tplc="08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0B625CB6"/>
    <w:multiLevelType w:val="hybridMultilevel"/>
    <w:tmpl w:val="BFA84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4661"/>
    <w:multiLevelType w:val="multilevel"/>
    <w:tmpl w:val="C1AA1D02"/>
    <w:numStyleLink w:val="Estilo3"/>
  </w:abstractNum>
  <w:abstractNum w:abstractNumId="3">
    <w:nsid w:val="0DF65039"/>
    <w:multiLevelType w:val="hybridMultilevel"/>
    <w:tmpl w:val="A3520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0FCB11FA"/>
    <w:multiLevelType w:val="multilevel"/>
    <w:tmpl w:val="0C0A001D"/>
    <w:numStyleLink w:val="Estilo2"/>
  </w:abstractNum>
  <w:abstractNum w:abstractNumId="7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>
    <w:nsid w:val="19772DA5"/>
    <w:multiLevelType w:val="hybridMultilevel"/>
    <w:tmpl w:val="A6D4B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B060B"/>
    <w:multiLevelType w:val="hybridMultilevel"/>
    <w:tmpl w:val="17AC76E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142DA"/>
    <w:multiLevelType w:val="hybridMultilevel"/>
    <w:tmpl w:val="EDD0F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05D6E"/>
    <w:multiLevelType w:val="hybridMultilevel"/>
    <w:tmpl w:val="3AF0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4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5">
    <w:nsid w:val="35123549"/>
    <w:multiLevelType w:val="multilevel"/>
    <w:tmpl w:val="C1AA1D02"/>
    <w:numStyleLink w:val="Estilo3"/>
  </w:abstractNum>
  <w:abstractNum w:abstractNumId="16">
    <w:nsid w:val="39FA6ED0"/>
    <w:multiLevelType w:val="singleLevel"/>
    <w:tmpl w:val="0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7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8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3FD7A50"/>
    <w:multiLevelType w:val="multilevel"/>
    <w:tmpl w:val="5C72E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479263A"/>
    <w:multiLevelType w:val="hybridMultilevel"/>
    <w:tmpl w:val="738E7C90"/>
    <w:lvl w:ilvl="0" w:tplc="3336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86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8B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C6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1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09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8D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5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C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822C5"/>
    <w:multiLevelType w:val="hybridMultilevel"/>
    <w:tmpl w:val="14B25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24A62"/>
    <w:multiLevelType w:val="hybridMultilevel"/>
    <w:tmpl w:val="C75A7CA8"/>
    <w:lvl w:ilvl="0" w:tplc="080A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B6798"/>
    <w:multiLevelType w:val="hybridMultilevel"/>
    <w:tmpl w:val="F0B4EDEE"/>
    <w:lvl w:ilvl="0" w:tplc="686687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ind w:left="1860" w:hanging="360"/>
      </w:pPr>
    </w:lvl>
    <w:lvl w:ilvl="2" w:tplc="080A0005" w:tentative="1">
      <w:start w:val="1"/>
      <w:numFmt w:val="lowerRoman"/>
      <w:lvlText w:val="%3."/>
      <w:lvlJc w:val="right"/>
      <w:pPr>
        <w:ind w:left="2580" w:hanging="180"/>
      </w:pPr>
    </w:lvl>
    <w:lvl w:ilvl="3" w:tplc="080A0001" w:tentative="1">
      <w:start w:val="1"/>
      <w:numFmt w:val="decimal"/>
      <w:lvlText w:val="%4."/>
      <w:lvlJc w:val="left"/>
      <w:pPr>
        <w:ind w:left="3300" w:hanging="360"/>
      </w:pPr>
    </w:lvl>
    <w:lvl w:ilvl="4" w:tplc="080A0003" w:tentative="1">
      <w:start w:val="1"/>
      <w:numFmt w:val="lowerLetter"/>
      <w:lvlText w:val="%5."/>
      <w:lvlJc w:val="left"/>
      <w:pPr>
        <w:ind w:left="4020" w:hanging="360"/>
      </w:pPr>
    </w:lvl>
    <w:lvl w:ilvl="5" w:tplc="080A0005" w:tentative="1">
      <w:start w:val="1"/>
      <w:numFmt w:val="lowerRoman"/>
      <w:lvlText w:val="%6."/>
      <w:lvlJc w:val="right"/>
      <w:pPr>
        <w:ind w:left="4740" w:hanging="180"/>
      </w:pPr>
    </w:lvl>
    <w:lvl w:ilvl="6" w:tplc="080A0001" w:tentative="1">
      <w:start w:val="1"/>
      <w:numFmt w:val="decimal"/>
      <w:lvlText w:val="%7."/>
      <w:lvlJc w:val="left"/>
      <w:pPr>
        <w:ind w:left="5460" w:hanging="360"/>
      </w:pPr>
    </w:lvl>
    <w:lvl w:ilvl="7" w:tplc="080A0003" w:tentative="1">
      <w:start w:val="1"/>
      <w:numFmt w:val="lowerLetter"/>
      <w:lvlText w:val="%8."/>
      <w:lvlJc w:val="left"/>
      <w:pPr>
        <w:ind w:left="6180" w:hanging="360"/>
      </w:pPr>
    </w:lvl>
    <w:lvl w:ilvl="8" w:tplc="080A0005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25">
    <w:nsid w:val="4E6E0A07"/>
    <w:multiLevelType w:val="multilevel"/>
    <w:tmpl w:val="C1AA1D02"/>
    <w:numStyleLink w:val="Estilo3"/>
  </w:abstractNum>
  <w:abstractNum w:abstractNumId="26">
    <w:nsid w:val="50C25BD1"/>
    <w:multiLevelType w:val="hybridMultilevel"/>
    <w:tmpl w:val="5E461BC0"/>
    <w:lvl w:ilvl="0" w:tplc="5D46DBB4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203AAAC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7F7E8C98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6888A46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0C6D80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6C65D44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7F8EF74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E10AD82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A34E6672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7">
    <w:nsid w:val="50FB7F81"/>
    <w:multiLevelType w:val="hybridMultilevel"/>
    <w:tmpl w:val="9418CE3E"/>
    <w:lvl w:ilvl="0" w:tplc="68668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9">
    <w:nsid w:val="5CD92931"/>
    <w:multiLevelType w:val="hybridMultilevel"/>
    <w:tmpl w:val="E3DAE1EA"/>
    <w:lvl w:ilvl="0" w:tplc="E758BA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622D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65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03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69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6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5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C3D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C5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E2D0C84"/>
    <w:multiLevelType w:val="multilevel"/>
    <w:tmpl w:val="C1AA1D02"/>
    <w:numStyleLink w:val="Estilo3"/>
  </w:abstractNum>
  <w:abstractNum w:abstractNumId="32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BADFBC6"/>
    <w:multiLevelType w:val="hybridMultilevel"/>
    <w:tmpl w:val="68A8AF0F"/>
    <w:lvl w:ilvl="0" w:tplc="03A29FCC">
      <w:start w:val="1"/>
      <w:numFmt w:val="decimal"/>
      <w:lvlText w:val=""/>
      <w:lvlJc w:val="left"/>
    </w:lvl>
    <w:lvl w:ilvl="1" w:tplc="D7EC3740">
      <w:numFmt w:val="decimal"/>
      <w:lvlText w:val=""/>
      <w:lvlJc w:val="left"/>
    </w:lvl>
    <w:lvl w:ilvl="2" w:tplc="25407B3E">
      <w:numFmt w:val="decimal"/>
      <w:lvlText w:val=""/>
      <w:lvlJc w:val="left"/>
    </w:lvl>
    <w:lvl w:ilvl="3" w:tplc="9D8808AE">
      <w:numFmt w:val="decimal"/>
      <w:lvlText w:val=""/>
      <w:lvlJc w:val="left"/>
    </w:lvl>
    <w:lvl w:ilvl="4" w:tplc="68564742">
      <w:numFmt w:val="decimal"/>
      <w:lvlText w:val=""/>
      <w:lvlJc w:val="left"/>
    </w:lvl>
    <w:lvl w:ilvl="5" w:tplc="15CE052C">
      <w:numFmt w:val="decimal"/>
      <w:lvlText w:val=""/>
      <w:lvlJc w:val="left"/>
    </w:lvl>
    <w:lvl w:ilvl="6" w:tplc="A2BCA4D2">
      <w:numFmt w:val="decimal"/>
      <w:lvlText w:val=""/>
      <w:lvlJc w:val="left"/>
    </w:lvl>
    <w:lvl w:ilvl="7" w:tplc="A0489818">
      <w:numFmt w:val="decimal"/>
      <w:lvlText w:val=""/>
      <w:lvlJc w:val="left"/>
    </w:lvl>
    <w:lvl w:ilvl="8" w:tplc="690A1CCC">
      <w:numFmt w:val="decimal"/>
      <w:lvlText w:val=""/>
      <w:lvlJc w:val="left"/>
    </w:lvl>
  </w:abstractNum>
  <w:num w:numId="1">
    <w:abstractNumId w:val="30"/>
  </w:num>
  <w:num w:numId="2">
    <w:abstractNumId w:val="33"/>
  </w:num>
  <w:num w:numId="3">
    <w:abstractNumId w:val="7"/>
  </w:num>
  <w:num w:numId="4">
    <w:abstractNumId w:val="4"/>
  </w:num>
  <w:num w:numId="5">
    <w:abstractNumId w:val="16"/>
  </w:num>
  <w:num w:numId="6">
    <w:abstractNumId w:val="31"/>
  </w:num>
  <w:num w:numId="7">
    <w:abstractNumId w:val="22"/>
  </w:num>
  <w:num w:numId="8">
    <w:abstractNumId w:val="34"/>
  </w:num>
  <w:num w:numId="9">
    <w:abstractNumId w:val="32"/>
  </w:num>
  <w:num w:numId="10">
    <w:abstractNumId w:val="6"/>
  </w:num>
  <w:num w:numId="11">
    <w:abstractNumId w:val="2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25"/>
  </w:num>
  <w:num w:numId="13">
    <w:abstractNumId w:val="29"/>
  </w:num>
  <w:num w:numId="14">
    <w:abstractNumId w:val="2"/>
  </w:num>
  <w:num w:numId="15">
    <w:abstractNumId w:val="26"/>
  </w:num>
  <w:num w:numId="16">
    <w:abstractNumId w:val="18"/>
  </w:num>
  <w:num w:numId="17">
    <w:abstractNumId w:val="14"/>
  </w:num>
  <w:num w:numId="18">
    <w:abstractNumId w:val="17"/>
  </w:num>
  <w:num w:numId="19">
    <w:abstractNumId w:val="5"/>
  </w:num>
  <w:num w:numId="20">
    <w:abstractNumId w:val="28"/>
  </w:num>
  <w:num w:numId="21">
    <w:abstractNumId w:val="24"/>
  </w:num>
  <w:num w:numId="22">
    <w:abstractNumId w:val="10"/>
  </w:num>
  <w:num w:numId="23">
    <w:abstractNumId w:val="13"/>
  </w:num>
  <w:num w:numId="24">
    <w:abstractNumId w:val="19"/>
  </w:num>
  <w:num w:numId="25">
    <w:abstractNumId w:val="23"/>
  </w:num>
  <w:num w:numId="26">
    <w:abstractNumId w:val="3"/>
  </w:num>
  <w:num w:numId="27">
    <w:abstractNumId w:val="27"/>
  </w:num>
  <w:num w:numId="28">
    <w:abstractNumId w:val="20"/>
  </w:num>
  <w:num w:numId="29">
    <w:abstractNumId w:val="12"/>
  </w:num>
  <w:num w:numId="30">
    <w:abstractNumId w:val="8"/>
  </w:num>
  <w:num w:numId="31">
    <w:abstractNumId w:val="1"/>
  </w:num>
  <w:num w:numId="32">
    <w:abstractNumId w:val="9"/>
  </w:num>
  <w:num w:numId="33">
    <w:abstractNumId w:val="15"/>
  </w:num>
  <w:num w:numId="34">
    <w:abstractNumId w:val="0"/>
  </w:num>
  <w:num w:numId="35">
    <w:abstractNumId w:val="2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53A8"/>
    <w:rsid w:val="00005F81"/>
    <w:rsid w:val="00007A86"/>
    <w:rsid w:val="000144C9"/>
    <w:rsid w:val="00022EB0"/>
    <w:rsid w:val="00023DEB"/>
    <w:rsid w:val="00026359"/>
    <w:rsid w:val="0003771E"/>
    <w:rsid w:val="000403AC"/>
    <w:rsid w:val="0004161F"/>
    <w:rsid w:val="00043BED"/>
    <w:rsid w:val="00045FD6"/>
    <w:rsid w:val="00050EF3"/>
    <w:rsid w:val="0006562F"/>
    <w:rsid w:val="00066386"/>
    <w:rsid w:val="00081362"/>
    <w:rsid w:val="000875F7"/>
    <w:rsid w:val="00096268"/>
    <w:rsid w:val="000B7975"/>
    <w:rsid w:val="000C1A4D"/>
    <w:rsid w:val="000D1CD7"/>
    <w:rsid w:val="000D5932"/>
    <w:rsid w:val="000F0A4B"/>
    <w:rsid w:val="000F7E78"/>
    <w:rsid w:val="00103F44"/>
    <w:rsid w:val="001062AD"/>
    <w:rsid w:val="001138A5"/>
    <w:rsid w:val="001327A3"/>
    <w:rsid w:val="00152CDF"/>
    <w:rsid w:val="00154A55"/>
    <w:rsid w:val="00157862"/>
    <w:rsid w:val="00165D13"/>
    <w:rsid w:val="0016648C"/>
    <w:rsid w:val="0016697F"/>
    <w:rsid w:val="00170740"/>
    <w:rsid w:val="0017259C"/>
    <w:rsid w:val="00173A32"/>
    <w:rsid w:val="0017686E"/>
    <w:rsid w:val="001804E3"/>
    <w:rsid w:val="0018191D"/>
    <w:rsid w:val="00183607"/>
    <w:rsid w:val="00196484"/>
    <w:rsid w:val="001A17B3"/>
    <w:rsid w:val="001A1F80"/>
    <w:rsid w:val="001A2ABE"/>
    <w:rsid w:val="001A402C"/>
    <w:rsid w:val="001B201C"/>
    <w:rsid w:val="001B5AC4"/>
    <w:rsid w:val="001C4DAE"/>
    <w:rsid w:val="001D029E"/>
    <w:rsid w:val="001D34FA"/>
    <w:rsid w:val="001D64A2"/>
    <w:rsid w:val="001E135D"/>
    <w:rsid w:val="001E42DC"/>
    <w:rsid w:val="001E47BB"/>
    <w:rsid w:val="001E6486"/>
    <w:rsid w:val="001F38CB"/>
    <w:rsid w:val="00201C95"/>
    <w:rsid w:val="00206A49"/>
    <w:rsid w:val="00210B1A"/>
    <w:rsid w:val="00217500"/>
    <w:rsid w:val="00220AFF"/>
    <w:rsid w:val="00222DCF"/>
    <w:rsid w:val="00225927"/>
    <w:rsid w:val="00236E89"/>
    <w:rsid w:val="0024085C"/>
    <w:rsid w:val="00243C50"/>
    <w:rsid w:val="00250C0B"/>
    <w:rsid w:val="00263F4E"/>
    <w:rsid w:val="0027564A"/>
    <w:rsid w:val="002827D0"/>
    <w:rsid w:val="00287BF7"/>
    <w:rsid w:val="00294985"/>
    <w:rsid w:val="002A0AD0"/>
    <w:rsid w:val="002A5A3C"/>
    <w:rsid w:val="002C74FE"/>
    <w:rsid w:val="002D0D20"/>
    <w:rsid w:val="002D221F"/>
    <w:rsid w:val="002D37C3"/>
    <w:rsid w:val="002D5ED6"/>
    <w:rsid w:val="002E0BE7"/>
    <w:rsid w:val="002E1EF0"/>
    <w:rsid w:val="002F5063"/>
    <w:rsid w:val="003009E4"/>
    <w:rsid w:val="00305A4C"/>
    <w:rsid w:val="0030754C"/>
    <w:rsid w:val="00316098"/>
    <w:rsid w:val="003176E8"/>
    <w:rsid w:val="00324C13"/>
    <w:rsid w:val="00326D9D"/>
    <w:rsid w:val="003272CE"/>
    <w:rsid w:val="0032791E"/>
    <w:rsid w:val="00342691"/>
    <w:rsid w:val="00344184"/>
    <w:rsid w:val="00364F7F"/>
    <w:rsid w:val="00366951"/>
    <w:rsid w:val="0036778D"/>
    <w:rsid w:val="00383F4E"/>
    <w:rsid w:val="003A060E"/>
    <w:rsid w:val="003A1960"/>
    <w:rsid w:val="003B0F37"/>
    <w:rsid w:val="003B1C8C"/>
    <w:rsid w:val="003B2C15"/>
    <w:rsid w:val="003D57D8"/>
    <w:rsid w:val="003E5688"/>
    <w:rsid w:val="00402562"/>
    <w:rsid w:val="00407D35"/>
    <w:rsid w:val="004342BA"/>
    <w:rsid w:val="00447070"/>
    <w:rsid w:val="004502E4"/>
    <w:rsid w:val="004519D4"/>
    <w:rsid w:val="0045219A"/>
    <w:rsid w:val="00454609"/>
    <w:rsid w:val="00460221"/>
    <w:rsid w:val="00465844"/>
    <w:rsid w:val="00465AB6"/>
    <w:rsid w:val="00476676"/>
    <w:rsid w:val="00477801"/>
    <w:rsid w:val="00493254"/>
    <w:rsid w:val="004A04EE"/>
    <w:rsid w:val="004A1548"/>
    <w:rsid w:val="004A3AF9"/>
    <w:rsid w:val="004A66F5"/>
    <w:rsid w:val="004B0757"/>
    <w:rsid w:val="004B4218"/>
    <w:rsid w:val="004C294E"/>
    <w:rsid w:val="004C769A"/>
    <w:rsid w:val="004D02A3"/>
    <w:rsid w:val="004D0F5B"/>
    <w:rsid w:val="004D2C94"/>
    <w:rsid w:val="004E0141"/>
    <w:rsid w:val="004F00B9"/>
    <w:rsid w:val="004F5D16"/>
    <w:rsid w:val="004F66A6"/>
    <w:rsid w:val="0050319B"/>
    <w:rsid w:val="00503E22"/>
    <w:rsid w:val="00504E3C"/>
    <w:rsid w:val="005102FD"/>
    <w:rsid w:val="00512C7A"/>
    <w:rsid w:val="00520B9D"/>
    <w:rsid w:val="0052505A"/>
    <w:rsid w:val="00526C23"/>
    <w:rsid w:val="005277B2"/>
    <w:rsid w:val="005340C1"/>
    <w:rsid w:val="00534162"/>
    <w:rsid w:val="00541768"/>
    <w:rsid w:val="00543BAC"/>
    <w:rsid w:val="00544F46"/>
    <w:rsid w:val="0055100D"/>
    <w:rsid w:val="00551FD1"/>
    <w:rsid w:val="005545FB"/>
    <w:rsid w:val="00567057"/>
    <w:rsid w:val="00572E65"/>
    <w:rsid w:val="00573F58"/>
    <w:rsid w:val="005743C9"/>
    <w:rsid w:val="00582260"/>
    <w:rsid w:val="00582D17"/>
    <w:rsid w:val="00585400"/>
    <w:rsid w:val="00591395"/>
    <w:rsid w:val="005A14B1"/>
    <w:rsid w:val="005A480E"/>
    <w:rsid w:val="005A5035"/>
    <w:rsid w:val="005B567D"/>
    <w:rsid w:val="005C15F3"/>
    <w:rsid w:val="005C631F"/>
    <w:rsid w:val="005E3CF5"/>
    <w:rsid w:val="005F3FF0"/>
    <w:rsid w:val="005F66D8"/>
    <w:rsid w:val="005F6F08"/>
    <w:rsid w:val="00606DB6"/>
    <w:rsid w:val="0061066B"/>
    <w:rsid w:val="00611BEC"/>
    <w:rsid w:val="00613EA6"/>
    <w:rsid w:val="0063316F"/>
    <w:rsid w:val="00633B50"/>
    <w:rsid w:val="006378F7"/>
    <w:rsid w:val="00641912"/>
    <w:rsid w:val="00644391"/>
    <w:rsid w:val="0064607C"/>
    <w:rsid w:val="00653DA5"/>
    <w:rsid w:val="006608BE"/>
    <w:rsid w:val="006611F1"/>
    <w:rsid w:val="00661B8C"/>
    <w:rsid w:val="0066222A"/>
    <w:rsid w:val="00666B1F"/>
    <w:rsid w:val="0067404C"/>
    <w:rsid w:val="00674B72"/>
    <w:rsid w:val="00675EA9"/>
    <w:rsid w:val="00684CD8"/>
    <w:rsid w:val="0069048D"/>
    <w:rsid w:val="00697CED"/>
    <w:rsid w:val="006A149B"/>
    <w:rsid w:val="006A3D57"/>
    <w:rsid w:val="006B0409"/>
    <w:rsid w:val="006B139A"/>
    <w:rsid w:val="006C377E"/>
    <w:rsid w:val="006C5FAD"/>
    <w:rsid w:val="006C5FE8"/>
    <w:rsid w:val="006D3CDA"/>
    <w:rsid w:val="006E353E"/>
    <w:rsid w:val="006F2C82"/>
    <w:rsid w:val="006F3963"/>
    <w:rsid w:val="006F530D"/>
    <w:rsid w:val="006F5DB7"/>
    <w:rsid w:val="00700B45"/>
    <w:rsid w:val="007269E3"/>
    <w:rsid w:val="007315C1"/>
    <w:rsid w:val="00731A51"/>
    <w:rsid w:val="007464AF"/>
    <w:rsid w:val="00747113"/>
    <w:rsid w:val="007545C2"/>
    <w:rsid w:val="00764DBB"/>
    <w:rsid w:val="007666CF"/>
    <w:rsid w:val="00777FEE"/>
    <w:rsid w:val="00780DB0"/>
    <w:rsid w:val="00781D48"/>
    <w:rsid w:val="00786874"/>
    <w:rsid w:val="007869CD"/>
    <w:rsid w:val="007937F5"/>
    <w:rsid w:val="007962E2"/>
    <w:rsid w:val="00797FDC"/>
    <w:rsid w:val="007A350F"/>
    <w:rsid w:val="007A4B76"/>
    <w:rsid w:val="007A4CB2"/>
    <w:rsid w:val="007A7EC8"/>
    <w:rsid w:val="007C00C3"/>
    <w:rsid w:val="007E32A4"/>
    <w:rsid w:val="007E530D"/>
    <w:rsid w:val="007F1303"/>
    <w:rsid w:val="007F6186"/>
    <w:rsid w:val="00800313"/>
    <w:rsid w:val="00800D19"/>
    <w:rsid w:val="00801037"/>
    <w:rsid w:val="00811568"/>
    <w:rsid w:val="00830C99"/>
    <w:rsid w:val="008312D7"/>
    <w:rsid w:val="008360FF"/>
    <w:rsid w:val="0083655F"/>
    <w:rsid w:val="00840BBB"/>
    <w:rsid w:val="00844317"/>
    <w:rsid w:val="00852361"/>
    <w:rsid w:val="00861ECF"/>
    <w:rsid w:val="0086523C"/>
    <w:rsid w:val="008659C3"/>
    <w:rsid w:val="00870A41"/>
    <w:rsid w:val="00871877"/>
    <w:rsid w:val="00882794"/>
    <w:rsid w:val="008908C3"/>
    <w:rsid w:val="0089164C"/>
    <w:rsid w:val="008A2559"/>
    <w:rsid w:val="008A50A0"/>
    <w:rsid w:val="008A6AD2"/>
    <w:rsid w:val="008B50C0"/>
    <w:rsid w:val="008B67E0"/>
    <w:rsid w:val="008B7B34"/>
    <w:rsid w:val="008C69AB"/>
    <w:rsid w:val="008D0865"/>
    <w:rsid w:val="008D63D4"/>
    <w:rsid w:val="008E29E5"/>
    <w:rsid w:val="00901887"/>
    <w:rsid w:val="00903DF6"/>
    <w:rsid w:val="009053B0"/>
    <w:rsid w:val="00905D3D"/>
    <w:rsid w:val="009139C1"/>
    <w:rsid w:val="00913BD2"/>
    <w:rsid w:val="00916170"/>
    <w:rsid w:val="009241EF"/>
    <w:rsid w:val="0092441D"/>
    <w:rsid w:val="00924FE3"/>
    <w:rsid w:val="00927BE7"/>
    <w:rsid w:val="0093015E"/>
    <w:rsid w:val="00933C7F"/>
    <w:rsid w:val="00940EF8"/>
    <w:rsid w:val="009426DB"/>
    <w:rsid w:val="00942D60"/>
    <w:rsid w:val="009506BB"/>
    <w:rsid w:val="0095459F"/>
    <w:rsid w:val="00966DB8"/>
    <w:rsid w:val="00983FBC"/>
    <w:rsid w:val="00986D65"/>
    <w:rsid w:val="009A6321"/>
    <w:rsid w:val="009B4A0D"/>
    <w:rsid w:val="009B52C5"/>
    <w:rsid w:val="009C30BC"/>
    <w:rsid w:val="009C3BBD"/>
    <w:rsid w:val="009C3DE7"/>
    <w:rsid w:val="009D1C0A"/>
    <w:rsid w:val="009D610E"/>
    <w:rsid w:val="009E40E8"/>
    <w:rsid w:val="009E58E4"/>
    <w:rsid w:val="009E58F5"/>
    <w:rsid w:val="009F40D8"/>
    <w:rsid w:val="009F4770"/>
    <w:rsid w:val="00A06CA4"/>
    <w:rsid w:val="00A07FC3"/>
    <w:rsid w:val="00A14EE7"/>
    <w:rsid w:val="00A2007D"/>
    <w:rsid w:val="00A22250"/>
    <w:rsid w:val="00A22418"/>
    <w:rsid w:val="00A241C7"/>
    <w:rsid w:val="00A24AF1"/>
    <w:rsid w:val="00A3009A"/>
    <w:rsid w:val="00A3244E"/>
    <w:rsid w:val="00A60492"/>
    <w:rsid w:val="00A620C9"/>
    <w:rsid w:val="00A6254D"/>
    <w:rsid w:val="00A629C1"/>
    <w:rsid w:val="00A70E60"/>
    <w:rsid w:val="00A81AAA"/>
    <w:rsid w:val="00A828EB"/>
    <w:rsid w:val="00A8469E"/>
    <w:rsid w:val="00A92580"/>
    <w:rsid w:val="00A977C6"/>
    <w:rsid w:val="00AA3922"/>
    <w:rsid w:val="00AA6F06"/>
    <w:rsid w:val="00AB0D28"/>
    <w:rsid w:val="00AB1643"/>
    <w:rsid w:val="00AB4A07"/>
    <w:rsid w:val="00AC2495"/>
    <w:rsid w:val="00AD6E9F"/>
    <w:rsid w:val="00AE0F54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21709"/>
    <w:rsid w:val="00B22431"/>
    <w:rsid w:val="00B22E3D"/>
    <w:rsid w:val="00B3370F"/>
    <w:rsid w:val="00B44679"/>
    <w:rsid w:val="00B52B49"/>
    <w:rsid w:val="00B66F5F"/>
    <w:rsid w:val="00B876A0"/>
    <w:rsid w:val="00B94ED9"/>
    <w:rsid w:val="00BB0E37"/>
    <w:rsid w:val="00BC26E4"/>
    <w:rsid w:val="00BC7EC8"/>
    <w:rsid w:val="00BE434B"/>
    <w:rsid w:val="00BE435E"/>
    <w:rsid w:val="00BE719C"/>
    <w:rsid w:val="00BF0B07"/>
    <w:rsid w:val="00BF0E3A"/>
    <w:rsid w:val="00BF20B8"/>
    <w:rsid w:val="00C25711"/>
    <w:rsid w:val="00C25C2D"/>
    <w:rsid w:val="00C41A50"/>
    <w:rsid w:val="00C426BC"/>
    <w:rsid w:val="00C50F4A"/>
    <w:rsid w:val="00C52996"/>
    <w:rsid w:val="00C563A6"/>
    <w:rsid w:val="00C75E95"/>
    <w:rsid w:val="00C7743A"/>
    <w:rsid w:val="00C9505E"/>
    <w:rsid w:val="00C956FA"/>
    <w:rsid w:val="00C966D4"/>
    <w:rsid w:val="00CB1F97"/>
    <w:rsid w:val="00CB2724"/>
    <w:rsid w:val="00CD3248"/>
    <w:rsid w:val="00CD4739"/>
    <w:rsid w:val="00CE08A6"/>
    <w:rsid w:val="00CE516B"/>
    <w:rsid w:val="00D05C10"/>
    <w:rsid w:val="00D103B9"/>
    <w:rsid w:val="00D10A72"/>
    <w:rsid w:val="00D23B9A"/>
    <w:rsid w:val="00D33898"/>
    <w:rsid w:val="00D37CE0"/>
    <w:rsid w:val="00D456CA"/>
    <w:rsid w:val="00D56CDE"/>
    <w:rsid w:val="00D56F49"/>
    <w:rsid w:val="00D5762C"/>
    <w:rsid w:val="00D61719"/>
    <w:rsid w:val="00D62590"/>
    <w:rsid w:val="00D6279F"/>
    <w:rsid w:val="00D636D4"/>
    <w:rsid w:val="00D65FE6"/>
    <w:rsid w:val="00D668E6"/>
    <w:rsid w:val="00D835C7"/>
    <w:rsid w:val="00D87627"/>
    <w:rsid w:val="00D92ACB"/>
    <w:rsid w:val="00D947EF"/>
    <w:rsid w:val="00D96F36"/>
    <w:rsid w:val="00DA2CCB"/>
    <w:rsid w:val="00DA3CD1"/>
    <w:rsid w:val="00DA637B"/>
    <w:rsid w:val="00DA7C6D"/>
    <w:rsid w:val="00DB0A8B"/>
    <w:rsid w:val="00DB0F05"/>
    <w:rsid w:val="00DB2B0F"/>
    <w:rsid w:val="00DB5688"/>
    <w:rsid w:val="00DD09D0"/>
    <w:rsid w:val="00DD34DC"/>
    <w:rsid w:val="00DE234F"/>
    <w:rsid w:val="00DE39E8"/>
    <w:rsid w:val="00DF0435"/>
    <w:rsid w:val="00DF22A7"/>
    <w:rsid w:val="00E011FB"/>
    <w:rsid w:val="00E01627"/>
    <w:rsid w:val="00E041DC"/>
    <w:rsid w:val="00E11A20"/>
    <w:rsid w:val="00E124A3"/>
    <w:rsid w:val="00E247D0"/>
    <w:rsid w:val="00E2643A"/>
    <w:rsid w:val="00E3746D"/>
    <w:rsid w:val="00E41040"/>
    <w:rsid w:val="00E42087"/>
    <w:rsid w:val="00E46665"/>
    <w:rsid w:val="00E47F24"/>
    <w:rsid w:val="00E50A89"/>
    <w:rsid w:val="00E546C6"/>
    <w:rsid w:val="00E60EE7"/>
    <w:rsid w:val="00E6313B"/>
    <w:rsid w:val="00E6414F"/>
    <w:rsid w:val="00E67395"/>
    <w:rsid w:val="00E72E7B"/>
    <w:rsid w:val="00E75257"/>
    <w:rsid w:val="00E75CA9"/>
    <w:rsid w:val="00E92C51"/>
    <w:rsid w:val="00EA08CD"/>
    <w:rsid w:val="00EA35B9"/>
    <w:rsid w:val="00EA6631"/>
    <w:rsid w:val="00EA71B0"/>
    <w:rsid w:val="00EB1B65"/>
    <w:rsid w:val="00EB216F"/>
    <w:rsid w:val="00EC0D40"/>
    <w:rsid w:val="00EC65CE"/>
    <w:rsid w:val="00ED027A"/>
    <w:rsid w:val="00ED1A04"/>
    <w:rsid w:val="00ED7BC1"/>
    <w:rsid w:val="00EE034A"/>
    <w:rsid w:val="00EE2052"/>
    <w:rsid w:val="00EE2BA2"/>
    <w:rsid w:val="00EE2C16"/>
    <w:rsid w:val="00EE32EF"/>
    <w:rsid w:val="00EF3DD0"/>
    <w:rsid w:val="00EF4BB3"/>
    <w:rsid w:val="00EF550B"/>
    <w:rsid w:val="00EF5A9D"/>
    <w:rsid w:val="00F0531C"/>
    <w:rsid w:val="00F15C5D"/>
    <w:rsid w:val="00F15E09"/>
    <w:rsid w:val="00F237CB"/>
    <w:rsid w:val="00F31121"/>
    <w:rsid w:val="00F33A4B"/>
    <w:rsid w:val="00F42CCD"/>
    <w:rsid w:val="00F44010"/>
    <w:rsid w:val="00F45C68"/>
    <w:rsid w:val="00F5064C"/>
    <w:rsid w:val="00F541A2"/>
    <w:rsid w:val="00F56D98"/>
    <w:rsid w:val="00F62EDB"/>
    <w:rsid w:val="00F630B2"/>
    <w:rsid w:val="00F664DF"/>
    <w:rsid w:val="00F73DAC"/>
    <w:rsid w:val="00F86114"/>
    <w:rsid w:val="00F93271"/>
    <w:rsid w:val="00F97E1A"/>
    <w:rsid w:val="00FA152F"/>
    <w:rsid w:val="00FA3CAB"/>
    <w:rsid w:val="00FB30F5"/>
    <w:rsid w:val="00FB50A7"/>
    <w:rsid w:val="00FC1917"/>
    <w:rsid w:val="00FD759A"/>
    <w:rsid w:val="00FF04CD"/>
    <w:rsid w:val="00FF65D8"/>
    <w:rsid w:val="00FF716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E67901E1-2DDC-46C6-B096-C89F784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character" w:styleId="Hipervnculo">
    <w:name w:val="Hyperlink"/>
    <w:basedOn w:val="Fuentedeprrafopredeter"/>
    <w:uiPriority w:val="99"/>
    <w:unhideWhenUsed/>
    <w:rsid w:val="001B2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ECFF-C9A5-4A9E-B69B-6B863695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19</Pages>
  <Words>3603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100</cp:revision>
  <cp:lastPrinted>2010-10-14T00:58:00Z</cp:lastPrinted>
  <dcterms:created xsi:type="dcterms:W3CDTF">2010-09-21T22:16:00Z</dcterms:created>
  <dcterms:modified xsi:type="dcterms:W3CDTF">2017-08-29T21:46:00Z</dcterms:modified>
</cp:coreProperties>
</file>