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yledName"/>
        <w:keepLines w:val="0"/>
        <w:jc w:val="center"/>
      </w:pPr>
      <w:r>
        <w:rPr>
          <w:rFonts w:ascii="Calibri" w:hAnsi="Calibri"/>
          <w:b/>
          <w:color w:val="4263BE"/>
          <w:sz w:val="52"/>
        </w:rPr>
        <w:t>Jorge Ranilla</w:t>
      </w:r>
    </w:p>
    <w:p>
      <w:pPr>
        <w:pStyle w:val="StyledHeader"/>
        <w:keepLines w:val="0"/>
        <w:jc w:val="center"/>
      </w:pPr>
      <w:r>
        <w:rPr>
          <w:rFonts w:ascii="Calibri" w:hAnsi="Calibri"/>
          <w:color w:val="4263BE"/>
          <w:sz w:val="24"/>
          <w:caps/>
        </w:rPr>
        <w:t>OPERATIONS &amp; BUSINESS SUPPORT PROFESSIONAL</w:t>
      </w:r>
    </w:p>
    <w:p>
      <w:pPr>
        <w:pStyle w:val="StyledHeader"/>
        <w:keepLines w:val="0"/>
        <w:jc w:val="center"/>
      </w:pPr>
      <w:r>
        <w:rPr>
          <w:rFonts w:ascii="Calibri" w:hAnsi="Calibri"/>
          <w:color w:val="5B5B5B"/>
          <w:sz w:val="20"/>
        </w:rPr>
        <w:t>Process Improvement | Banking Operations | Operational Leadership</w:t>
      </w:r>
    </w:p>
    <w:p>
      <w:pPr>
        <w:pStyle w:val="StyledHeader"/>
        <w:spacing w:after="180"/>
        <w:keepLines w:val="0"/>
        <w:pBdr>
          <w:bottom w:val="single" w:sz="8" w:space="8" w:color="4263BE"/>
        </w:pBdr>
        <w:jc w:val="center"/>
      </w:pPr>
      <w:r>
        <w:rPr>
          <w:rFonts w:ascii="Calibri" w:hAnsi="Calibri"/>
          <w:color w:val="222222"/>
          <w:sz w:val="19"/>
          <w:u w:val="none"/>
        </w:rPr>
        <w:t xml:space="preserve">Durham, NC | 864-625-6743 | jorgeranilla@gmail.com | </w:t>
      </w:r>
      <w:hyperlink r:id="rId9">
        <w:r>
          <w:rPr>
            <w:rFonts w:ascii="Calibri" w:hAnsi="Calibri"/>
            <w:color w:val="222222"/>
            <w:sz w:val="19"/>
            <w:u w:val="none"/>
          </w:rPr>
          <w:t>linkedin.com/in/jorgeranilla</w:t>
        </w:r>
      </w:hyperlink>
    </w:p>
    <w:p>
      <w:pPr>
        <w:pStyle w:val="StyledSection"/>
        <w:keepNext/>
        <w:keepLines w:val="0"/>
        <w:pBdr>
          <w:bottom w:val="single" w:sz="8" w:space="6" w:color="4263BE"/>
        </w:pBdr>
        <w:spacing w:before="400" w:after="160" w:line="240" w:lineRule="auto"/>
      </w:pPr>
      <w:r>
        <w:rPr>
          <w:rFonts w:ascii="Calibri" w:hAnsi="Calibri"/>
          <w:b/>
          <w:color w:val="4263BE"/>
          <w:sz w:val="23"/>
          <w:caps/>
        </w:rPr>
        <w:t>PROFESSIONAL SUMMARY</w:t>
      </w:r>
    </w:p>
    <w:p>
      <w:pPr>
        <w:keepLines w:val="0"/>
        <w:spacing w:after="120" w:line="264" w:lineRule="auto"/>
      </w:pPr>
      <w:r>
        <w:rPr>
          <w:rFonts w:ascii="Calibri" w:hAnsi="Calibri"/>
          <w:color w:val="222222"/>
          <w:sz w:val="21"/>
        </w:rPr>
        <w:t>Operations and business support professional with 10+ years of progressive Wells Fargo experience in high-volume banking operations. Skilled in workflow coordination, process improvement, resource management, employee training, and cross-functional support. Known for adaptability, operational consistency, and a proactive approach to resolving business and service issues while supporting compliance and customer commitments.</w:t>
      </w:r>
    </w:p>
    <w:p>
      <w:pPr>
        <w:pStyle w:val="StyledSection"/>
        <w:keepNext/>
        <w:keepLines w:val="0"/>
        <w:pBdr>
          <w:bottom w:val="single" w:sz="8" w:space="6" w:color="4263BE"/>
        </w:pBdr>
        <w:spacing w:before="400" w:after="160" w:line="240" w:lineRule="auto"/>
      </w:pPr>
      <w:r>
        <w:rPr>
          <w:rFonts w:ascii="Calibri" w:hAnsi="Calibri"/>
          <w:b/>
          <w:color w:val="4263BE"/>
          <w:sz w:val="23"/>
          <w:caps/>
        </w:rPr>
        <w:t>CORE COMPETENCIES</w:t>
      </w:r>
    </w:p>
    <w:p>
      <w:pPr>
        <w:keepLines w:val="0"/>
        <w:spacing w:after="60" w:line="250" w:lineRule="auto"/>
      </w:pPr>
      <w:r>
        <w:rPr>
          <w:rFonts w:ascii="Calibri" w:hAnsi="Calibri"/>
          <w:color w:val="222222"/>
          <w:sz w:val="20"/>
        </w:rPr>
        <w:t>Operations: Banking operations, Cash Vault operations, workflow coordination, process improvement, employee training, resource management, inventory management, Federal Reserve currency and coin ordering, supply procurement, invoice reconciliation, vendor coordination, equipment escalation, compliance support</w:t>
      </w:r>
    </w:p>
    <w:p>
      <w:pPr>
        <w:keepLines w:val="0"/>
        <w:spacing w:after="60" w:line="250" w:lineRule="auto"/>
      </w:pPr>
      <w:r>
        <w:rPr>
          <w:rFonts w:ascii="Calibri" w:hAnsi="Calibri"/>
          <w:color w:val="222222"/>
          <w:sz w:val="20"/>
        </w:rPr>
        <w:t>Systems: CVAC, FedLine, CVIA, EPS, Trackpoint, Service View, iTran, C-Star, iCOM, Microsoft Office, MS Teams</w:t>
      </w:r>
    </w:p>
    <w:p>
      <w:pPr>
        <w:pStyle w:val="StyledSection"/>
        <w:keepNext/>
        <w:keepLines w:val="0"/>
        <w:pBdr>
          <w:bottom w:val="single" w:sz="8" w:space="6" w:color="4263BE"/>
        </w:pBdr>
        <w:spacing w:before="400" w:after="160" w:line="240" w:lineRule="auto"/>
      </w:pPr>
      <w:r>
        <w:rPr>
          <w:rFonts w:ascii="Calibri" w:hAnsi="Calibri"/>
          <w:b/>
          <w:color w:val="4263BE"/>
          <w:sz w:val="23"/>
          <w:caps/>
        </w:rPr>
        <w:t>PROFESSIONAL EXPERIENCE</w:t>
      </w:r>
    </w:p>
    <w:p>
      <w:pPr>
        <w:pStyle w:val="StyledJobTitle"/>
        <w:keepNext/>
        <w:keepLines w:val="0"/>
        <w:spacing w:before="280" w:after="60" w:line="240" w:lineRule="auto"/>
      </w:pPr>
      <w:r>
        <w:rPr>
          <w:rFonts w:ascii="Calibri" w:hAnsi="Calibri"/>
          <w:b/>
          <w:color w:val="324E9A"/>
          <w:sz w:val="21"/>
        </w:rPr>
        <w:t>Work Director / Lead Operations Processor</w:t>
      </w:r>
    </w:p>
    <w:p>
      <w:pPr>
        <w:pStyle w:val="StyledCompany"/>
        <w:keepNext/>
        <w:keepLines w:val="0"/>
        <w:spacing w:after="120" w:line="240" w:lineRule="auto"/>
      </w:pPr>
      <w:r>
        <w:rPr>
          <w:rFonts w:ascii="Calibri" w:hAnsi="Calibri"/>
          <w:b/>
          <w:color w:val="222222"/>
          <w:sz w:val="20"/>
        </w:rPr>
        <w:t>Wells Fargo Bank | December 2022 - Present</w:t>
      </w:r>
    </w:p>
    <w:p>
      <w:pPr>
        <w:pStyle w:val="StyledBullet"/>
        <w:keepLines w:val="0"/>
        <w:spacing w:after="110" w:line="264" w:lineRule="auto"/>
        <w:ind w:left="490" w:hanging="216"/>
      </w:pPr>
      <w:r>
        <w:rPr>
          <w:color w:val="5B5B5B"/>
          <w:sz w:val="20"/>
        </w:rPr>
        <w:t xml:space="preserve"> Coordinate daily operational activities supporting high-volume financial operations while balancing workflow priorities and production goals.</w:t>
      </w:r>
    </w:p>
    <w:p>
      <w:pPr>
        <w:pStyle w:val="StyledBullet"/>
        <w:keepLines w:val="0"/>
        <w:spacing w:after="110" w:line="264" w:lineRule="auto"/>
        <w:ind w:left="490" w:hanging="216"/>
      </w:pPr>
      <w:r>
        <w:rPr>
          <w:color w:val="5B5B5B"/>
          <w:sz w:val="20"/>
        </w:rPr>
        <w:t xml:space="preserve"> Provide cross-functional support utilizing enterprise banking applications including CVAC, EPS, Trackpoint, Service View, iTran, C-Star, and iCOM.</w:t>
      </w:r>
    </w:p>
    <w:p>
      <w:pPr>
        <w:pStyle w:val="StyledBullet"/>
        <w:keepLines w:val="0"/>
        <w:spacing w:after="110" w:line="264" w:lineRule="auto"/>
        <w:ind w:left="490" w:hanging="216"/>
      </w:pPr>
      <w:r>
        <w:rPr>
          <w:color w:val="5B5B5B"/>
          <w:sz w:val="20"/>
        </w:rPr>
        <w:t xml:space="preserve"> Manage operational resources including Federal Reserve currency and coin ordering, office and operational supply procurement, inventory tracking, and invoice reconciliation.</w:t>
      </w:r>
    </w:p>
    <w:p>
      <w:pPr>
        <w:pStyle w:val="StyledBullet"/>
        <w:keepLines w:val="0"/>
        <w:spacing w:after="110" w:line="264" w:lineRule="auto"/>
        <w:ind w:left="490" w:hanging="216"/>
      </w:pPr>
      <w:r>
        <w:rPr>
          <w:color w:val="5B5B5B"/>
          <w:sz w:val="20"/>
        </w:rPr>
        <w:t xml:space="preserve"> Coordinate equipment maintenance requests, vendor communications, and technical escalations to minimize operational disruptions.</w:t>
      </w:r>
    </w:p>
    <w:p>
      <w:pPr>
        <w:pStyle w:val="StyledBullet"/>
        <w:keepLines w:val="0"/>
        <w:spacing w:after="110" w:line="264" w:lineRule="auto"/>
        <w:ind w:left="490" w:hanging="216"/>
      </w:pPr>
      <w:r>
        <w:rPr>
          <w:color w:val="5B5B5B"/>
          <w:sz w:val="20"/>
        </w:rPr>
        <w:t xml:space="preserve"> Train, mentor, and cross-train employees while promoting operational consistency and teamwork.</w:t>
      </w:r>
    </w:p>
    <w:p>
      <w:pPr>
        <w:pStyle w:val="StyledBullet"/>
        <w:keepLines w:val="0"/>
        <w:spacing w:after="110" w:line="264" w:lineRule="auto"/>
        <w:ind w:left="490" w:hanging="216"/>
      </w:pPr>
      <w:r>
        <w:rPr>
          <w:color w:val="5B5B5B"/>
          <w:sz w:val="20"/>
        </w:rPr>
        <w:t xml:space="preserve"> Identify opportunities for process improvement and develop spreadsheets, templates, and workflow enhancements.</w:t>
      </w:r>
    </w:p>
    <w:p>
      <w:pPr>
        <w:pStyle w:val="StyledBullet"/>
        <w:keepLines w:val="0"/>
        <w:spacing w:after="110" w:line="264" w:lineRule="auto"/>
        <w:ind w:left="490" w:hanging="216"/>
      </w:pPr>
      <w:r>
        <w:rPr>
          <w:color w:val="5B5B5B"/>
          <w:sz w:val="20"/>
        </w:rPr>
        <w:t xml:space="preserve"> Support multiple operational functions and special projects by adapting to changing business priorities and staffing needs.</w:t>
      </w:r>
    </w:p>
    <w:p>
      <w:pPr>
        <w:pStyle w:val="StyledBullet"/>
        <w:keepLines w:val="0"/>
        <w:spacing w:after="110" w:line="264" w:lineRule="auto"/>
        <w:ind w:left="490" w:hanging="216"/>
      </w:pPr>
      <w:r>
        <w:rPr>
          <w:color w:val="5B5B5B"/>
          <w:sz w:val="20"/>
        </w:rPr>
        <w:t xml:space="preserve"> Collaborate with leadership and business partners to improve communication, employee engagement, and operational performance.</w:t>
      </w:r>
    </w:p>
    <w:p>
      <w:pPr>
        <w:pStyle w:val="StyledSection"/>
        <w:keepNext/>
        <w:keepLines w:val="0"/>
        <w:pageBreakBefore/>
        <w:spacing w:before="0" w:after="200" w:line="240" w:lineRule="auto"/>
        <w:pBdr>
          <w:bottom w:val="single" w:sz="8" w:space="6" w:color="4263BE"/>
        </w:pBdr>
      </w:pPr>
      <w:r>
        <w:t>PROFESSIONAL EXPERIENCE</w:t>
      </w:r>
    </w:p>
    <w:p>
      <w:pPr>
        <w:pStyle w:val="StyledJobTitle"/>
        <w:keepNext/>
        <w:keepLines w:val="0"/>
        <w:pageBreakBefore w:val="0"/>
        <w:spacing w:before="200" w:after="60" w:line="240" w:lineRule="auto"/>
      </w:pPr>
      <w:r>
        <w:rPr>
          <w:rFonts w:ascii="Calibri" w:hAnsi="Calibri"/>
          <w:b/>
          <w:color w:val="324E9A"/>
          <w:sz w:val="21"/>
        </w:rPr>
        <w:t>Operations Processor</w:t>
      </w:r>
    </w:p>
    <w:p>
      <w:pPr>
        <w:pStyle w:val="StyledCompany"/>
        <w:keepNext/>
        <w:keepLines w:val="0"/>
        <w:spacing w:after="120" w:line="240" w:lineRule="auto"/>
      </w:pPr>
      <w:r>
        <w:rPr>
          <w:rFonts w:ascii="Calibri" w:hAnsi="Calibri"/>
          <w:b/>
          <w:color w:val="222222"/>
          <w:sz w:val="20"/>
        </w:rPr>
        <w:t>Wells Fargo Bank | August 2021 - December 2022</w:t>
      </w:r>
    </w:p>
    <w:p>
      <w:pPr>
        <w:pStyle w:val="StyledBullet"/>
        <w:keepLines w:val="0"/>
        <w:spacing w:after="110" w:line="264" w:lineRule="auto"/>
        <w:ind w:left="490" w:hanging="216"/>
      </w:pPr>
      <w:r>
        <w:rPr>
          <w:color w:val="5B5B5B"/>
          <w:sz w:val="20"/>
        </w:rPr>
        <w:t xml:space="preserve"> Processed customer transactions and resolved operational discrepancies while maintaining compliance standards.</w:t>
      </w:r>
    </w:p>
    <w:p>
      <w:pPr>
        <w:pStyle w:val="StyledBullet"/>
        <w:keepLines w:val="0"/>
        <w:spacing w:after="110" w:line="264" w:lineRule="auto"/>
        <w:ind w:left="490" w:hanging="216"/>
      </w:pPr>
      <w:r>
        <w:rPr>
          <w:color w:val="5B5B5B"/>
          <w:sz w:val="20"/>
        </w:rPr>
        <w:t xml:space="preserve"> Performed balancing and reconciliation activities supporting secure financial operations.</w:t>
      </w:r>
    </w:p>
    <w:p>
      <w:pPr>
        <w:pStyle w:val="StyledBullet"/>
        <w:keepLines w:val="0"/>
        <w:spacing w:after="110" w:line="264" w:lineRule="auto"/>
        <w:ind w:left="490" w:hanging="216"/>
      </w:pPr>
      <w:r>
        <w:rPr>
          <w:color w:val="5B5B5B"/>
          <w:sz w:val="20"/>
        </w:rPr>
        <w:t xml:space="preserve"> Researched customer and operational issues using enterprise banking applications including CVAC and related banking applications.</w:t>
      </w:r>
    </w:p>
    <w:p>
      <w:pPr>
        <w:pStyle w:val="StyledBullet"/>
        <w:keepLines w:val="0"/>
        <w:spacing w:after="110" w:line="264" w:lineRule="auto"/>
        <w:ind w:left="490" w:hanging="216"/>
      </w:pPr>
      <w:r>
        <w:rPr>
          <w:color w:val="5B5B5B"/>
          <w:sz w:val="20"/>
        </w:rPr>
        <w:t xml:space="preserve"> Supported vault controls, audits, secure asset accountability, and operational investigations.</w:t>
      </w:r>
    </w:p>
    <w:p>
      <w:pPr>
        <w:pStyle w:val="StyledBullet"/>
        <w:keepLines w:val="0"/>
        <w:spacing w:after="110" w:line="264" w:lineRule="auto"/>
        <w:ind w:left="490" w:hanging="216"/>
      </w:pPr>
      <w:r>
        <w:rPr>
          <w:color w:val="5B5B5B"/>
          <w:sz w:val="20"/>
        </w:rPr>
        <w:t xml:space="preserve"> Provided cross-functional support to maintain workflow, productivity, and service commitments.</w:t>
      </w:r>
    </w:p>
    <w:p>
      <w:pPr>
        <w:pStyle w:val="StyledBullet"/>
        <w:keepLines w:val="0"/>
        <w:spacing w:after="110" w:line="264" w:lineRule="auto"/>
        <w:ind w:left="490" w:hanging="216"/>
      </w:pPr>
      <w:r>
        <w:rPr>
          <w:color w:val="5B5B5B"/>
          <w:sz w:val="20"/>
        </w:rPr>
        <w:t xml:space="preserve"> Assisted multiple operational areas to promote business continuity and operational excellence.</w:t>
      </w:r>
    </w:p>
    <w:p>
      <w:pPr>
        <w:pStyle w:val="StyledJobTitle"/>
        <w:keepNext/>
        <w:keepLines w:val="0"/>
        <w:spacing w:before="400" w:after="60" w:line="240" w:lineRule="auto"/>
      </w:pPr>
      <w:r>
        <w:rPr>
          <w:rFonts w:ascii="Calibri" w:hAnsi="Calibri"/>
          <w:b/>
          <w:color w:val="324E9A"/>
          <w:sz w:val="21"/>
        </w:rPr>
        <w:t>Operations Clerk</w:t>
      </w:r>
    </w:p>
    <w:p>
      <w:pPr>
        <w:pStyle w:val="StyledCompany"/>
        <w:keepNext/>
        <w:keepLines w:val="0"/>
        <w:spacing w:after="120" w:line="240" w:lineRule="auto"/>
      </w:pPr>
      <w:r>
        <w:rPr>
          <w:rFonts w:ascii="Calibri" w:hAnsi="Calibri"/>
          <w:b/>
          <w:color w:val="222222"/>
          <w:sz w:val="20"/>
        </w:rPr>
        <w:t>Wells Fargo Bank | May 2015 - August 2021</w:t>
      </w:r>
    </w:p>
    <w:p>
      <w:pPr>
        <w:pStyle w:val="StyledBullet"/>
        <w:keepLines w:val="0"/>
        <w:spacing w:after="110" w:line="264" w:lineRule="auto"/>
        <w:ind w:left="490" w:hanging="216"/>
      </w:pPr>
      <w:r>
        <w:rPr>
          <w:color w:val="5B5B5B"/>
          <w:sz w:val="20"/>
        </w:rPr>
        <w:t xml:space="preserve"> Progressively advanced through Operations Clerk I, Operations Clerk II, and Utility Clerk assignments while building broad Cash Vault operations expertise.</w:t>
      </w:r>
    </w:p>
    <w:p>
      <w:pPr>
        <w:pStyle w:val="StyledBullet"/>
        <w:keepLines w:val="0"/>
        <w:spacing w:after="110" w:line="264" w:lineRule="auto"/>
        <w:ind w:left="490" w:hanging="216"/>
      </w:pPr>
      <w:r>
        <w:rPr>
          <w:color w:val="5B5B5B"/>
          <w:sz w:val="20"/>
        </w:rPr>
        <w:t xml:space="preserve"> Processed high-volume commercial deposits, currency, and coin transactions with accuracy and efficiency.</w:t>
      </w:r>
    </w:p>
    <w:p>
      <w:pPr>
        <w:pStyle w:val="StyledBullet"/>
        <w:keepLines w:val="0"/>
        <w:spacing w:after="110" w:line="264" w:lineRule="auto"/>
        <w:ind w:left="490" w:hanging="216"/>
      </w:pPr>
      <w:r>
        <w:rPr>
          <w:color w:val="5B5B5B"/>
          <w:sz w:val="20"/>
        </w:rPr>
        <w:t xml:space="preserve"> Prepared change orders, cash shipments, and Federal Reserve deliveries supporting operational and customer needs.</w:t>
      </w:r>
    </w:p>
    <w:p>
      <w:pPr>
        <w:pStyle w:val="StyledBullet"/>
        <w:keepLines w:val="0"/>
        <w:spacing w:after="110" w:line="264" w:lineRule="auto"/>
        <w:ind w:left="490" w:hanging="216"/>
      </w:pPr>
      <w:r>
        <w:rPr>
          <w:color w:val="5B5B5B"/>
          <w:sz w:val="20"/>
        </w:rPr>
        <w:t xml:space="preserve"> Operated cash processing equipment and escalated operational issues for timely resolution.</w:t>
      </w:r>
    </w:p>
    <w:p>
      <w:pPr>
        <w:pStyle w:val="StyledBullet"/>
        <w:keepLines w:val="0"/>
        <w:spacing w:after="110" w:line="264" w:lineRule="auto"/>
        <w:ind w:left="490" w:hanging="216"/>
      </w:pPr>
      <w:r>
        <w:rPr>
          <w:color w:val="5B5B5B"/>
          <w:sz w:val="20"/>
        </w:rPr>
        <w:t xml:space="preserve"> Supported multiple production areas while developing broad banking and Cash Vault operational expertise.</w:t>
      </w:r>
    </w:p>
    <w:p>
      <w:pPr>
        <w:pStyle w:val="StyledBullet"/>
        <w:keepLines w:val="0"/>
        <w:spacing w:after="110" w:line="264" w:lineRule="auto"/>
        <w:ind w:left="490" w:hanging="216"/>
      </w:pPr>
      <w:r>
        <w:rPr>
          <w:color w:val="5B5B5B"/>
          <w:sz w:val="20"/>
        </w:rPr>
        <w:t xml:space="preserve"> Verified transactions, identified discrepancies, and assisted inventory and operational control activities.</w:t>
      </w:r>
    </w:p>
    <w:p>
      <w:pPr>
        <w:pStyle w:val="StyledBullet"/>
        <w:keepLines w:val="0"/>
        <w:spacing w:after="110" w:line="264" w:lineRule="auto"/>
        <w:ind w:left="490" w:hanging="216"/>
      </w:pPr>
      <w:r>
        <w:rPr>
          <w:color w:val="5B5B5B"/>
          <w:sz w:val="20"/>
        </w:rPr>
        <w:t xml:space="preserve"> Demonstrated adaptability by assuming increasing responsibilities across multiple business functions.</w:t>
      </w:r>
    </w:p>
    <w:p>
      <w:pPr>
        <w:pStyle w:val="StyledSection"/>
        <w:spacing w:before="440" w:after="160" w:line="240" w:lineRule="auto"/>
        <w:keepNext/>
        <w:keepLines w:val="0"/>
        <w:pBdr>
          <w:bottom w:val="single" w:sz="8" w:space="6" w:color="4263BE"/>
        </w:pBdr>
      </w:pPr>
      <w:r>
        <w:rPr>
          <w:rFonts w:ascii="Calibri" w:hAnsi="Calibri"/>
          <w:b/>
          <w:color w:val="4263BE"/>
          <w:sz w:val="23"/>
          <w:caps/>
        </w:rPr>
        <w:t>EDUCATION</w:t>
      </w:r>
    </w:p>
    <w:p>
      <w:pPr>
        <w:keepLines w:val="0"/>
        <w:spacing w:after="80" w:line="240" w:lineRule="auto"/>
      </w:pPr>
      <w:r>
        <w:rPr>
          <w:rFonts w:ascii="Calibri" w:hAnsi="Calibri"/>
          <w:b/>
          <w:i w:val="0"/>
          <w:color w:val="222222"/>
          <w:sz w:val="20"/>
        </w:rPr>
        <w:t>Southern New Hampshire University</w:t>
      </w:r>
    </w:p>
    <w:p>
      <w:pPr>
        <w:keepLines w:val="0"/>
        <w:spacing w:after="120" w:line="240" w:lineRule="auto"/>
      </w:pPr>
      <w:r>
        <w:rPr>
          <w:rFonts w:ascii="Calibri" w:hAnsi="Calibri"/>
          <w:b w:val="0"/>
          <w:i/>
          <w:color w:val="222222"/>
          <w:sz w:val="20"/>
        </w:rPr>
        <w:t>Bachelor of Science in Business Administration</w:t>
      </w:r>
    </w:p>
    <w:p>
      <w:pPr>
        <w:pStyle w:val="StyledSection"/>
        <w:spacing w:before="440" w:after="160" w:line="240" w:lineRule="auto"/>
        <w:keepNext/>
        <w:keepLines w:val="0"/>
        <w:pBdr>
          <w:bottom w:val="single" w:sz="8" w:space="6" w:color="4263BE"/>
        </w:pBdr>
      </w:pPr>
      <w:r>
        <w:rPr>
          <w:rFonts w:ascii="Calibri" w:hAnsi="Calibri"/>
          <w:b/>
          <w:color w:val="4263BE"/>
          <w:sz w:val="23"/>
          <w:caps/>
        </w:rPr>
        <w:t>VOLUNTEER EXPERIENCE</w:t>
      </w:r>
    </w:p>
    <w:p>
      <w:pPr>
        <w:keepLines w:val="0"/>
        <w:spacing w:after="140" w:before="0" w:line="240" w:lineRule="auto"/>
      </w:pPr>
      <w:r>
        <w:rPr>
          <w:rFonts w:ascii="Calibri" w:hAnsi="Calibri"/>
          <w:b/>
          <w:color w:val="222222"/>
          <w:sz w:val="20"/>
          <w:u w:val="none"/>
        </w:rPr>
        <w:t>Member, Umstead Grove Homeowners Association | January 2025 - Present</w:t>
      </w:r>
    </w:p>
    <w:p>
      <w:pPr>
        <w:pStyle w:val="StyledBullet"/>
        <w:keepLines w:val="0"/>
        <w:spacing w:after="110" w:line="264" w:lineRule="auto"/>
        <w:ind w:left="490" w:hanging="216"/>
      </w:pPr>
      <w:r>
        <w:t>Reviewed homeowner architectural applications to support compliance with community standards and governing documents.</w:t>
      </w:r>
    </w:p>
    <w:p>
      <w:pPr>
        <w:pStyle w:val="StyledBullet"/>
        <w:keepLines w:val="0"/>
        <w:spacing w:after="110" w:line="264" w:lineRule="auto"/>
        <w:ind w:left="490" w:hanging="216"/>
      </w:pPr>
      <w:r>
        <w:t>Collaborated with committee members and community management to promote fair, consistent, community-focused decision-making.</w:t>
      </w:r>
    </w:p>
    <w:p>
      <w:pPr>
        <w:pStyle w:val="StyledBullet"/>
        <w:keepLines w:val="0"/>
        <w:spacing w:after="110" w:line="264" w:lineRule="auto"/>
        <w:ind w:left="490" w:hanging="216"/>
      </w:pPr>
      <w:r>
        <w:t>Participated in neighborhood improvement initiatives and policy discussions that enhance community quality and appearance.</w:t>
      </w:r>
    </w:p>
    <w:p>
      <w:pPr>
        <w:keepLines w:val="0"/>
        <w:spacing w:after="140" w:before="0" w:line="240" w:lineRule="auto"/>
      </w:pPr>
      <w:r>
        <w:rPr>
          <w:rFonts w:ascii="Calibri" w:hAnsi="Calibri"/>
          <w:b/>
          <w:color w:val="222222"/>
          <w:sz w:val="20"/>
          <w:u w:val="none"/>
        </w:rPr>
        <w:t>Tax Preparer, AARP</w:t>
      </w:r>
    </w:p>
    <w:p>
      <w:pPr>
        <w:pStyle w:val="StyledBullet"/>
        <w:keepLines w:val="0"/>
        <w:spacing w:after="110" w:line="264" w:lineRule="auto"/>
        <w:ind w:left="490" w:hanging="216"/>
      </w:pPr>
      <w:r>
        <w:t>Prepared tax returns for low-income families through AARP volunteer tax support.</w:t>
      </w:r>
    </w:p>
    <w:p>
      <w:pPr>
        <w:pStyle w:val="StyledBullet"/>
        <w:keepLines w:val="0"/>
        <w:spacing w:after="110" w:line="264" w:lineRule="auto"/>
        <w:ind w:left="490" w:hanging="216"/>
      </w:pPr>
      <w:r>
        <w:t>Interviewed individuals to gather taxable income, deductible expenses, allowances, and other required information.</w:t>
      </w:r>
    </w:p>
    <w:p>
      <w:pPr>
        <w:pStyle w:val="StyledBullet"/>
        <w:keepLines w:val="0"/>
        <w:spacing w:after="110" w:line="264" w:lineRule="auto"/>
        <w:ind w:left="490" w:hanging="216"/>
      </w:pPr>
      <w:r>
        <w:t>Applied appropriate adjustments, deductions, and credits to help minimize tax liability.</w:t>
      </w:r>
    </w:p>
    <w:p>
      <w:pPr>
        <w:pStyle w:val="StyledBullet"/>
        <w:keepLines w:val="0"/>
        <w:spacing w:after="110" w:line="264" w:lineRule="auto"/>
        <w:ind w:left="490" w:hanging="216"/>
      </w:pPr>
      <w:r>
        <w:t>Computed taxes owed or overpaid using TaxWise.</w:t>
      </w:r>
    </w:p>
    <w:sectPr w:rsidR="00FC693F" w:rsidRPr="0006063C" w:rsidSect="00034616">
      <w:pgSz w:w="12240" w:h="15840"/>
      <w:pgMar w:top="979" w:right="1181" w:bottom="778"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b w:val="0"/>
      <w:i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dName">
    <w:name w:val="Styled Name"/>
    <w:pPr>
      <w:spacing w:before="0" w:after="20" w:line="240" w:lineRule="auto"/>
    </w:pPr>
    <w:rPr>
      <w:rFonts w:ascii="Calibri" w:hAnsi="Calibri"/>
      <w:b/>
      <w:i w:val="0"/>
      <w:color w:val="4263BE"/>
      <w:sz w:val="52"/>
    </w:rPr>
  </w:style>
  <w:style w:type="paragraph" w:customStyle="1" w:styleId="StyledHeader">
    <w:name w:val="Styled Header"/>
    <w:pPr>
      <w:spacing w:before="0" w:after="40" w:line="240" w:lineRule="auto"/>
    </w:pPr>
    <w:rPr>
      <w:rFonts w:ascii="Calibri" w:hAnsi="Calibri"/>
      <w:b w:val="0"/>
      <w:i w:val="0"/>
      <w:color w:val="5B5B5B"/>
      <w:sz w:val="20"/>
    </w:rPr>
  </w:style>
  <w:style w:type="paragraph" w:customStyle="1" w:styleId="StyledSection">
    <w:name w:val="Styled Section"/>
    <w:pPr>
      <w:keepNext/>
      <w:spacing w:before="400" w:after="160" w:line="240" w:lineRule="auto"/>
    </w:pPr>
    <w:rPr>
      <w:rFonts w:ascii="Calibri" w:hAnsi="Calibri"/>
      <w:b/>
      <w:i w:val="0"/>
      <w:color w:val="4263BE"/>
      <w:sz w:val="24"/>
    </w:rPr>
  </w:style>
  <w:style w:type="paragraph" w:customStyle="1" w:styleId="StyledJobTitle">
    <w:name w:val="Styled Job Title"/>
    <w:pPr>
      <w:keepNext/>
      <w:spacing w:before="280" w:after="60" w:line="240" w:lineRule="auto"/>
    </w:pPr>
    <w:rPr>
      <w:rFonts w:ascii="Calibri" w:hAnsi="Calibri"/>
      <w:b/>
      <w:i w:val="0"/>
      <w:color w:val="324E9A"/>
      <w:sz w:val="22"/>
    </w:rPr>
  </w:style>
  <w:style w:type="paragraph" w:customStyle="1" w:styleId="StyledCompany">
    <w:name w:val="Styled Company"/>
    <w:pPr>
      <w:keepNext/>
      <w:spacing w:before="0" w:after="120" w:line="240" w:lineRule="auto"/>
    </w:pPr>
    <w:rPr>
      <w:rFonts w:ascii="Calibri" w:hAnsi="Calibri"/>
      <w:b/>
      <w:i w:val="0"/>
      <w:color w:val="222222"/>
      <w:sz w:val="20"/>
    </w:rPr>
  </w:style>
  <w:style w:type="paragraph" w:customStyle="1" w:styleId="StyledBullet">
    <w:name w:val="Styled Bullet"/>
    <w:basedOn w:val="ListBullet"/>
    <w:pPr>
      <w:spacing w:before="0" w:after="110" w:line="264" w:lineRule="auto"/>
      <w:ind w:left="490" w:hanging="216"/>
    </w:pPr>
    <w:rPr>
      <w:rFonts w:ascii="Calibri" w:hAnsi="Calibri"/>
      <w:b w:val="0"/>
      <w:i w:val="0"/>
      <w:color w:val="5B5B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jorgeranil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Jorge Ranilla Operations Resume - Styled</dc:title>
  <dc:subject/>
  <dc:creator>Jorge Ranilla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