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8E" w:rsidRPr="009441DA" w:rsidRDefault="00377A85" w:rsidP="00080652">
      <w:pPr>
        <w:spacing w:after="0"/>
        <w:jc w:val="center"/>
        <w:rPr>
          <w:rFonts w:ascii="Arial Narrow" w:hAnsi="Arial Narrow"/>
          <w:b/>
          <w:sz w:val="24"/>
          <w:lang w:val="es-ES"/>
        </w:rPr>
      </w:pPr>
      <w:r w:rsidRPr="009441DA">
        <w:rPr>
          <w:rFonts w:ascii="Arial Narrow" w:hAnsi="Arial Narrow"/>
          <w:b/>
          <w:sz w:val="24"/>
          <w:lang w:val="es-ES"/>
        </w:rPr>
        <w:t>MODALIDAD CURSO A DISTANCIA</w:t>
      </w:r>
    </w:p>
    <w:p w:rsidR="009441DA" w:rsidRPr="009441DA" w:rsidRDefault="00377A85" w:rsidP="00080652">
      <w:pPr>
        <w:spacing w:after="0"/>
        <w:jc w:val="center"/>
        <w:rPr>
          <w:rFonts w:ascii="Arial Narrow" w:hAnsi="Arial Narrow"/>
          <w:b/>
          <w:sz w:val="24"/>
          <w:lang w:val="es-ES"/>
        </w:rPr>
      </w:pPr>
      <w:r w:rsidRPr="009441DA">
        <w:rPr>
          <w:rFonts w:ascii="Arial Narrow" w:hAnsi="Arial Narrow"/>
          <w:b/>
          <w:sz w:val="24"/>
          <w:lang w:val="es-ES"/>
        </w:rPr>
        <w:t>CARACTERIZACIÓN Y ELEMENTOS PARA UN SISTEMA DE GESTIÓN AUTOMATIZADO DE LA MODALIDAD</w:t>
      </w:r>
    </w:p>
    <w:p w:rsidR="009441DA" w:rsidRPr="009441DA" w:rsidRDefault="009441DA" w:rsidP="00080652">
      <w:pPr>
        <w:jc w:val="both"/>
        <w:rPr>
          <w:rFonts w:ascii="Arial Narrow" w:hAnsi="Arial Narrow"/>
          <w:lang w:val="es-ES"/>
        </w:rPr>
      </w:pPr>
    </w:p>
    <w:p w:rsidR="009441DA" w:rsidRDefault="009441DA" w:rsidP="00080652">
      <w:pPr>
        <w:jc w:val="both"/>
        <w:rPr>
          <w:rFonts w:ascii="Arial Narrow" w:hAnsi="Arial Narrow"/>
          <w:lang w:val="es-ES"/>
        </w:rPr>
      </w:pPr>
      <w:r w:rsidRPr="009441DA">
        <w:rPr>
          <w:rFonts w:ascii="Arial Narrow" w:hAnsi="Arial Narrow"/>
          <w:lang w:val="es-ES"/>
        </w:rPr>
        <w:t>La modalidad funciona diferente al resto.</w:t>
      </w:r>
      <w:r>
        <w:rPr>
          <w:rFonts w:ascii="Arial Narrow" w:hAnsi="Arial Narrow"/>
          <w:lang w:val="es-ES"/>
        </w:rPr>
        <w:t xml:space="preserve"> Se desarrolla a partir de un sistema de convocatorias de asignaturas que los estudiantes deben ir venciendo para poder acceder a las demás. Se gestiona a partir de un mapa de precedencias, lo que significa que para solicitar ciertas asignaturas deben vencerse/aprobarse los objetivos del conocimiento de una serie de asignaturas para poder solicitar otras más.</w:t>
      </w:r>
      <w:r w:rsidR="00080652">
        <w:rPr>
          <w:rFonts w:ascii="Arial Narrow" w:hAnsi="Arial Narrow"/>
          <w:lang w:val="es-ES"/>
        </w:rPr>
        <w:t xml:space="preserve"> Actualmente es engorrosa la gestión de la convocatoria, para lo cual se emplean procedimientos con Microsoft Excel de manera manual.</w:t>
      </w:r>
    </w:p>
    <w:p w:rsidR="000C6C85" w:rsidRPr="009441DA" w:rsidRDefault="000C6C85" w:rsidP="00080652">
      <w:pPr>
        <w:jc w:val="both"/>
        <w:rPr>
          <w:rFonts w:ascii="Arial Narrow" w:hAnsi="Arial Narrow"/>
          <w:b/>
          <w:lang w:val="es-ES"/>
        </w:rPr>
      </w:pPr>
      <w:r w:rsidRPr="009441DA">
        <w:rPr>
          <w:rFonts w:ascii="Arial Narrow" w:hAnsi="Arial Narrow"/>
          <w:b/>
          <w:lang w:val="es-ES"/>
        </w:rPr>
        <w:t>Caracterización del trabajo en la modalidad.</w:t>
      </w:r>
    </w:p>
    <w:p w:rsidR="00D3518D" w:rsidRPr="00D3518D" w:rsidRDefault="00D3518D" w:rsidP="00D3518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D3518D">
        <w:rPr>
          <w:rFonts w:ascii="Arial Narrow" w:hAnsi="Arial Narrow"/>
          <w:lang w:val="es-ES"/>
        </w:rPr>
        <w:t>Las asignaturas se deben convocar en 2 Períodos del curso escolar, un grupo de asignaturas en el 1er Período y otras en el 2do.</w:t>
      </w:r>
    </w:p>
    <w:p w:rsidR="000C6C85" w:rsidRPr="009441DA" w:rsidRDefault="000C6C85" w:rsidP="0008065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9441DA">
        <w:rPr>
          <w:rFonts w:ascii="Arial Narrow" w:hAnsi="Arial Narrow"/>
          <w:lang w:val="es-ES"/>
        </w:rPr>
        <w:t xml:space="preserve">Cantidad de convocatorias por año: </w:t>
      </w:r>
      <w:r w:rsidR="00D3518D">
        <w:rPr>
          <w:rFonts w:ascii="Arial Narrow" w:hAnsi="Arial Narrow"/>
          <w:lang w:val="es-ES"/>
        </w:rPr>
        <w:t>3</w:t>
      </w:r>
      <w:r w:rsidR="00926D2B">
        <w:rPr>
          <w:rFonts w:ascii="Arial Narrow" w:hAnsi="Arial Narrow"/>
          <w:lang w:val="es-ES"/>
        </w:rPr>
        <w:t xml:space="preserve">. </w:t>
      </w:r>
    </w:p>
    <w:p w:rsidR="000C6C85" w:rsidRDefault="000C6C85" w:rsidP="0008065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9441DA">
        <w:rPr>
          <w:rFonts w:ascii="Arial Narrow" w:hAnsi="Arial Narrow"/>
          <w:lang w:val="es-ES"/>
        </w:rPr>
        <w:t xml:space="preserve">Máximo de asignaturas a solicitar por </w:t>
      </w:r>
      <w:r w:rsidR="004A54C4">
        <w:rPr>
          <w:rFonts w:ascii="Arial Narrow" w:hAnsi="Arial Narrow"/>
          <w:lang w:val="es-ES"/>
        </w:rPr>
        <w:t>período</w:t>
      </w:r>
      <w:r w:rsidRPr="009441DA">
        <w:rPr>
          <w:rFonts w:ascii="Arial Narrow" w:hAnsi="Arial Narrow"/>
          <w:lang w:val="es-ES"/>
        </w:rPr>
        <w:t>: 6</w:t>
      </w:r>
    </w:p>
    <w:p w:rsidR="004A54C4" w:rsidRPr="004A54C4" w:rsidRDefault="000C6C85" w:rsidP="004A54C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Número máximo de intentos a presentarse por asignatura: 12</w:t>
      </w:r>
      <w:r w:rsidR="004A54C4">
        <w:rPr>
          <w:rFonts w:ascii="Arial Narrow" w:hAnsi="Arial Narrow"/>
          <w:lang w:val="es-ES"/>
        </w:rPr>
        <w:t xml:space="preserve">. Esto significa </w:t>
      </w:r>
      <w:proofErr w:type="gramStart"/>
      <w:r w:rsidR="004A54C4">
        <w:rPr>
          <w:rFonts w:ascii="Arial Narrow" w:hAnsi="Arial Narrow"/>
          <w:lang w:val="es-ES"/>
        </w:rPr>
        <w:t>que</w:t>
      </w:r>
      <w:proofErr w:type="gramEnd"/>
      <w:r w:rsidR="004A54C4">
        <w:rPr>
          <w:rFonts w:ascii="Arial Narrow" w:hAnsi="Arial Narrow"/>
          <w:lang w:val="es-ES"/>
        </w:rPr>
        <w:t xml:space="preserve"> si se presenta 12 veces y suspende, entonces es baja de la carrera. </w:t>
      </w:r>
    </w:p>
    <w:p w:rsidR="004F6875" w:rsidRDefault="0011555E" w:rsidP="00321AC7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9E5334">
        <w:rPr>
          <w:rFonts w:ascii="Arial Narrow" w:hAnsi="Arial Narrow"/>
          <w:lang w:val="es-ES"/>
        </w:rPr>
        <w:t>Se trabaja con precedencias en algunas de las asignaturas. Para ello se facilitará una matriz que indica la precedencia y relación de una asignatura con la otra.</w:t>
      </w:r>
    </w:p>
    <w:p w:rsidR="009E5334" w:rsidRPr="009E5334" w:rsidRDefault="009E5334" w:rsidP="009E5334">
      <w:pPr>
        <w:pStyle w:val="Prrafodelista"/>
        <w:jc w:val="both"/>
        <w:rPr>
          <w:rFonts w:ascii="Arial Narrow" w:hAnsi="Arial Narrow"/>
          <w:lang w:val="es-ES"/>
        </w:rPr>
      </w:pPr>
    </w:p>
    <w:p w:rsidR="000C6C85" w:rsidRPr="000C6C85" w:rsidRDefault="000C6C85" w:rsidP="00080652">
      <w:pPr>
        <w:jc w:val="both"/>
        <w:rPr>
          <w:rFonts w:ascii="Arial Narrow" w:hAnsi="Arial Narrow"/>
          <w:b/>
          <w:lang w:val="es-ES"/>
        </w:rPr>
      </w:pPr>
      <w:r w:rsidRPr="000C6C85">
        <w:rPr>
          <w:rFonts w:ascii="Arial Narrow" w:hAnsi="Arial Narrow"/>
          <w:b/>
          <w:lang w:val="es-ES"/>
        </w:rPr>
        <w:t>Elementos generales que debe tener el Sistema de Gestión Automatizada</w:t>
      </w:r>
    </w:p>
    <w:p w:rsidR="009441DA" w:rsidRDefault="009441DA" w:rsidP="00080652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El objetivo es diseñar un sistema de Gestión Automatizada </w:t>
      </w:r>
      <w:r w:rsidR="00D05D53">
        <w:rPr>
          <w:rFonts w:ascii="Arial Narrow" w:hAnsi="Arial Narrow"/>
          <w:lang w:val="es-ES"/>
        </w:rPr>
        <w:t>que permita optimizar el proceso de la matrícula, seguimiento y control de la situación académica del estudiante del Curso a Distancia (CAD)</w:t>
      </w:r>
      <w:r>
        <w:rPr>
          <w:rFonts w:ascii="Arial Narrow" w:hAnsi="Arial Narrow"/>
          <w:lang w:val="es-ES"/>
        </w:rPr>
        <w:t>. Para ello se determinan las siguientes necesidades:</w:t>
      </w:r>
    </w:p>
    <w:p w:rsidR="00CC0061" w:rsidRDefault="00CC0061" w:rsidP="00D02AA2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El sistema debe ser capaz de importar los datos de matrícula</w:t>
      </w:r>
      <w:r w:rsidR="009441DA" w:rsidRPr="00D02AA2">
        <w:rPr>
          <w:rFonts w:ascii="Arial Narrow" w:hAnsi="Arial Narrow"/>
          <w:lang w:val="es-ES"/>
        </w:rPr>
        <w:t xml:space="preserve"> del SIGENU, con el cual se pueda añadir automáticamente la información de los estudiantes</w:t>
      </w:r>
      <w:r>
        <w:rPr>
          <w:rFonts w:ascii="Arial Narrow" w:hAnsi="Arial Narrow"/>
          <w:lang w:val="es-ES"/>
        </w:rPr>
        <w:t xml:space="preserve"> matriculados en la carrera</w:t>
      </w:r>
      <w:r w:rsidR="009441DA" w:rsidRPr="00D02AA2">
        <w:rPr>
          <w:rFonts w:ascii="Arial Narrow" w:hAnsi="Arial Narrow"/>
          <w:lang w:val="es-ES"/>
        </w:rPr>
        <w:t>. Los campos contenidos en los datos deben incluir NOMBRE Y APELLIDOS, CARNET DE IDENTIDAD, FECHA DE</w:t>
      </w:r>
      <w:r w:rsidR="0089290B" w:rsidRPr="00D02AA2">
        <w:rPr>
          <w:rFonts w:ascii="Arial Narrow" w:hAnsi="Arial Narrow"/>
          <w:lang w:val="es-ES"/>
        </w:rPr>
        <w:t xml:space="preserve"> INGRE</w:t>
      </w:r>
      <w:r>
        <w:rPr>
          <w:rFonts w:ascii="Arial Narrow" w:hAnsi="Arial Narrow"/>
          <w:lang w:val="es-ES"/>
        </w:rPr>
        <w:t>SO A CAD, CORREO DE EVEA y otros para conformar la Ficha del Estudiante</w:t>
      </w:r>
      <w:r w:rsidR="0089290B" w:rsidRPr="00D02AA2">
        <w:rPr>
          <w:rFonts w:ascii="Arial Narrow" w:hAnsi="Arial Narrow"/>
          <w:lang w:val="es-ES"/>
        </w:rPr>
        <w:t xml:space="preserve">. </w:t>
      </w:r>
    </w:p>
    <w:p w:rsidR="00D02AA2" w:rsidRDefault="00D02AA2" w:rsidP="00CC0061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 w:rsidRPr="00CC0061">
        <w:rPr>
          <w:rFonts w:ascii="Arial Narrow" w:hAnsi="Arial Narrow"/>
          <w:lang w:val="es-ES"/>
        </w:rPr>
        <w:t>La opción de consulta para saber la cantidad de estudiantes matriculados en cada asignatura permitiendo exportar estos listados para facilitárselos a los profesores. El listado de la consulta de cada asignatura debe desplegar el APELLIDO/NOMBRE/CORREO DE EVEA FUNDAMENTALMENTE.</w:t>
      </w:r>
    </w:p>
    <w:p w:rsidR="00926D2B" w:rsidRDefault="00B53BC9" w:rsidP="00ED43CB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 w:rsidRPr="00D02AA2">
        <w:rPr>
          <w:rFonts w:ascii="Arial Narrow" w:hAnsi="Arial Narrow"/>
          <w:lang w:val="es-ES"/>
        </w:rPr>
        <w:t>El sistema debe permitir h</w:t>
      </w:r>
      <w:r w:rsidR="00CC0061">
        <w:rPr>
          <w:rFonts w:ascii="Arial Narrow" w:hAnsi="Arial Narrow"/>
          <w:lang w:val="es-ES"/>
        </w:rPr>
        <w:t xml:space="preserve">acer consultas individuales en la ficha de cada estudiante </w:t>
      </w:r>
      <w:r w:rsidRPr="00D02AA2">
        <w:rPr>
          <w:rFonts w:ascii="Arial Narrow" w:hAnsi="Arial Narrow"/>
          <w:lang w:val="es-ES"/>
        </w:rPr>
        <w:t>para saber cuáles son las asignaturas que ha vencido y cuál les falta por vencer. Si</w:t>
      </w:r>
      <w:r w:rsidR="00D02AA2" w:rsidRPr="00D02AA2">
        <w:rPr>
          <w:rFonts w:ascii="Arial Narrow" w:hAnsi="Arial Narrow"/>
          <w:lang w:val="es-ES"/>
        </w:rPr>
        <w:t xml:space="preserve"> es posible </w:t>
      </w:r>
      <w:r w:rsidR="00CC0061">
        <w:rPr>
          <w:rFonts w:ascii="Arial Narrow" w:hAnsi="Arial Narrow"/>
          <w:lang w:val="es-ES"/>
        </w:rPr>
        <w:t>que dé</w:t>
      </w:r>
      <w:r w:rsidR="00D02AA2" w:rsidRPr="00D02AA2">
        <w:rPr>
          <w:rFonts w:ascii="Arial Narrow" w:hAnsi="Arial Narrow"/>
          <w:lang w:val="es-ES"/>
        </w:rPr>
        <w:t xml:space="preserve"> la información</w:t>
      </w:r>
      <w:r w:rsidRPr="00D02AA2">
        <w:rPr>
          <w:rFonts w:ascii="Arial Narrow" w:hAnsi="Arial Narrow"/>
          <w:lang w:val="es-ES"/>
        </w:rPr>
        <w:t xml:space="preserve"> por asignaturas</w:t>
      </w:r>
      <w:r w:rsidR="00D02AA2" w:rsidRPr="00D02AA2">
        <w:rPr>
          <w:rFonts w:ascii="Arial Narrow" w:hAnsi="Arial Narrow"/>
          <w:lang w:val="es-ES"/>
        </w:rPr>
        <w:t xml:space="preserve"> sobre</w:t>
      </w:r>
      <w:r w:rsidRPr="00D02AA2">
        <w:rPr>
          <w:rFonts w:ascii="Arial Narrow" w:hAnsi="Arial Narrow"/>
          <w:lang w:val="es-ES"/>
        </w:rPr>
        <w:t xml:space="preserve"> la c</w:t>
      </w:r>
      <w:r w:rsidR="0089290B" w:rsidRPr="00D02AA2">
        <w:rPr>
          <w:rFonts w:ascii="Arial Narrow" w:hAnsi="Arial Narrow"/>
          <w:lang w:val="es-ES"/>
        </w:rPr>
        <w:t xml:space="preserve">antidad de intentos </w:t>
      </w:r>
      <w:r w:rsidR="00D02AA2" w:rsidRPr="00D02AA2">
        <w:rPr>
          <w:rFonts w:ascii="Arial Narrow" w:hAnsi="Arial Narrow"/>
          <w:lang w:val="es-ES"/>
        </w:rPr>
        <w:t>realizados en</w:t>
      </w:r>
      <w:r w:rsidR="0089290B" w:rsidRPr="00D02AA2">
        <w:rPr>
          <w:rFonts w:ascii="Arial Narrow" w:hAnsi="Arial Narrow"/>
          <w:lang w:val="es-ES"/>
        </w:rPr>
        <w:t xml:space="preserve"> cada una</w:t>
      </w:r>
      <w:r w:rsidR="002C43D5">
        <w:rPr>
          <w:rFonts w:ascii="Arial Narrow" w:hAnsi="Arial Narrow"/>
          <w:lang w:val="es-ES"/>
        </w:rPr>
        <w:t>, la fecha en que se realizó cada examen</w:t>
      </w:r>
      <w:r w:rsidR="0089290B" w:rsidRPr="00D02AA2">
        <w:rPr>
          <w:rFonts w:ascii="Arial Narrow" w:hAnsi="Arial Narrow"/>
          <w:lang w:val="es-ES"/>
        </w:rPr>
        <w:t xml:space="preserve"> </w:t>
      </w:r>
      <w:r w:rsidR="00D02AA2" w:rsidRPr="00D02AA2">
        <w:rPr>
          <w:rFonts w:ascii="Arial Narrow" w:hAnsi="Arial Narrow"/>
          <w:lang w:val="es-ES"/>
        </w:rPr>
        <w:t xml:space="preserve">y la nota obtenida en cada cual. </w:t>
      </w:r>
      <w:r w:rsidR="0089290B" w:rsidRPr="00D02AA2">
        <w:rPr>
          <w:rFonts w:ascii="Arial Narrow" w:hAnsi="Arial Narrow"/>
          <w:lang w:val="es-ES"/>
        </w:rPr>
        <w:t xml:space="preserve">Para cada estudiante debe mostrar las posibles asignaturas para matricular en la convocatoria en dependencia de las asignaturas que vencieron y las que les tocaría según el nivel de precedencia. </w:t>
      </w:r>
      <w:r w:rsidR="00954CC0" w:rsidRPr="00D02AA2">
        <w:rPr>
          <w:rFonts w:ascii="Arial Narrow" w:hAnsi="Arial Narrow"/>
          <w:lang w:val="es-ES"/>
        </w:rPr>
        <w:t>Si alguna asignatura vence la cantidad máxima de intentos aprobado, debe notificar la N</w:t>
      </w:r>
      <w:r w:rsidR="00753C79" w:rsidRPr="00D02AA2">
        <w:rPr>
          <w:rFonts w:ascii="Arial Narrow" w:hAnsi="Arial Narrow"/>
          <w:lang w:val="es-ES"/>
        </w:rPr>
        <w:t>O POSIBILIDAD de matricularlo, al igual que si no se ha vencido la asignatura.</w:t>
      </w:r>
      <w:r w:rsidR="00D02AA2">
        <w:rPr>
          <w:rFonts w:ascii="Arial Narrow" w:hAnsi="Arial Narrow"/>
          <w:lang w:val="es-ES"/>
        </w:rPr>
        <w:t xml:space="preserve"> </w:t>
      </w:r>
    </w:p>
    <w:p w:rsidR="00DD01F2" w:rsidRPr="00926D2B" w:rsidRDefault="00DD01F2" w:rsidP="00926D2B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 w:rsidRPr="00926D2B">
        <w:rPr>
          <w:rFonts w:ascii="Arial Narrow" w:hAnsi="Arial Narrow"/>
          <w:lang w:val="es-ES"/>
        </w:rPr>
        <w:t xml:space="preserve">Para el caso de que aparezcan disponibles los Talleres Integradores, deben cumplirse como condición el tener vencidas las asignaturas que tributan al taller. </w:t>
      </w:r>
      <w:r w:rsidR="0022776A">
        <w:rPr>
          <w:rFonts w:ascii="Arial Narrow" w:hAnsi="Arial Narrow"/>
          <w:lang w:val="es-ES"/>
        </w:rPr>
        <w:t>Las asignaturas op</w:t>
      </w:r>
      <w:r w:rsidR="002E19BF">
        <w:rPr>
          <w:rFonts w:ascii="Arial Narrow" w:hAnsi="Arial Narrow"/>
          <w:lang w:val="es-ES"/>
        </w:rPr>
        <w:t>tativas no tendrán precedencias pues son vinculadas a idiomas.</w:t>
      </w:r>
    </w:p>
    <w:p w:rsidR="00654857" w:rsidRDefault="00654857" w:rsidP="00080652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lastRenderedPageBreak/>
        <w:t>El</w:t>
      </w:r>
      <w:r w:rsidR="00D02AA2">
        <w:rPr>
          <w:rFonts w:ascii="Arial Narrow" w:hAnsi="Arial Narrow"/>
          <w:lang w:val="es-ES"/>
        </w:rPr>
        <w:t xml:space="preserve"> sistema debe tener una opción que permita configurar </w:t>
      </w:r>
      <w:r>
        <w:rPr>
          <w:rFonts w:ascii="Arial Narrow" w:hAnsi="Arial Narrow"/>
          <w:lang w:val="es-ES"/>
        </w:rPr>
        <w:t>la planificación de las fechas de examen de cada convocatoria con las siguientes condiciones:</w:t>
      </w:r>
    </w:p>
    <w:p w:rsidR="0060321B" w:rsidRPr="0060321B" w:rsidRDefault="00654857" w:rsidP="0060321B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Que se evalúen todos los estudiantes matriculados en la asignatura el mismo día.</w:t>
      </w:r>
    </w:p>
    <w:p w:rsidR="00654857" w:rsidRDefault="00654857" w:rsidP="00080652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Que no coincidan en un mismo día dos exámenes para para el mismo estudiante.</w:t>
      </w:r>
      <w:bookmarkStart w:id="0" w:name="_GoBack"/>
      <w:bookmarkEnd w:id="0"/>
    </w:p>
    <w:p w:rsidR="00926D2B" w:rsidRDefault="00926D2B" w:rsidP="00080652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Debe existir la opción para eliminar un intento al estudiante si no quiere presentarse al resto de las oportunidades que tiene para examinar una asignatura en un mismo período. </w:t>
      </w:r>
    </w:p>
    <w:p w:rsidR="005232D4" w:rsidRDefault="005232D4" w:rsidP="00080652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En las matrículas del curso siguiente la</w:t>
      </w:r>
      <w:r w:rsidR="002C43D5">
        <w:rPr>
          <w:rFonts w:ascii="Arial Narrow" w:hAnsi="Arial Narrow"/>
          <w:lang w:val="es-ES"/>
        </w:rPr>
        <w:t xml:space="preserve"> precedencia debe ser aplicable de igual forma con los resultados de la trayectoria del estudiante.</w:t>
      </w:r>
    </w:p>
    <w:p w:rsidR="0042770A" w:rsidRPr="0042770A" w:rsidRDefault="0042770A" w:rsidP="0042770A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Permitirá gestionar la fecha de las convocatorias de las asignaturas en cada período e integrarlo con la información de la matrícula del estudiante, una vez finalizada la matrícula de asignaturas del período. </w:t>
      </w:r>
    </w:p>
    <w:p w:rsidR="00DD01F2" w:rsidRDefault="00753C79" w:rsidP="00D02AA2">
      <w:pPr>
        <w:ind w:left="1080"/>
        <w:jc w:val="both"/>
        <w:rPr>
          <w:rFonts w:ascii="Arial Narrow" w:hAnsi="Arial Narrow"/>
          <w:lang w:val="es-ES"/>
        </w:rPr>
      </w:pPr>
      <w:r w:rsidRPr="00D02AA2">
        <w:rPr>
          <w:rFonts w:ascii="Arial Narrow" w:hAnsi="Arial Narrow"/>
          <w:lang w:val="es-ES"/>
        </w:rPr>
        <w:t>RESULTADO</w:t>
      </w:r>
      <w:r w:rsidR="00D02AA2">
        <w:rPr>
          <w:rFonts w:ascii="Arial Narrow" w:hAnsi="Arial Narrow"/>
          <w:lang w:val="es-ES"/>
        </w:rPr>
        <w:t>:</w:t>
      </w:r>
      <w:r w:rsidRPr="00D02AA2">
        <w:rPr>
          <w:rFonts w:ascii="Arial Narrow" w:hAnsi="Arial Narrow"/>
          <w:lang w:val="es-ES"/>
        </w:rPr>
        <w:t xml:space="preserve"> Posible calendario de examen a implementar.</w:t>
      </w:r>
    </w:p>
    <w:p w:rsidR="008571EE" w:rsidRDefault="008571EE" w:rsidP="008571EE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En ambos períodos se han predefinido las posibles asignaturas a examinar según el orden de las precedencias para cada caso.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1"/>
        <w:gridCol w:w="1985"/>
      </w:tblGrid>
      <w:tr w:rsidR="001028BA" w:rsidTr="00790482">
        <w:trPr>
          <w:jc w:val="center"/>
        </w:trPr>
        <w:tc>
          <w:tcPr>
            <w:tcW w:w="2121" w:type="dxa"/>
            <w:shd w:val="clear" w:color="auto" w:fill="9CC2E5" w:themeFill="accent1" w:themeFillTint="99"/>
          </w:tcPr>
          <w:p w:rsidR="001028BA" w:rsidRPr="008571EE" w:rsidRDefault="001028BA" w:rsidP="008571EE">
            <w:pPr>
              <w:jc w:val="center"/>
              <w:rPr>
                <w:rFonts w:ascii="Arial Narrow" w:hAnsi="Arial Narrow"/>
                <w:b/>
                <w:color w:val="000000" w:themeColor="text1"/>
                <w:lang w:val="es-ES"/>
              </w:rPr>
            </w:pPr>
            <w:r w:rsidRPr="008571EE">
              <w:rPr>
                <w:rFonts w:ascii="Arial Narrow" w:hAnsi="Arial Narrow"/>
                <w:b/>
                <w:color w:val="000000" w:themeColor="text1"/>
                <w:lang w:val="es-ES"/>
              </w:rPr>
              <w:t>I PERIODO</w:t>
            </w:r>
          </w:p>
        </w:tc>
        <w:tc>
          <w:tcPr>
            <w:tcW w:w="1985" w:type="dxa"/>
            <w:shd w:val="clear" w:color="auto" w:fill="9CC2E5" w:themeFill="accent1" w:themeFillTint="99"/>
          </w:tcPr>
          <w:p w:rsidR="001028BA" w:rsidRPr="008571EE" w:rsidRDefault="001028BA" w:rsidP="008571EE">
            <w:pPr>
              <w:jc w:val="center"/>
              <w:rPr>
                <w:rFonts w:ascii="Arial Narrow" w:hAnsi="Arial Narrow"/>
                <w:b/>
                <w:color w:val="000000" w:themeColor="text1"/>
                <w:lang w:val="es-ES"/>
              </w:rPr>
            </w:pPr>
            <w:r w:rsidRPr="008571EE">
              <w:rPr>
                <w:rFonts w:ascii="Arial Narrow" w:hAnsi="Arial Narrow"/>
                <w:b/>
                <w:color w:val="000000" w:themeColor="text1"/>
                <w:lang w:val="es-ES"/>
              </w:rPr>
              <w:t>II PERIODO</w:t>
            </w:r>
          </w:p>
        </w:tc>
      </w:tr>
      <w:tr w:rsidR="001028BA" w:rsidRPr="001028BA" w:rsidTr="00790482">
        <w:trPr>
          <w:jc w:val="center"/>
        </w:trPr>
        <w:tc>
          <w:tcPr>
            <w:tcW w:w="2121" w:type="dxa"/>
          </w:tcPr>
          <w:p w:rsidR="001028BA" w:rsidRPr="00BE63B9" w:rsidRDefault="001028BA" w:rsidP="008571EE">
            <w:pPr>
              <w:jc w:val="both"/>
              <w:rPr>
                <w:rFonts w:ascii="Arial Narrow" w:hAnsi="Arial Narrow"/>
                <w:sz w:val="20"/>
              </w:rPr>
            </w:pPr>
            <w:r w:rsidRPr="00BE63B9">
              <w:rPr>
                <w:rFonts w:ascii="Arial Narrow" w:hAnsi="Arial Narrow"/>
                <w:sz w:val="20"/>
              </w:rPr>
              <w:t>HC, POPTUR, MSAE, F, PHU, I</w:t>
            </w:r>
          </w:p>
        </w:tc>
        <w:tc>
          <w:tcPr>
            <w:tcW w:w="1985" w:type="dxa"/>
          </w:tcPr>
          <w:p w:rsidR="001028BA" w:rsidRPr="00BE63B9" w:rsidRDefault="00AD7612" w:rsidP="008571EE">
            <w:pPr>
              <w:jc w:val="both"/>
              <w:rPr>
                <w:rFonts w:ascii="Arial Narrow" w:hAnsi="Arial Narrow"/>
                <w:sz w:val="20"/>
              </w:rPr>
            </w:pPr>
            <w:r w:rsidRPr="00BE63B9">
              <w:rPr>
                <w:rFonts w:ascii="Arial Narrow" w:hAnsi="Arial Narrow"/>
                <w:sz w:val="20"/>
              </w:rPr>
              <w:t>THC, HP, EAT, GTPN, PCC, CI</w:t>
            </w:r>
          </w:p>
        </w:tc>
      </w:tr>
      <w:tr w:rsidR="001028BA" w:rsidRPr="001028BA" w:rsidTr="00790482">
        <w:trPr>
          <w:jc w:val="center"/>
        </w:trPr>
        <w:tc>
          <w:tcPr>
            <w:tcW w:w="2121" w:type="dxa"/>
          </w:tcPr>
          <w:p w:rsidR="001028BA" w:rsidRPr="00BE63B9" w:rsidRDefault="001028BA" w:rsidP="008571EE">
            <w:pPr>
              <w:jc w:val="both"/>
              <w:rPr>
                <w:rFonts w:ascii="Arial Narrow" w:hAnsi="Arial Narrow"/>
                <w:sz w:val="20"/>
              </w:rPr>
            </w:pPr>
            <w:r w:rsidRPr="00BE63B9">
              <w:rPr>
                <w:rFonts w:ascii="Arial Narrow" w:hAnsi="Arial Narrow"/>
                <w:sz w:val="20"/>
              </w:rPr>
              <w:t>EP, MT, ICT, CF,</w:t>
            </w:r>
            <w:r w:rsidR="00AD7612" w:rsidRPr="00BE63B9">
              <w:rPr>
                <w:rFonts w:ascii="Arial Narrow" w:hAnsi="Arial Narrow"/>
                <w:sz w:val="20"/>
              </w:rPr>
              <w:t xml:space="preserve"> </w:t>
            </w:r>
            <w:r w:rsidRPr="00BE63B9">
              <w:rPr>
                <w:rFonts w:ascii="Arial Narrow" w:hAnsi="Arial Narrow"/>
                <w:sz w:val="20"/>
              </w:rPr>
              <w:t>DE,</w:t>
            </w:r>
            <w:r w:rsidR="00AD7612" w:rsidRPr="00BE63B9">
              <w:rPr>
                <w:rFonts w:ascii="Arial Narrow" w:hAnsi="Arial Narrow"/>
                <w:sz w:val="20"/>
              </w:rPr>
              <w:t xml:space="preserve"> </w:t>
            </w:r>
            <w:r w:rsidRPr="00BE63B9">
              <w:rPr>
                <w:rFonts w:ascii="Arial Narrow" w:hAnsi="Arial Narrow"/>
                <w:sz w:val="20"/>
              </w:rPr>
              <w:t>GC</w:t>
            </w:r>
          </w:p>
        </w:tc>
        <w:tc>
          <w:tcPr>
            <w:tcW w:w="1985" w:type="dxa"/>
          </w:tcPr>
          <w:p w:rsidR="001028BA" w:rsidRPr="00BE63B9" w:rsidRDefault="00AD7612" w:rsidP="008571EE">
            <w:pPr>
              <w:jc w:val="both"/>
              <w:rPr>
                <w:rFonts w:ascii="Arial Narrow" w:hAnsi="Arial Narrow"/>
                <w:sz w:val="20"/>
              </w:rPr>
            </w:pPr>
            <w:r w:rsidRPr="00BE63B9">
              <w:rPr>
                <w:rFonts w:ascii="Arial Narrow" w:hAnsi="Arial Narrow"/>
                <w:sz w:val="20"/>
              </w:rPr>
              <w:t>SDN, ET, GRIT, MF, CT, GRH</w:t>
            </w:r>
          </w:p>
        </w:tc>
      </w:tr>
      <w:tr w:rsidR="001028BA" w:rsidRPr="001028BA" w:rsidTr="00790482">
        <w:trPr>
          <w:jc w:val="center"/>
        </w:trPr>
        <w:tc>
          <w:tcPr>
            <w:tcW w:w="2121" w:type="dxa"/>
          </w:tcPr>
          <w:p w:rsidR="001028BA" w:rsidRPr="00BE63B9" w:rsidRDefault="001028BA" w:rsidP="008571EE">
            <w:pPr>
              <w:jc w:val="both"/>
              <w:rPr>
                <w:rFonts w:ascii="Arial Narrow" w:hAnsi="Arial Narrow"/>
                <w:sz w:val="20"/>
              </w:rPr>
            </w:pPr>
            <w:r w:rsidRPr="00BE63B9">
              <w:rPr>
                <w:rFonts w:ascii="Arial Narrow" w:hAnsi="Arial Narrow"/>
                <w:sz w:val="20"/>
              </w:rPr>
              <w:t>TP, IDT,</w:t>
            </w:r>
            <w:r w:rsidR="00AD7612" w:rsidRPr="00BE63B9">
              <w:rPr>
                <w:rFonts w:ascii="Arial Narrow" w:hAnsi="Arial Narrow"/>
                <w:sz w:val="20"/>
              </w:rPr>
              <w:t xml:space="preserve"> </w:t>
            </w:r>
            <w:r w:rsidRPr="00BE63B9">
              <w:rPr>
                <w:rFonts w:ascii="Arial Narrow" w:hAnsi="Arial Narrow"/>
                <w:sz w:val="20"/>
              </w:rPr>
              <w:t>GA,</w:t>
            </w:r>
            <w:r w:rsidR="00AD7612" w:rsidRPr="00BE63B9">
              <w:rPr>
                <w:rFonts w:ascii="Arial Narrow" w:hAnsi="Arial Narrow"/>
                <w:sz w:val="20"/>
              </w:rPr>
              <w:t xml:space="preserve"> </w:t>
            </w:r>
            <w:r w:rsidRPr="00BE63B9">
              <w:rPr>
                <w:rFonts w:ascii="Arial Narrow" w:hAnsi="Arial Narrow"/>
                <w:sz w:val="20"/>
              </w:rPr>
              <w:t>GR,</w:t>
            </w:r>
            <w:r w:rsidR="00AD7612" w:rsidRPr="00BE63B9">
              <w:rPr>
                <w:rFonts w:ascii="Arial Narrow" w:hAnsi="Arial Narrow"/>
                <w:sz w:val="20"/>
              </w:rPr>
              <w:t xml:space="preserve"> </w:t>
            </w:r>
            <w:r w:rsidRPr="00BE63B9">
              <w:rPr>
                <w:rFonts w:ascii="Arial Narrow" w:hAnsi="Arial Narrow"/>
                <w:sz w:val="20"/>
              </w:rPr>
              <w:t>GAV,</w:t>
            </w:r>
            <w:r w:rsidR="00AD7612" w:rsidRPr="00BE63B9">
              <w:rPr>
                <w:rFonts w:ascii="Arial Narrow" w:hAnsi="Arial Narrow"/>
                <w:sz w:val="20"/>
              </w:rPr>
              <w:t xml:space="preserve"> </w:t>
            </w:r>
            <w:r w:rsidRPr="00BE63B9">
              <w:rPr>
                <w:rFonts w:ascii="Arial Narrow" w:hAnsi="Arial Narrow"/>
                <w:sz w:val="20"/>
              </w:rPr>
              <w:t>RRPP</w:t>
            </w:r>
          </w:p>
        </w:tc>
        <w:tc>
          <w:tcPr>
            <w:tcW w:w="1985" w:type="dxa"/>
          </w:tcPr>
          <w:p w:rsidR="001028BA" w:rsidRPr="00BE63B9" w:rsidRDefault="00AD7612" w:rsidP="008571EE">
            <w:pPr>
              <w:jc w:val="both"/>
              <w:rPr>
                <w:rFonts w:ascii="Arial Narrow" w:hAnsi="Arial Narrow"/>
                <w:sz w:val="20"/>
              </w:rPr>
            </w:pPr>
            <w:r w:rsidRPr="00BE63B9">
              <w:rPr>
                <w:rFonts w:ascii="Arial Narrow" w:hAnsi="Arial Narrow"/>
                <w:sz w:val="20"/>
              </w:rPr>
              <w:t xml:space="preserve">TG, GDT, GEO, CP, GTT, </w:t>
            </w:r>
            <w:proofErr w:type="spellStart"/>
            <w:r w:rsidRPr="00BE63B9">
              <w:rPr>
                <w:rFonts w:ascii="Arial Narrow" w:hAnsi="Arial Narrow"/>
                <w:sz w:val="20"/>
              </w:rPr>
              <w:t>GEv</w:t>
            </w:r>
            <w:proofErr w:type="spellEnd"/>
          </w:p>
        </w:tc>
      </w:tr>
      <w:tr w:rsidR="001028BA" w:rsidRPr="001028BA" w:rsidTr="00790482">
        <w:trPr>
          <w:jc w:val="center"/>
        </w:trPr>
        <w:tc>
          <w:tcPr>
            <w:tcW w:w="2121" w:type="dxa"/>
          </w:tcPr>
          <w:p w:rsidR="001028BA" w:rsidRPr="00BE63B9" w:rsidRDefault="001028BA" w:rsidP="008571EE">
            <w:pPr>
              <w:jc w:val="both"/>
              <w:rPr>
                <w:rFonts w:ascii="Arial Narrow" w:hAnsi="Arial Narrow"/>
                <w:sz w:val="20"/>
              </w:rPr>
            </w:pPr>
            <w:proofErr w:type="spellStart"/>
            <w:r w:rsidRPr="00BE63B9">
              <w:rPr>
                <w:rFonts w:ascii="Arial Narrow" w:hAnsi="Arial Narrow"/>
                <w:sz w:val="20"/>
              </w:rPr>
              <w:t>E</w:t>
            </w:r>
            <w:r w:rsidR="00AD7612" w:rsidRPr="00BE63B9">
              <w:rPr>
                <w:rFonts w:ascii="Arial Narrow" w:hAnsi="Arial Narrow"/>
                <w:sz w:val="20"/>
              </w:rPr>
              <w:t>mp</w:t>
            </w:r>
            <w:proofErr w:type="spellEnd"/>
            <w:r w:rsidR="00AD7612" w:rsidRPr="00BE63B9">
              <w:rPr>
                <w:rFonts w:ascii="Arial Narrow" w:hAnsi="Arial Narrow"/>
                <w:sz w:val="20"/>
              </w:rPr>
              <w:t xml:space="preserve"> </w:t>
            </w:r>
            <w:r w:rsidRPr="00BE63B9">
              <w:rPr>
                <w:rFonts w:ascii="Arial Narrow" w:hAnsi="Arial Narrow"/>
                <w:sz w:val="20"/>
              </w:rPr>
              <w:t>T</w:t>
            </w:r>
            <w:r w:rsidR="00AD7612" w:rsidRPr="00BE63B9">
              <w:rPr>
                <w:rFonts w:ascii="Arial Narrow" w:hAnsi="Arial Narrow"/>
                <w:sz w:val="20"/>
              </w:rPr>
              <w:t>,</w:t>
            </w:r>
            <w:r w:rsidRPr="00BE63B9">
              <w:rPr>
                <w:rFonts w:ascii="Arial Narrow" w:hAnsi="Arial Narrow"/>
                <w:sz w:val="20"/>
              </w:rPr>
              <w:t xml:space="preserve"> DIEP</w:t>
            </w:r>
          </w:p>
        </w:tc>
        <w:tc>
          <w:tcPr>
            <w:tcW w:w="1985" w:type="dxa"/>
          </w:tcPr>
          <w:p w:rsidR="001028BA" w:rsidRPr="00BE63B9" w:rsidRDefault="00AD7612" w:rsidP="008571EE">
            <w:pPr>
              <w:jc w:val="both"/>
              <w:rPr>
                <w:rFonts w:ascii="Arial Narrow" w:hAnsi="Arial Narrow"/>
                <w:sz w:val="20"/>
              </w:rPr>
            </w:pPr>
            <w:proofErr w:type="spellStart"/>
            <w:r w:rsidRPr="00BE63B9">
              <w:rPr>
                <w:rFonts w:ascii="Arial Narrow" w:hAnsi="Arial Narrow"/>
                <w:sz w:val="20"/>
              </w:rPr>
              <w:t>Emp</w:t>
            </w:r>
            <w:proofErr w:type="spellEnd"/>
            <w:r w:rsidRPr="00BE63B9">
              <w:rPr>
                <w:rFonts w:ascii="Arial Narrow" w:hAnsi="Arial Narrow"/>
                <w:sz w:val="20"/>
              </w:rPr>
              <w:t xml:space="preserve"> T, DIEP</w:t>
            </w:r>
          </w:p>
        </w:tc>
      </w:tr>
      <w:tr w:rsidR="001028BA" w:rsidRPr="001028BA" w:rsidTr="00790482">
        <w:trPr>
          <w:jc w:val="center"/>
        </w:trPr>
        <w:tc>
          <w:tcPr>
            <w:tcW w:w="2121" w:type="dxa"/>
          </w:tcPr>
          <w:p w:rsidR="001028BA" w:rsidRPr="00BE63B9" w:rsidRDefault="001028BA" w:rsidP="008571EE">
            <w:pPr>
              <w:jc w:val="both"/>
              <w:rPr>
                <w:rFonts w:ascii="Arial Narrow" w:hAnsi="Arial Narrow"/>
                <w:sz w:val="20"/>
              </w:rPr>
            </w:pPr>
            <w:r w:rsidRPr="00BE63B9">
              <w:rPr>
                <w:rFonts w:ascii="Arial Narrow" w:hAnsi="Arial Narrow"/>
                <w:sz w:val="20"/>
              </w:rPr>
              <w:t>T4, T5</w:t>
            </w:r>
          </w:p>
        </w:tc>
        <w:tc>
          <w:tcPr>
            <w:tcW w:w="1985" w:type="dxa"/>
          </w:tcPr>
          <w:p w:rsidR="001028BA" w:rsidRPr="00BE63B9" w:rsidRDefault="00AD7612" w:rsidP="008571EE">
            <w:pPr>
              <w:jc w:val="both"/>
              <w:rPr>
                <w:rFonts w:ascii="Arial Narrow" w:hAnsi="Arial Narrow"/>
                <w:sz w:val="20"/>
              </w:rPr>
            </w:pPr>
            <w:r w:rsidRPr="00BE63B9">
              <w:rPr>
                <w:rFonts w:ascii="Arial Narrow" w:hAnsi="Arial Narrow"/>
                <w:sz w:val="20"/>
              </w:rPr>
              <w:t>T1, T2, T3</w:t>
            </w:r>
          </w:p>
        </w:tc>
      </w:tr>
      <w:tr w:rsidR="001028BA" w:rsidRPr="001028BA" w:rsidTr="00790482">
        <w:trPr>
          <w:jc w:val="center"/>
        </w:trPr>
        <w:tc>
          <w:tcPr>
            <w:tcW w:w="2121" w:type="dxa"/>
          </w:tcPr>
          <w:p w:rsidR="001028BA" w:rsidRPr="00BE63B9" w:rsidRDefault="001028BA" w:rsidP="008571EE">
            <w:pPr>
              <w:jc w:val="both"/>
              <w:rPr>
                <w:rFonts w:ascii="Arial Narrow" w:hAnsi="Arial Narrow"/>
                <w:sz w:val="20"/>
              </w:rPr>
            </w:pPr>
            <w:r w:rsidRPr="00BE63B9">
              <w:rPr>
                <w:rFonts w:ascii="Arial Narrow" w:hAnsi="Arial Narrow"/>
                <w:sz w:val="20"/>
              </w:rPr>
              <w:t>Op 1</w:t>
            </w:r>
          </w:p>
        </w:tc>
        <w:tc>
          <w:tcPr>
            <w:tcW w:w="1985" w:type="dxa"/>
          </w:tcPr>
          <w:p w:rsidR="001028BA" w:rsidRPr="00BE63B9" w:rsidRDefault="00790482" w:rsidP="008571EE">
            <w:pPr>
              <w:jc w:val="both"/>
              <w:rPr>
                <w:rFonts w:ascii="Arial Narrow" w:hAnsi="Arial Narrow"/>
                <w:sz w:val="20"/>
              </w:rPr>
            </w:pPr>
            <w:r w:rsidRPr="00BE63B9">
              <w:rPr>
                <w:rFonts w:ascii="Arial Narrow" w:hAnsi="Arial Narrow"/>
                <w:sz w:val="20"/>
              </w:rPr>
              <w:t>Op 2</w:t>
            </w:r>
          </w:p>
        </w:tc>
      </w:tr>
    </w:tbl>
    <w:p w:rsidR="008571EE" w:rsidRPr="001028BA" w:rsidRDefault="00B27C23" w:rsidP="00B27C23">
      <w:pPr>
        <w:jc w:val="center"/>
        <w:rPr>
          <w:rFonts w:ascii="Arial Narrow" w:hAnsi="Arial Narrow"/>
        </w:rPr>
      </w:pPr>
      <w:r w:rsidRPr="00B27C23">
        <w:rPr>
          <w:rFonts w:ascii="Arial Narrow" w:hAnsi="Arial Narrow"/>
        </w:rPr>
        <w:drawing>
          <wp:inline distT="0" distB="0" distL="0" distR="0" wp14:anchorId="0F581C2B" wp14:editId="4C6BF56B">
            <wp:extent cx="4767943" cy="268176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876" cy="268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52" w:rsidRDefault="005521A5" w:rsidP="00080652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Debe dar la opción de </w:t>
      </w:r>
      <w:r w:rsidR="00080652">
        <w:rPr>
          <w:rFonts w:ascii="Arial Narrow" w:hAnsi="Arial Narrow"/>
          <w:lang w:val="es-ES"/>
        </w:rPr>
        <w:t>exportar el Acta de</w:t>
      </w:r>
      <w:r>
        <w:rPr>
          <w:rFonts w:ascii="Arial Narrow" w:hAnsi="Arial Narrow"/>
          <w:lang w:val="es-ES"/>
        </w:rPr>
        <w:t xml:space="preserve"> Comparecencia a examen con el M</w:t>
      </w:r>
      <w:r w:rsidR="00080652">
        <w:rPr>
          <w:rFonts w:ascii="Arial Narrow" w:hAnsi="Arial Narrow"/>
          <w:lang w:val="es-ES"/>
        </w:rPr>
        <w:t xml:space="preserve">odelo de Acta </w:t>
      </w:r>
      <w:r>
        <w:rPr>
          <w:rFonts w:ascii="Arial Narrow" w:hAnsi="Arial Narrow"/>
          <w:lang w:val="es-ES"/>
        </w:rPr>
        <w:t>Oficial que incluya todos los estudiantes matriculados en cada una de la asignatura. En el mismo deben ser modificables algunos campos como son el Nombre del Profesor y la fecha de Exam</w:t>
      </w:r>
      <w:r w:rsidR="000D1EAB">
        <w:rPr>
          <w:rFonts w:ascii="Arial Narrow" w:hAnsi="Arial Narrow"/>
          <w:lang w:val="es-ES"/>
        </w:rPr>
        <w:t>en y aparecer automáticamente los estudiantes siguiendo el orden de APELLIDOS/NOMBRE en la columna correspondiente.</w:t>
      </w:r>
    </w:p>
    <w:p w:rsidR="000C590E" w:rsidRDefault="000C590E" w:rsidP="000C590E">
      <w:pPr>
        <w:pStyle w:val="Prrafodelista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Ejemplo:</w:t>
      </w:r>
    </w:p>
    <w:p w:rsidR="000C590E" w:rsidRDefault="000C590E" w:rsidP="000C590E">
      <w:pPr>
        <w:pStyle w:val="Prrafodelista"/>
        <w:jc w:val="both"/>
        <w:rPr>
          <w:rFonts w:ascii="Arial Narrow" w:hAnsi="Arial Narrow"/>
          <w:lang w:val="es-ES"/>
        </w:rPr>
      </w:pPr>
      <w:r w:rsidRPr="000C590E">
        <w:rPr>
          <w:noProof/>
        </w:rPr>
        <w:lastRenderedPageBreak/>
        <w:drawing>
          <wp:inline distT="0" distB="0" distL="0" distR="0">
            <wp:extent cx="5017008" cy="342361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20" cy="342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2B" w:rsidRDefault="00926D2B" w:rsidP="000C590E">
      <w:pPr>
        <w:pStyle w:val="Prrafodelista"/>
        <w:jc w:val="both"/>
        <w:rPr>
          <w:rFonts w:ascii="Arial Narrow" w:hAnsi="Arial Narrow"/>
          <w:lang w:val="es-ES"/>
        </w:rPr>
      </w:pPr>
    </w:p>
    <w:p w:rsidR="0046293A" w:rsidRDefault="0046293A">
      <w:pPr>
        <w:rPr>
          <w:rFonts w:ascii="Arial Narrow" w:hAnsi="Arial Narrow"/>
          <w:b/>
          <w:lang w:val="es-ES"/>
        </w:rPr>
      </w:pPr>
      <w:r>
        <w:rPr>
          <w:rFonts w:ascii="Arial Narrow" w:hAnsi="Arial Narrow"/>
          <w:b/>
          <w:lang w:val="es-ES"/>
        </w:rPr>
        <w:br w:type="page"/>
      </w:r>
    </w:p>
    <w:p w:rsidR="00926D2B" w:rsidRPr="00926D2B" w:rsidRDefault="00926D2B" w:rsidP="000C590E">
      <w:pPr>
        <w:pStyle w:val="Prrafodelista"/>
        <w:jc w:val="both"/>
        <w:rPr>
          <w:rFonts w:ascii="Arial Narrow" w:hAnsi="Arial Narrow"/>
          <w:b/>
          <w:lang w:val="es-ES"/>
        </w:rPr>
      </w:pPr>
      <w:r w:rsidRPr="00926D2B">
        <w:rPr>
          <w:rFonts w:ascii="Arial Narrow" w:hAnsi="Arial Narrow"/>
          <w:b/>
          <w:lang w:val="es-ES"/>
        </w:rPr>
        <w:lastRenderedPageBreak/>
        <w:t xml:space="preserve">MATRIZ DE PRECEDENCIAS </w:t>
      </w:r>
      <w:r w:rsidR="00B466A2">
        <w:rPr>
          <w:rFonts w:ascii="Arial Narrow" w:hAnsi="Arial Narrow"/>
          <w:b/>
          <w:lang w:val="es-ES"/>
        </w:rPr>
        <w:t xml:space="preserve">DE ASIGNATURAS: </w:t>
      </w:r>
      <w:hyperlink r:id="rId7" w:history="1">
        <w:proofErr w:type="spellStart"/>
        <w:r w:rsidR="00B466A2" w:rsidRPr="008571EE">
          <w:rPr>
            <w:rStyle w:val="Hipervnculo"/>
            <w:rFonts w:ascii="Arial Narrow" w:hAnsi="Arial Narrow"/>
            <w:b/>
            <w:lang w:val="es-ES"/>
          </w:rPr>
          <w:t>click</w:t>
        </w:r>
        <w:proofErr w:type="spellEnd"/>
        <w:r w:rsidR="00B466A2" w:rsidRPr="008571EE">
          <w:rPr>
            <w:rStyle w:val="Hipervnculo"/>
            <w:rFonts w:ascii="Arial Narrow" w:hAnsi="Arial Narrow"/>
            <w:b/>
            <w:lang w:val="es-ES"/>
          </w:rPr>
          <w:t xml:space="preserve"> </w:t>
        </w:r>
        <w:r w:rsidR="00B466A2" w:rsidRPr="008571EE">
          <w:rPr>
            <w:rStyle w:val="Hipervnculo"/>
            <w:rFonts w:ascii="Arial Narrow" w:hAnsi="Arial Narrow"/>
            <w:b/>
            <w:lang w:val="es-ES"/>
          </w:rPr>
          <w:t>aquí</w:t>
        </w:r>
      </w:hyperlink>
    </w:p>
    <w:p w:rsidR="00926D2B" w:rsidRPr="00080652" w:rsidRDefault="00926D2B" w:rsidP="000C590E">
      <w:pPr>
        <w:pStyle w:val="Prrafodelista"/>
        <w:jc w:val="both"/>
        <w:rPr>
          <w:rFonts w:ascii="Arial Narrow" w:hAnsi="Arial Narrow"/>
          <w:lang w:val="es-ES"/>
        </w:rPr>
      </w:pPr>
    </w:p>
    <w:p w:rsidR="00954CC0" w:rsidRDefault="00444749" w:rsidP="00217D41">
      <w:pPr>
        <w:pStyle w:val="Prrafodelista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Sigue el orden de precedencias que estaba dispuesto con anterioridad</w:t>
      </w:r>
      <w:r w:rsidR="00790482">
        <w:rPr>
          <w:rFonts w:ascii="Arial Narrow" w:hAnsi="Arial Narrow"/>
          <w:lang w:val="es-ES"/>
        </w:rPr>
        <w:t xml:space="preserve">. </w:t>
      </w:r>
    </w:p>
    <w:p w:rsidR="00444749" w:rsidRPr="009441DA" w:rsidRDefault="00444749" w:rsidP="00444749">
      <w:pPr>
        <w:pStyle w:val="Prrafodelista"/>
        <w:jc w:val="center"/>
        <w:rPr>
          <w:rFonts w:ascii="Arial Narrow" w:hAnsi="Arial Narrow"/>
          <w:lang w:val="es-ES"/>
        </w:rPr>
      </w:pPr>
      <w:r w:rsidRPr="00444749">
        <w:rPr>
          <w:rFonts w:ascii="Arial Narrow" w:hAnsi="Arial Narrow"/>
          <w:lang w:val="es-ES"/>
        </w:rPr>
        <w:drawing>
          <wp:inline distT="0" distB="0" distL="0" distR="0" wp14:anchorId="55680D23" wp14:editId="6A09E7DA">
            <wp:extent cx="5061029" cy="2846614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878" cy="28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749" w:rsidRPr="00944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17A6"/>
    <w:multiLevelType w:val="hybridMultilevel"/>
    <w:tmpl w:val="FCE22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95268"/>
    <w:multiLevelType w:val="hybridMultilevel"/>
    <w:tmpl w:val="63A4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E57AF"/>
    <w:multiLevelType w:val="hybridMultilevel"/>
    <w:tmpl w:val="7EB2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77"/>
    <w:rsid w:val="00080652"/>
    <w:rsid w:val="000C590E"/>
    <w:rsid w:val="000C6C85"/>
    <w:rsid w:val="000D1EAB"/>
    <w:rsid w:val="001028BA"/>
    <w:rsid w:val="00106977"/>
    <w:rsid w:val="0011555E"/>
    <w:rsid w:val="00217D41"/>
    <w:rsid w:val="0022776A"/>
    <w:rsid w:val="002C43D5"/>
    <w:rsid w:val="002E19BF"/>
    <w:rsid w:val="0035099C"/>
    <w:rsid w:val="00377A85"/>
    <w:rsid w:val="0042770A"/>
    <w:rsid w:val="00444749"/>
    <w:rsid w:val="0046293A"/>
    <w:rsid w:val="004A352C"/>
    <w:rsid w:val="004A54C4"/>
    <w:rsid w:val="004F6875"/>
    <w:rsid w:val="005232D4"/>
    <w:rsid w:val="005521A5"/>
    <w:rsid w:val="0060321B"/>
    <w:rsid w:val="00654857"/>
    <w:rsid w:val="00753C79"/>
    <w:rsid w:val="00790482"/>
    <w:rsid w:val="008571EE"/>
    <w:rsid w:val="0089290B"/>
    <w:rsid w:val="00926D2B"/>
    <w:rsid w:val="009441DA"/>
    <w:rsid w:val="00954CC0"/>
    <w:rsid w:val="009E5334"/>
    <w:rsid w:val="00AD7612"/>
    <w:rsid w:val="00B240EC"/>
    <w:rsid w:val="00B27C23"/>
    <w:rsid w:val="00B466A2"/>
    <w:rsid w:val="00B5048E"/>
    <w:rsid w:val="00B53BC9"/>
    <w:rsid w:val="00BE63B9"/>
    <w:rsid w:val="00C928F5"/>
    <w:rsid w:val="00CC0061"/>
    <w:rsid w:val="00D02AA2"/>
    <w:rsid w:val="00D05D53"/>
    <w:rsid w:val="00D3518D"/>
    <w:rsid w:val="00DD01F2"/>
    <w:rsid w:val="00EE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4E51"/>
  <w15:chartTrackingRefBased/>
  <w15:docId w15:val="{22B32F86-DF19-4DE7-AAC0-4EE53DC0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1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71E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571E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57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triz%20de%20Precedencia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Lidie Perera Conde</dc:creator>
  <cp:keywords/>
  <dc:description/>
  <cp:lastModifiedBy>Lidie Perera Conde</cp:lastModifiedBy>
  <cp:revision>41</cp:revision>
  <dcterms:created xsi:type="dcterms:W3CDTF">2022-05-27T21:54:00Z</dcterms:created>
  <dcterms:modified xsi:type="dcterms:W3CDTF">2022-09-09T21:26:00Z</dcterms:modified>
</cp:coreProperties>
</file>