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4F16807B" w:rsidR="00FE3CAC" w:rsidRDefault="00EF0B26" w:rsidP="00B95E40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40C8EE26" w:rsidR="00564D6A" w:rsidRDefault="00464628" w:rsidP="00B95E40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65D599B6" w:rsidR="00AD204B" w:rsidRPr="00AD204B" w:rsidRDefault="00AD204B" w:rsidP="00AD204B">
      <w:pPr>
        <w:pStyle w:val="Title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464628">
        <w:rPr>
          <w:lang w:eastAsia="es-MX"/>
        </w:rPr>
        <w:t>1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bookmarkStart w:id="0" w:name="_GoBack"/>
      <w:bookmarkEnd w:id="0"/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28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4FF7AD8C" w:rsidR="00DB721C" w:rsidRPr="006B19D4" w:rsidRDefault="0046462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11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2005D87B" w:rsidR="00DB721C" w:rsidRPr="006B19D4" w:rsidRDefault="0046462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KFCG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OCHeading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F3C2A92" w14:textId="4AFD9849" w:rsidR="004718E8" w:rsidRDefault="00276E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80182" w:history="1">
            <w:r w:rsidR="004718E8" w:rsidRPr="00242710">
              <w:rPr>
                <w:rStyle w:val="Hyperlink"/>
                <w:rFonts w:ascii="Arial" w:hAnsi="Arial" w:cs="Arial"/>
                <w:noProof/>
                <w:lang w:eastAsia="es-MX"/>
              </w:rPr>
              <w:t>Reporte de avance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_Toc531180182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5239FA8E" w14:textId="7E6E0AF1" w:rsidR="004718E8" w:rsidRDefault="00E8458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3" w:history="1">
            <w:r w:rsidR="004718E8" w:rsidRPr="00242710">
              <w:rPr>
                <w:rStyle w:val="Hyperlink"/>
                <w:rFonts w:ascii="Arial" w:hAnsi="Arial" w:cs="Arial"/>
                <w:noProof/>
                <w:lang w:eastAsia="es-MX"/>
              </w:rPr>
              <w:t>Objetivos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_Toc531180183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154DF96C" w14:textId="1A30757D" w:rsidR="004718E8" w:rsidRDefault="00E8458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4" w:history="1">
            <w:r w:rsidR="004718E8" w:rsidRPr="00242710">
              <w:rPr>
                <w:rStyle w:val="Hyperlink"/>
                <w:rFonts w:ascii="Arial" w:hAnsi="Arial" w:cs="Arial"/>
                <w:noProof/>
                <w:lang w:eastAsia="es-MX"/>
              </w:rPr>
              <w:t>Tareas.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_Toc531180184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6B6663EC" w14:textId="1D8BE5B7" w:rsidR="004718E8" w:rsidRDefault="00E8458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5" w:history="1">
            <w:r w:rsidR="004718E8" w:rsidRPr="00242710">
              <w:rPr>
                <w:rStyle w:val="Hyperlink"/>
                <w:noProof/>
                <w:lang w:eastAsia="es-MX"/>
              </w:rPr>
              <w:t>Avance general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_Toc531180185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52143DB5" w14:textId="2AD43B45" w:rsidR="004718E8" w:rsidRDefault="00E8458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6" w:history="1">
            <w:r w:rsidR="004718E8" w:rsidRPr="00242710">
              <w:rPr>
                <w:rStyle w:val="Hyperlink"/>
                <w:noProof/>
                <w:lang w:eastAsia="es-MX"/>
              </w:rPr>
              <w:t>Progreso de tareas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_Toc531180186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6D903506" w14:textId="3956C170" w:rsidR="004718E8" w:rsidRDefault="00E8458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7" w:history="1">
            <w:r w:rsidR="004718E8" w:rsidRPr="00242710">
              <w:rPr>
                <w:rStyle w:val="Hyperlink"/>
                <w:rFonts w:ascii="Arial" w:hAnsi="Arial" w:cs="Arial"/>
                <w:noProof/>
                <w:lang w:eastAsia="es-MX"/>
              </w:rPr>
              <w:t>Recursos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_Toc531180187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504F1313" w14:textId="168A8645" w:rsidR="004718E8" w:rsidRDefault="00E8458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8" w:history="1">
            <w:r w:rsidR="004718E8" w:rsidRPr="00242710">
              <w:rPr>
                <w:rStyle w:val="Hyperlink"/>
                <w:rFonts w:ascii="Arial" w:hAnsi="Arial" w:cs="Arial"/>
                <w:noProof/>
                <w:lang w:eastAsia="es-MX"/>
              </w:rPr>
              <w:t>Riesgos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_Toc531180188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4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049BAF53" w14:textId="36082651" w:rsidR="004718E8" w:rsidRDefault="00E8458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9" w:history="1">
            <w:r w:rsidR="004718E8" w:rsidRPr="00242710">
              <w:rPr>
                <w:rStyle w:val="Hyperlink"/>
                <w:noProof/>
                <w:lang w:eastAsia="es-MX"/>
              </w:rPr>
              <w:t>Tabla de riesgos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_Toc531180189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4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63A1BA73" w14:textId="50E94271" w:rsidR="004718E8" w:rsidRDefault="00E8458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90" w:history="1">
            <w:r w:rsidR="004718E8" w:rsidRPr="00242710">
              <w:rPr>
                <w:rStyle w:val="Hyperlink"/>
                <w:noProof/>
                <w:lang w:eastAsia="es-MX"/>
              </w:rPr>
              <w:t>Riesgos planeados vs riesgos reales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_Toc531180190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5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16A02891" w14:textId="161C1AC8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Heading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1" w:name="_Toc531180182"/>
      <w:r>
        <w:rPr>
          <w:rFonts w:ascii="Arial" w:hAnsi="Arial" w:cs="Arial"/>
          <w:lang w:eastAsia="es-MX"/>
        </w:rPr>
        <w:lastRenderedPageBreak/>
        <w:t>Reporte de avance</w:t>
      </w:r>
      <w:bookmarkEnd w:id="1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Heading2"/>
        <w:jc w:val="both"/>
        <w:rPr>
          <w:rFonts w:ascii="Arial" w:hAnsi="Arial" w:cs="Arial"/>
          <w:lang w:eastAsia="es-MX"/>
        </w:rPr>
      </w:pPr>
      <w:bookmarkStart w:id="2" w:name="_Toc531180183"/>
      <w:r>
        <w:rPr>
          <w:rFonts w:ascii="Arial" w:hAnsi="Arial" w:cs="Arial"/>
          <w:lang w:eastAsia="es-MX"/>
        </w:rPr>
        <w:t>Objetivos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138CE6D3" w:rsidR="00EF0B26" w:rsidRDefault="00904544" w:rsidP="00A318C1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CF547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las historias de usuario base que nos servirán para las próximas historias de usuario más complejas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</w:tc>
        <w:tc>
          <w:tcPr>
            <w:tcW w:w="4414" w:type="dxa"/>
          </w:tcPr>
          <w:p w14:paraId="45126CF0" w14:textId="77777777" w:rsidR="00EF0B26" w:rsidRPr="00904544" w:rsidRDefault="00904544" w:rsidP="000B0F0D">
            <w:pPr>
              <w:rPr>
                <w:lang w:eastAsia="es-MX"/>
              </w:rPr>
            </w:pPr>
            <w:r w:rsidRPr="00904544">
              <w:rPr>
                <w:lang w:eastAsia="es-MX"/>
              </w:rPr>
              <w:t>Se generaron los entregables para las historias de usuario:</w:t>
            </w:r>
          </w:p>
          <w:p w14:paraId="344CAFA7" w14:textId="443FA7AA" w:rsidR="00BA6771" w:rsidRDefault="00BA6771" w:rsidP="00A220D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F547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F547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Login.</w:t>
            </w:r>
          </w:p>
          <w:p w14:paraId="034917D9" w14:textId="2E21F418" w:rsidR="00A220D2" w:rsidRPr="00A220D2" w:rsidRDefault="00A220D2" w:rsidP="00A220D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825B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25B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Gestión de información de asesores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23F528AE" w14:textId="0E0D1729" w:rsidR="00904544" w:rsidRPr="00825B9B" w:rsidRDefault="00A220D2" w:rsidP="00825B9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825B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 Gestión de información de estudiantes.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3" w:name="_Toc531180184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3"/>
    </w:p>
    <w:p w14:paraId="4D178F20" w14:textId="26347276" w:rsidR="00EF0B26" w:rsidRPr="00EF0B26" w:rsidRDefault="00EF0B26" w:rsidP="00EF0B26">
      <w:pPr>
        <w:pStyle w:val="Heading3"/>
        <w:rPr>
          <w:lang w:eastAsia="es-MX"/>
        </w:rPr>
      </w:pPr>
      <w:bookmarkStart w:id="4" w:name="_Toc531180185"/>
      <w:r>
        <w:rPr>
          <w:lang w:eastAsia="es-MX"/>
        </w:rPr>
        <w:t>Avance general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1A1CBFFD" w:rsidR="000B0F0D" w:rsidRPr="00EF0B26" w:rsidRDefault="007264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197087BD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52C87639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403AA2F8" w14:textId="284D9E05" w:rsidR="000B0F0D" w:rsidRPr="00EF0B26" w:rsidRDefault="007264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482C91C8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20506E8B" w14:textId="138EFABE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8306FA1" w14:textId="083A261A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7D06BBCA" w14:textId="5DCC58EB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68BCB7C9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9</w:t>
            </w:r>
          </w:p>
        </w:tc>
        <w:tc>
          <w:tcPr>
            <w:tcW w:w="0" w:type="auto"/>
          </w:tcPr>
          <w:p w14:paraId="431FA71F" w14:textId="796CBA36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203FE071" w14:textId="71FBB0F9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0AB3CFCC" w14:textId="7F15D6E4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Heading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Heading3"/>
        <w:rPr>
          <w:lang w:eastAsia="es-MX"/>
        </w:rPr>
      </w:pPr>
      <w:bookmarkStart w:id="5" w:name="_Toc531180186"/>
      <w:r>
        <w:rPr>
          <w:lang w:eastAsia="es-MX"/>
        </w:rPr>
        <w:t>Progreso de tareas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49678DCE" w14:textId="5434CCF4" w:rsidR="00BA6771" w:rsidRPr="008C7156" w:rsidRDefault="008303A8" w:rsidP="00BA6771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 Mecanismo de acceso</w:t>
            </w:r>
            <w:r w:rsidR="00E850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realizar funciones de administrador, asesor o estudiante.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249B4FF9" w:rsidR="00BA6771" w:rsidRPr="00EA2A12" w:rsidRDefault="002D2D2F" w:rsidP="00BA6771">
            <w:r>
              <w:t>19</w:t>
            </w:r>
            <w:r w:rsidR="00BA6771" w:rsidRPr="00EA2A12">
              <w:t>/0</w:t>
            </w:r>
            <w:r>
              <w:t>9</w:t>
            </w:r>
            <w:r w:rsidR="00BA6771"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405C00E6" w:rsidR="00BA6771" w:rsidRPr="00EA2A12" w:rsidRDefault="002D2D2F" w:rsidP="00BA6771">
            <w:r>
              <w:t>03</w:t>
            </w:r>
            <w:r w:rsidR="00BA6771" w:rsidRPr="00EA2A12">
              <w:t>/</w:t>
            </w:r>
            <w:r>
              <w:t>1</w:t>
            </w:r>
            <w:r w:rsidR="00BA6771"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3E90D89A" w:rsidR="00BA6771" w:rsidRPr="005042CE" w:rsidRDefault="002D2D2F" w:rsidP="00BA6771">
            <w:r>
              <w:t>2</w:t>
            </w:r>
            <w:r w:rsidR="003402E8">
              <w:t>5</w:t>
            </w:r>
            <w:r w:rsidR="00BA6771" w:rsidRPr="005042CE">
              <w:t>/0</w:t>
            </w:r>
            <w:r>
              <w:t>9</w:t>
            </w:r>
            <w:r w:rsidR="00BA6771"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18FC1649" w:rsidR="00BA6771" w:rsidRDefault="00060DAB" w:rsidP="00060DAB">
            <w:pPr>
              <w:jc w:val="center"/>
              <w:rPr>
                <w:lang w:eastAsia="es-MX"/>
              </w:rPr>
            </w:pPr>
            <w:r>
              <w:t>-</w:t>
            </w:r>
          </w:p>
        </w:tc>
        <w:tc>
          <w:tcPr>
            <w:tcW w:w="729" w:type="pct"/>
            <w:vAlign w:val="center"/>
          </w:tcPr>
          <w:p w14:paraId="2D28DF31" w14:textId="51C8BDC0" w:rsidR="00BA6771" w:rsidRDefault="00BA6771" w:rsidP="00BA6771">
            <w:pPr>
              <w:rPr>
                <w:lang w:eastAsia="es-MX"/>
              </w:rPr>
            </w:pPr>
          </w:p>
        </w:tc>
        <w:tc>
          <w:tcPr>
            <w:tcW w:w="625" w:type="pct"/>
            <w:vAlign w:val="center"/>
          </w:tcPr>
          <w:p w14:paraId="140720A3" w14:textId="397F0ABD" w:rsidR="00BA6771" w:rsidRDefault="00060DAB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50</w:t>
            </w:r>
            <w:r w:rsidR="00BA6771">
              <w:rPr>
                <w:lang w:eastAsia="es-MX"/>
              </w:rPr>
              <w:t>%</w:t>
            </w:r>
          </w:p>
        </w:tc>
      </w:tr>
      <w:tr w:rsidR="00060DAB" w14:paraId="2D264E56" w14:textId="12EFB9A3" w:rsidTr="00134B36">
        <w:tc>
          <w:tcPr>
            <w:tcW w:w="970" w:type="pct"/>
          </w:tcPr>
          <w:p w14:paraId="65B20951" w14:textId="3BAE7F7D" w:rsidR="00060DAB" w:rsidRDefault="00060DAB" w:rsidP="00060DAB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 2 Altas, bajas, cambios y consultas de asesores</w:t>
            </w: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7A1C5CF0" w14:textId="71258D3C" w:rsidR="00060DAB" w:rsidRDefault="00060DAB" w:rsidP="00060DAB">
            <w:pPr>
              <w:rPr>
                <w:lang w:eastAsia="es-MX"/>
              </w:rPr>
            </w:pPr>
            <w:r>
              <w:t>19</w:t>
            </w:r>
            <w:r w:rsidRPr="00EA2A12">
              <w:t>/0</w:t>
            </w:r>
            <w:r>
              <w:t>9</w:t>
            </w:r>
            <w:r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3C085285" w14:textId="449A3365" w:rsidR="00060DAB" w:rsidRDefault="00060DAB" w:rsidP="00060DAB">
            <w:pPr>
              <w:rPr>
                <w:lang w:eastAsia="es-MX"/>
              </w:rPr>
            </w:pPr>
            <w:r>
              <w:t>03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55EA24C1" w14:textId="63864B16" w:rsidR="00060DAB" w:rsidRDefault="00060DAB" w:rsidP="00060DAB">
            <w:pPr>
              <w:rPr>
                <w:lang w:eastAsia="es-MX"/>
              </w:rPr>
            </w:pPr>
            <w:r>
              <w:t>2</w:t>
            </w:r>
            <w:r w:rsidR="003402E8">
              <w:t>5</w:t>
            </w:r>
            <w:r w:rsidRPr="005042CE">
              <w:t>/0</w:t>
            </w:r>
            <w:r>
              <w:t>9</w:t>
            </w:r>
            <w:r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1916DAB0" w14:textId="1D7373C7" w:rsidR="00060DAB" w:rsidRDefault="00060DAB" w:rsidP="00060DAB">
            <w:pPr>
              <w:jc w:val="center"/>
              <w:rPr>
                <w:lang w:eastAsia="es-MX"/>
              </w:rPr>
            </w:pPr>
            <w:r>
              <w:t>-</w:t>
            </w:r>
          </w:p>
        </w:tc>
        <w:tc>
          <w:tcPr>
            <w:tcW w:w="729" w:type="pct"/>
            <w:vAlign w:val="center"/>
          </w:tcPr>
          <w:p w14:paraId="3441515D" w14:textId="0DC41906" w:rsidR="00060DAB" w:rsidRDefault="00060DAB" w:rsidP="00060DAB">
            <w:pPr>
              <w:rPr>
                <w:lang w:eastAsia="es-MX"/>
              </w:rPr>
            </w:pPr>
          </w:p>
        </w:tc>
        <w:tc>
          <w:tcPr>
            <w:tcW w:w="625" w:type="pct"/>
            <w:vAlign w:val="center"/>
          </w:tcPr>
          <w:p w14:paraId="11B16D99" w14:textId="1FC5E174" w:rsidR="00060DAB" w:rsidRDefault="00060DAB" w:rsidP="00060DAB">
            <w:pPr>
              <w:rPr>
                <w:lang w:eastAsia="es-MX"/>
              </w:rPr>
            </w:pPr>
            <w:r>
              <w:rPr>
                <w:lang w:eastAsia="es-MX"/>
              </w:rPr>
              <w:t>50%</w:t>
            </w:r>
          </w:p>
        </w:tc>
      </w:tr>
      <w:tr w:rsidR="00060DAB" w14:paraId="2178C267" w14:textId="77777777" w:rsidTr="00134B36">
        <w:tc>
          <w:tcPr>
            <w:tcW w:w="970" w:type="pct"/>
          </w:tcPr>
          <w:p w14:paraId="2A8309A3" w14:textId="16C98BC6" w:rsidR="00060DAB" w:rsidRDefault="00060DAB" w:rsidP="00060DAB">
            <w:pPr>
              <w:rPr>
                <w:lang w:eastAsia="es-MX"/>
              </w:rPr>
            </w:pP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HU2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Altas, bajas, cambios y consultas</w:t>
            </w: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estudiantes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00158B16" w14:textId="554F488A" w:rsidR="00060DAB" w:rsidRDefault="00060DAB" w:rsidP="00060DAB">
            <w:pPr>
              <w:rPr>
                <w:lang w:eastAsia="es-MX"/>
              </w:rPr>
            </w:pPr>
            <w:r>
              <w:t>19</w:t>
            </w:r>
            <w:r w:rsidRPr="00EA2A12">
              <w:t>/0</w:t>
            </w:r>
            <w:r>
              <w:t>9</w:t>
            </w:r>
            <w:r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55856870" w14:textId="20836004" w:rsidR="00060DAB" w:rsidRDefault="00060DAB" w:rsidP="00060DAB">
            <w:pPr>
              <w:rPr>
                <w:lang w:eastAsia="es-MX"/>
              </w:rPr>
            </w:pPr>
            <w:r>
              <w:t>03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7A047949" w14:textId="17D608D5" w:rsidR="00060DAB" w:rsidRDefault="00060DAB" w:rsidP="00060DAB">
            <w:pPr>
              <w:rPr>
                <w:lang w:eastAsia="es-MX"/>
              </w:rPr>
            </w:pPr>
            <w:r>
              <w:t>2</w:t>
            </w:r>
            <w:r w:rsidR="003402E8">
              <w:t>5</w:t>
            </w:r>
            <w:r w:rsidRPr="005042CE">
              <w:t>/0</w:t>
            </w:r>
            <w:r>
              <w:t>9</w:t>
            </w:r>
            <w:r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18ADE2E1" w14:textId="76C39B3D" w:rsidR="00060DAB" w:rsidRDefault="00060DAB" w:rsidP="00060DAB">
            <w:pPr>
              <w:jc w:val="center"/>
              <w:rPr>
                <w:lang w:eastAsia="es-MX"/>
              </w:rPr>
            </w:pPr>
            <w:r>
              <w:t>-</w:t>
            </w:r>
          </w:p>
        </w:tc>
        <w:tc>
          <w:tcPr>
            <w:tcW w:w="729" w:type="pct"/>
            <w:vAlign w:val="center"/>
          </w:tcPr>
          <w:p w14:paraId="61E580DE" w14:textId="3E231CA3" w:rsidR="00060DAB" w:rsidRDefault="00060DAB" w:rsidP="00060DAB">
            <w:pPr>
              <w:rPr>
                <w:lang w:eastAsia="es-MX"/>
              </w:rPr>
            </w:pPr>
          </w:p>
        </w:tc>
        <w:tc>
          <w:tcPr>
            <w:tcW w:w="625" w:type="pct"/>
            <w:vAlign w:val="center"/>
          </w:tcPr>
          <w:p w14:paraId="3C8DA827" w14:textId="58670CD7" w:rsidR="00060DAB" w:rsidRDefault="00060DAB" w:rsidP="00060DAB">
            <w:pPr>
              <w:rPr>
                <w:lang w:eastAsia="es-MX"/>
              </w:rPr>
            </w:pPr>
            <w:r>
              <w:rPr>
                <w:lang w:eastAsia="es-MX"/>
              </w:rPr>
              <w:t>90%</w:t>
            </w:r>
          </w:p>
        </w:tc>
      </w:tr>
    </w:tbl>
    <w:p w14:paraId="0FD9EB9A" w14:textId="3110DB4B" w:rsidR="00A516AA" w:rsidRPr="00A516AA" w:rsidRDefault="00060DAB" w:rsidP="00A516AA">
      <w:pPr>
        <w:rPr>
          <w:lang w:eastAsia="es-MX"/>
        </w:rPr>
      </w:pPr>
      <w:r>
        <w:rPr>
          <w:lang w:eastAsia="es-MX"/>
        </w:rPr>
        <w:t>Hubo detalles que se tuvieron que corregir y entregar en el siguiente sprint</w:t>
      </w:r>
      <w:r w:rsidR="00A220D2">
        <w:rPr>
          <w:lang w:eastAsia="es-MX"/>
        </w:rPr>
        <w:t>.</w:t>
      </w:r>
    </w:p>
    <w:p w14:paraId="581E0894" w14:textId="4B5F9D32" w:rsidR="006B19D4" w:rsidRPr="006B19D4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6" w:name="_Toc531180187"/>
      <w:r>
        <w:rPr>
          <w:rFonts w:ascii="Arial" w:hAnsi="Arial" w:cs="Arial"/>
          <w:lang w:eastAsia="es-MX"/>
        </w:rPr>
        <w:t>Recursos</w:t>
      </w:r>
      <w:bookmarkEnd w:id="6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Heading2"/>
        <w:jc w:val="both"/>
        <w:rPr>
          <w:rFonts w:ascii="Arial" w:hAnsi="Arial" w:cs="Arial"/>
          <w:lang w:eastAsia="es-MX"/>
        </w:rPr>
        <w:sectPr w:rsidR="00BB7057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7" w:name="_Toc531180188"/>
      <w:r>
        <w:rPr>
          <w:rFonts w:ascii="Arial" w:hAnsi="Arial" w:cs="Arial"/>
          <w:lang w:eastAsia="es-MX"/>
        </w:rPr>
        <w:t>Riesgos</w:t>
      </w:r>
      <w:bookmarkEnd w:id="7"/>
    </w:p>
    <w:p w14:paraId="0EFD9025" w14:textId="389FAB57" w:rsidR="00D376CB" w:rsidRDefault="00D376CB" w:rsidP="00D376CB">
      <w:pPr>
        <w:pStyle w:val="Heading3"/>
        <w:rPr>
          <w:lang w:eastAsia="es-MX"/>
        </w:rPr>
      </w:pPr>
      <w:bookmarkStart w:id="8" w:name="_Toc531180189"/>
      <w:r>
        <w:rPr>
          <w:lang w:eastAsia="es-MX"/>
        </w:rPr>
        <w:t>Tabla de riesgos</w:t>
      </w:r>
      <w:bookmarkEnd w:id="8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10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1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1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3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3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Heading3"/>
        <w:rPr>
          <w:lang w:eastAsia="es-MX"/>
        </w:rPr>
      </w:pPr>
      <w:bookmarkStart w:id="14" w:name="_Toc531180190"/>
      <w:r>
        <w:rPr>
          <w:lang w:eastAsia="es-MX"/>
        </w:rPr>
        <w:t>Riesgos planeados vs riesgos reales</w:t>
      </w:r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686E6D" w14:paraId="3BECBA77" w14:textId="77777777" w:rsidTr="002A4A39">
        <w:tc>
          <w:tcPr>
            <w:tcW w:w="1667" w:type="pct"/>
          </w:tcPr>
          <w:p w14:paraId="5C3E1130" w14:textId="2059989E" w:rsidR="00686E6D" w:rsidRDefault="001E3067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  <w:r w:rsidR="00E53BF3">
              <w:rPr>
                <w:rFonts w:ascii="Arial" w:eastAsia="Times New Roman" w:hAnsi="Arial" w:cs="Arial"/>
                <w:color w:val="000000"/>
                <w:lang w:eastAsia="es-ES_tradnl"/>
              </w:rPr>
              <w:t>.</w:t>
            </w:r>
          </w:p>
        </w:tc>
        <w:tc>
          <w:tcPr>
            <w:tcW w:w="1667" w:type="pct"/>
          </w:tcPr>
          <w:p w14:paraId="54265486" w14:textId="7C2EC546" w:rsidR="00686E6D" w:rsidRDefault="00E53BF3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  <w:r>
              <w:rPr>
                <w:rFonts w:ascii="Arial" w:eastAsia="Times New Roman" w:hAnsi="Arial" w:cs="Arial"/>
                <w:color w:val="000000"/>
                <w:lang w:eastAsia="es-ES_tradnl"/>
              </w:rPr>
              <w:t>.</w:t>
            </w:r>
          </w:p>
        </w:tc>
        <w:tc>
          <w:tcPr>
            <w:tcW w:w="1666" w:type="pct"/>
          </w:tcPr>
          <w:p w14:paraId="5D857CB5" w14:textId="3BB0796B" w:rsidR="00686E6D" w:rsidRDefault="00E53BF3" w:rsidP="00686E6D">
            <w:pPr>
              <w:rPr>
                <w:lang w:eastAsia="es-MX"/>
              </w:rPr>
            </w:pPr>
            <w:r>
              <w:rPr>
                <w:lang w:eastAsia="es-MX"/>
              </w:rPr>
              <w:t>El compañero Luis, tuvo problemas con su máquina y tuvo que formatear, al hacerlo, instaló una versión disntinta de NetBeans, causando conflictos con el proyecto.</w:t>
            </w:r>
          </w:p>
        </w:tc>
      </w:tr>
      <w:tr w:rsidR="00686E6D" w14:paraId="084B22BA" w14:textId="77777777" w:rsidTr="002A4A39">
        <w:tc>
          <w:tcPr>
            <w:tcW w:w="1667" w:type="pct"/>
          </w:tcPr>
          <w:p w14:paraId="03BA316A" w14:textId="1AE90FE2" w:rsidR="00686E6D" w:rsidRDefault="001E3067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1667" w:type="pct"/>
          </w:tcPr>
          <w:p w14:paraId="19065C3E" w14:textId="17F3AA4D" w:rsidR="00686E6D" w:rsidRDefault="00E53BF3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1666" w:type="pct"/>
          </w:tcPr>
          <w:p w14:paraId="240D7ADC" w14:textId="7644812D" w:rsidR="005C286C" w:rsidRDefault="00E53BF3" w:rsidP="00686E6D">
            <w:pPr>
              <w:rPr>
                <w:lang w:eastAsia="es-MX"/>
              </w:rPr>
            </w:pPr>
            <w:r>
              <w:rPr>
                <w:lang w:eastAsia="es-MX"/>
              </w:rPr>
              <w:t>Los compañeros Luis y Cinthia tuvieron problemas con el repositorio ya que no hubo comunicación para hacer push y pull respectivamente.</w:t>
            </w:r>
          </w:p>
        </w:tc>
      </w:tr>
      <w:tr w:rsidR="00E53BF3" w14:paraId="56D95994" w14:textId="77777777" w:rsidTr="00086A23">
        <w:tc>
          <w:tcPr>
            <w:tcW w:w="1667" w:type="pct"/>
            <w:vAlign w:val="center"/>
          </w:tcPr>
          <w:p w14:paraId="42F52904" w14:textId="09FF3B04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7" w:type="pct"/>
          </w:tcPr>
          <w:p w14:paraId="52334748" w14:textId="77777777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</w:p>
        </w:tc>
        <w:tc>
          <w:tcPr>
            <w:tcW w:w="1666" w:type="pct"/>
          </w:tcPr>
          <w:p w14:paraId="14428447" w14:textId="4F93AACD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Ninguna</w:t>
            </w:r>
          </w:p>
        </w:tc>
      </w:tr>
      <w:tr w:rsidR="00E53BF3" w14:paraId="3065DDBD" w14:textId="77777777" w:rsidTr="002A4A39">
        <w:tc>
          <w:tcPr>
            <w:tcW w:w="1667" w:type="pct"/>
          </w:tcPr>
          <w:p w14:paraId="457FE4F4" w14:textId="19183EB2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motivos personales algunos miembros se pueden ausentar atrasando el progreso</w:t>
            </w:r>
          </w:p>
        </w:tc>
        <w:tc>
          <w:tcPr>
            <w:tcW w:w="1667" w:type="pct"/>
          </w:tcPr>
          <w:p w14:paraId="567F44FF" w14:textId="58AE7A3F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motivos personales algunos miembros se pueden ausentar atrasando el progreso</w:t>
            </w:r>
          </w:p>
        </w:tc>
        <w:tc>
          <w:tcPr>
            <w:tcW w:w="1666" w:type="pct"/>
          </w:tcPr>
          <w:p w14:paraId="6B86DB1A" w14:textId="19117EDC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El compañero Luis, tuvó un proyecto aparte en el cual estaba trabajando.</w:t>
            </w:r>
          </w:p>
        </w:tc>
      </w:tr>
      <w:tr w:rsidR="00E53BF3" w14:paraId="647814DF" w14:textId="77777777" w:rsidTr="008B2EFC">
        <w:tc>
          <w:tcPr>
            <w:tcW w:w="1667" w:type="pct"/>
            <w:vAlign w:val="center"/>
          </w:tcPr>
          <w:p w14:paraId="4EF85FB2" w14:textId="0284AC64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7" w:type="pct"/>
          </w:tcPr>
          <w:p w14:paraId="297C06CF" w14:textId="1ED4C569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6" w:type="pct"/>
          </w:tcPr>
          <w:p w14:paraId="161DF032" w14:textId="7FC36334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Hubo suspenciones de clases y se usó ese tiempo para invertirlo en el proyecto.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77777777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</w:p>
        </w:tc>
        <w:tc>
          <w:tcPr>
            <w:tcW w:w="1666" w:type="pct"/>
          </w:tcPr>
          <w:p w14:paraId="7AC69197" w14:textId="04E17851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Ninguna</w:t>
            </w:r>
          </w:p>
        </w:tc>
      </w:tr>
    </w:tbl>
    <w:p w14:paraId="4CA58633" w14:textId="77777777" w:rsidR="001E3067" w:rsidRPr="00416D8F" w:rsidRDefault="001E3067" w:rsidP="00416D8F">
      <w:pPr>
        <w:rPr>
          <w:lang w:eastAsia="es-MX"/>
        </w:rPr>
      </w:pPr>
    </w:p>
    <w:sectPr w:rsidR="001E3067" w:rsidRPr="00416D8F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5D19" w14:textId="77777777" w:rsidR="00E84588" w:rsidRDefault="00E84588" w:rsidP="006B19D4">
      <w:pPr>
        <w:spacing w:after="0" w:line="240" w:lineRule="auto"/>
      </w:pPr>
      <w:r>
        <w:separator/>
      </w:r>
    </w:p>
  </w:endnote>
  <w:endnote w:type="continuationSeparator" w:id="0">
    <w:p w14:paraId="79747CF5" w14:textId="77777777" w:rsidR="00E84588" w:rsidRDefault="00E8458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B589A" w14:textId="77777777" w:rsidR="00E84588" w:rsidRDefault="00E84588" w:rsidP="006B19D4">
      <w:pPr>
        <w:spacing w:after="0" w:line="240" w:lineRule="auto"/>
      </w:pPr>
      <w:r>
        <w:separator/>
      </w:r>
    </w:p>
  </w:footnote>
  <w:footnote w:type="continuationSeparator" w:id="0">
    <w:p w14:paraId="292EE26A" w14:textId="77777777" w:rsidR="00E84588" w:rsidRDefault="00E8458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Header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2A3F37">
      <w:rPr>
        <w:noProof/>
      </w:rPr>
      <w:fldChar w:fldCharType="begin"/>
    </w:r>
    <w:r w:rsidR="002A3F37">
      <w:rPr>
        <w:noProof/>
      </w:rPr>
      <w:instrText xml:space="preserve"> NUMPAGES  \* Arabic  \* MERGEFORMAT </w:instrText>
    </w:r>
    <w:r w:rsidR="002A3F37">
      <w:rPr>
        <w:noProof/>
      </w:rPr>
      <w:fldChar w:fldCharType="separate"/>
    </w:r>
    <w:r w:rsidR="00E22725">
      <w:rPr>
        <w:noProof/>
      </w:rPr>
      <w:t>6</w:t>
    </w:r>
    <w:r w:rsidR="002A3F37">
      <w:rPr>
        <w:noProof/>
      </w:rPr>
      <w:fldChar w:fldCharType="end"/>
    </w:r>
  </w:p>
  <w:p w14:paraId="6486057C" w14:textId="77777777" w:rsidR="000369C2" w:rsidRDefault="000369C2" w:rsidP="00FC434E">
    <w:pPr>
      <w:pStyle w:val="Header"/>
      <w:jc w:val="right"/>
    </w:pPr>
  </w:p>
  <w:p w14:paraId="5965534C" w14:textId="727BFF60" w:rsidR="000369C2" w:rsidRDefault="0003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0DAB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1A48"/>
    <w:rsid w:val="0018585A"/>
    <w:rsid w:val="00196A51"/>
    <w:rsid w:val="001A5BAC"/>
    <w:rsid w:val="001B5D3A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53E1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3F37"/>
    <w:rsid w:val="002A4A39"/>
    <w:rsid w:val="002A51B5"/>
    <w:rsid w:val="002C2293"/>
    <w:rsid w:val="002C417D"/>
    <w:rsid w:val="002C6B32"/>
    <w:rsid w:val="002C7FE0"/>
    <w:rsid w:val="002D0584"/>
    <w:rsid w:val="002D182E"/>
    <w:rsid w:val="002D2D2F"/>
    <w:rsid w:val="002D5CA0"/>
    <w:rsid w:val="002D710A"/>
    <w:rsid w:val="002D779B"/>
    <w:rsid w:val="002E2B31"/>
    <w:rsid w:val="002E3152"/>
    <w:rsid w:val="002E781B"/>
    <w:rsid w:val="002F11A8"/>
    <w:rsid w:val="002F1D3C"/>
    <w:rsid w:val="002F7969"/>
    <w:rsid w:val="00302D8B"/>
    <w:rsid w:val="003050B5"/>
    <w:rsid w:val="003053E2"/>
    <w:rsid w:val="00335F58"/>
    <w:rsid w:val="003402E8"/>
    <w:rsid w:val="003555DC"/>
    <w:rsid w:val="0036347B"/>
    <w:rsid w:val="0037149A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178BC"/>
    <w:rsid w:val="0042365A"/>
    <w:rsid w:val="0043755A"/>
    <w:rsid w:val="00446234"/>
    <w:rsid w:val="00450A82"/>
    <w:rsid w:val="00464628"/>
    <w:rsid w:val="004718E8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30FE4"/>
    <w:rsid w:val="006463D5"/>
    <w:rsid w:val="00647951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E6E98"/>
    <w:rsid w:val="006F1A46"/>
    <w:rsid w:val="00702042"/>
    <w:rsid w:val="00710E1D"/>
    <w:rsid w:val="00720059"/>
    <w:rsid w:val="007218A7"/>
    <w:rsid w:val="00726425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544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20D2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95E40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CF547C"/>
    <w:rsid w:val="00D03287"/>
    <w:rsid w:val="00D04FE5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4588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4D9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ED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3AC82-FA2B-D34E-8295-2FA3DEF0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102</cp:revision>
  <cp:lastPrinted>2018-02-01T13:36:00Z</cp:lastPrinted>
  <dcterms:created xsi:type="dcterms:W3CDTF">2017-06-22T15:40:00Z</dcterms:created>
  <dcterms:modified xsi:type="dcterms:W3CDTF">2018-12-12T16:43:00Z</dcterms:modified>
</cp:coreProperties>
</file>