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338A2770" w14:textId="0EDDDE14" w:rsidR="00390D00" w:rsidRPr="00931701" w:rsidRDefault="00390D0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390D00">
              <w:rPr>
                <w:rFonts w:eastAsiaTheme="majorEastAsia"/>
                <w:color w:val="767171" w:themeColor="background2" w:themeShade="80"/>
                <w:sz w:val="24"/>
                <w:szCs w:val="24"/>
              </w:rPr>
              <w:t xml:space="preserve">Hemos logrado cumplir con la mayoría de las actividades planificadas en nuestro cronograma inicial, completando exitosamente las fases de planificación, diseño arquitectónico y desarrollo del </w:t>
            </w:r>
            <w:proofErr w:type="spellStart"/>
            <w:r w:rsidRPr="00390D00">
              <w:rPr>
                <w:rFonts w:eastAsiaTheme="majorEastAsia"/>
                <w:color w:val="767171" w:themeColor="background2" w:themeShade="80"/>
                <w:sz w:val="24"/>
                <w:szCs w:val="24"/>
              </w:rPr>
              <w:t>backend</w:t>
            </w:r>
            <w:proofErr w:type="spellEnd"/>
            <w:r w:rsidRPr="00390D00">
              <w:rPr>
                <w:rFonts w:eastAsiaTheme="majorEastAsia"/>
                <w:color w:val="767171" w:themeColor="background2" w:themeShade="80"/>
                <w:sz w:val="24"/>
                <w:szCs w:val="24"/>
              </w:rPr>
              <w:t xml:space="preserve">. El uso de la metodología </w:t>
            </w:r>
            <w:proofErr w:type="spellStart"/>
            <w:r w:rsidRPr="00390D00">
              <w:rPr>
                <w:rFonts w:eastAsiaTheme="majorEastAsia"/>
                <w:color w:val="767171" w:themeColor="background2" w:themeShade="80"/>
                <w:sz w:val="24"/>
                <w:szCs w:val="24"/>
              </w:rPr>
              <w:t>Scrumban</w:t>
            </w:r>
            <w:proofErr w:type="spellEnd"/>
            <w:r w:rsidRPr="00390D00">
              <w:rPr>
                <w:rFonts w:eastAsiaTheme="majorEastAsia"/>
                <w:color w:val="767171" w:themeColor="background2" w:themeShade="80"/>
                <w:sz w:val="24"/>
                <w:szCs w:val="24"/>
              </w:rPr>
              <w:t xml:space="preserve"> y nuestros conocimientos técnicos facilitaron el avance, aunque enfrentamos desafíos en la integración de IA que requirieron ajustes en los tiempos establecidos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14BFB62" w:rsidR="004F2A8B" w:rsidRPr="00390D00" w:rsidRDefault="00390D00" w:rsidP="3D28A338">
            <w:pPr>
              <w:jc w:val="both"/>
              <w:rPr>
                <w:rFonts w:eastAsiaTheme="majorEastAsia"/>
                <w:color w:val="767171" w:themeColor="background2" w:themeShade="80"/>
                <w:sz w:val="24"/>
                <w:szCs w:val="24"/>
              </w:rPr>
            </w:pPr>
            <w:r w:rsidRPr="00390D00">
              <w:rPr>
                <w:rFonts w:eastAsiaTheme="majorEastAsia"/>
                <w:color w:val="767171" w:themeColor="background2" w:themeShade="80"/>
                <w:sz w:val="24"/>
                <w:szCs w:val="24"/>
              </w:rPr>
              <w:t xml:space="preserve">R: </w:t>
            </w:r>
            <w:r w:rsidRPr="00390D00">
              <w:rPr>
                <w:rFonts w:eastAsiaTheme="majorEastAsia"/>
                <w:color w:val="767171" w:themeColor="background2" w:themeShade="80"/>
                <w:sz w:val="24"/>
                <w:szCs w:val="24"/>
              </w:rPr>
              <w:t xml:space="preserve">Hemos establecido un sistema de revisiones técnicas semanales para identificar proactivamente posibles obstáculos, complementado con sesiones de </w:t>
            </w:r>
            <w:proofErr w:type="spellStart"/>
            <w:r w:rsidRPr="00390D00">
              <w:rPr>
                <w:rFonts w:eastAsiaTheme="majorEastAsia"/>
                <w:color w:val="767171" w:themeColor="background2" w:themeShade="80"/>
                <w:sz w:val="24"/>
                <w:szCs w:val="24"/>
              </w:rPr>
              <w:t>pair</w:t>
            </w:r>
            <w:proofErr w:type="spellEnd"/>
            <w:r w:rsidRPr="00390D00">
              <w:rPr>
                <w:rFonts w:eastAsiaTheme="majorEastAsia"/>
                <w:color w:val="767171" w:themeColor="background2" w:themeShade="80"/>
                <w:sz w:val="24"/>
                <w:szCs w:val="24"/>
              </w:rPr>
              <w:t xml:space="preserve"> </w:t>
            </w:r>
            <w:proofErr w:type="spellStart"/>
            <w:r w:rsidRPr="00390D00">
              <w:rPr>
                <w:rFonts w:eastAsiaTheme="majorEastAsia"/>
                <w:color w:val="767171" w:themeColor="background2" w:themeShade="80"/>
                <w:sz w:val="24"/>
                <w:szCs w:val="24"/>
              </w:rPr>
              <w:t>programming</w:t>
            </w:r>
            <w:proofErr w:type="spellEnd"/>
            <w:r w:rsidRPr="00390D00">
              <w:rPr>
                <w:rFonts w:eastAsiaTheme="majorEastAsia"/>
                <w:color w:val="767171" w:themeColor="background2" w:themeShade="80"/>
                <w:sz w:val="24"/>
                <w:szCs w:val="24"/>
              </w:rPr>
              <w:t xml:space="preserve"> de manera remota para resolver problemas complejos de integración. Adicionalmente, implementamos un protocolo de escalamiento rápido donde cualquier bloqueo se comunica inmediatamente al equipo completo para buscar soluciones colaborativas.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B875513" w:rsidR="004F2A8B" w:rsidRPr="00390D00" w:rsidRDefault="00390D00" w:rsidP="3D28A338">
            <w:pPr>
              <w:jc w:val="both"/>
              <w:rPr>
                <w:rFonts w:eastAsiaTheme="majorEastAsia"/>
                <w:color w:val="767171" w:themeColor="background2" w:themeShade="80"/>
                <w:sz w:val="24"/>
                <w:szCs w:val="24"/>
              </w:rPr>
            </w:pPr>
            <w:r w:rsidRPr="00390D00">
              <w:rPr>
                <w:rFonts w:eastAsiaTheme="majorEastAsia"/>
                <w:color w:val="767171" w:themeColor="background2" w:themeShade="80"/>
                <w:sz w:val="24"/>
                <w:szCs w:val="24"/>
              </w:rPr>
              <w:t xml:space="preserve">R: </w:t>
            </w:r>
            <w:r w:rsidRPr="00390D00">
              <w:rPr>
                <w:rFonts w:eastAsiaTheme="majorEastAsia"/>
                <w:color w:val="767171" w:themeColor="background2" w:themeShade="80"/>
                <w:sz w:val="24"/>
                <w:szCs w:val="24"/>
              </w:rPr>
              <w:t xml:space="preserve">Destacamos nuestra excelente coordinación como equipo y la calidad técnica en el desarrollo del </w:t>
            </w:r>
            <w:proofErr w:type="spellStart"/>
            <w:r w:rsidRPr="00390D00">
              <w:rPr>
                <w:rFonts w:eastAsiaTheme="majorEastAsia"/>
                <w:color w:val="767171" w:themeColor="background2" w:themeShade="80"/>
                <w:sz w:val="24"/>
                <w:szCs w:val="24"/>
              </w:rPr>
              <w:t>backend</w:t>
            </w:r>
            <w:proofErr w:type="spellEnd"/>
            <w:r w:rsidRPr="00390D00">
              <w:rPr>
                <w:rFonts w:eastAsiaTheme="majorEastAsia"/>
                <w:color w:val="767171" w:themeColor="background2" w:themeShade="80"/>
                <w:sz w:val="24"/>
                <w:szCs w:val="24"/>
              </w:rPr>
              <w:t>, aunque identificamos que debemos mejorar en la estimación de tiempos para tecnologías emergentes y en la automatización de pruebas, buscando implementar métricas más detalladas de progreso y prototipos más tempranos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33339135" w14:textId="77777777" w:rsidR="00390D00" w:rsidRPr="00390D00" w:rsidRDefault="00390D00" w:rsidP="00390D00">
            <w:pPr>
              <w:jc w:val="both"/>
              <w:rPr>
                <w:rFonts w:eastAsiaTheme="majorEastAsia"/>
                <w:color w:val="767171" w:themeColor="background2" w:themeShade="80"/>
                <w:sz w:val="24"/>
                <w:szCs w:val="24"/>
              </w:rPr>
            </w:pPr>
            <w:r w:rsidRPr="00390D00">
              <w:rPr>
                <w:rFonts w:eastAsiaTheme="majorEastAsia"/>
                <w:color w:val="767171" w:themeColor="background2" w:themeShade="80"/>
                <w:sz w:val="24"/>
                <w:szCs w:val="24"/>
              </w:rPr>
              <w:t xml:space="preserve">R: </w:t>
            </w:r>
            <w:r w:rsidRPr="00390D00">
              <w:rPr>
                <w:rFonts w:eastAsiaTheme="majorEastAsia"/>
                <w:color w:val="767171" w:themeColor="background2" w:themeShade="80"/>
                <w:sz w:val="24"/>
                <w:szCs w:val="24"/>
              </w:rPr>
              <w:t>Nos gustaría consultar al docente sobre estrategias para validar nuestro modelo económico - específicamente cómo ajustar nuestras proyecciones de VAN y TIR considerando la realidad del mercado chileno, y qué elementos de presentación son clave para comunicar efectivamente el valor de nuestro proyecto a potenciales inversionistas.</w:t>
            </w:r>
          </w:p>
          <w:p w14:paraId="5C5674DF" w14:textId="77777777" w:rsidR="00390D00" w:rsidRPr="00390D00" w:rsidRDefault="00390D00" w:rsidP="00390D00">
            <w:pPr>
              <w:jc w:val="both"/>
              <w:rPr>
                <w:rFonts w:eastAsiaTheme="majorEastAsia"/>
                <w:color w:val="767171" w:themeColor="background2" w:themeShade="80"/>
                <w:sz w:val="24"/>
                <w:szCs w:val="24"/>
              </w:rPr>
            </w:pPr>
          </w:p>
          <w:p w14:paraId="7BCE67F3" w14:textId="77777777" w:rsidR="00390D00" w:rsidRPr="00390D00" w:rsidRDefault="00390D00" w:rsidP="00390D00">
            <w:pPr>
              <w:jc w:val="both"/>
              <w:rPr>
                <w:rFonts w:eastAsiaTheme="majorEastAsia"/>
                <w:color w:val="767171" w:themeColor="background2" w:themeShade="80"/>
                <w:sz w:val="24"/>
                <w:szCs w:val="24"/>
              </w:rPr>
            </w:pPr>
            <w:r w:rsidRPr="00390D00">
              <w:rPr>
                <w:rFonts w:eastAsiaTheme="majorEastAsia"/>
                <w:color w:val="767171" w:themeColor="background2" w:themeShade="80"/>
                <w:sz w:val="24"/>
                <w:szCs w:val="24"/>
              </w:rPr>
              <w:t>A nuestros pares nos interesa conocer cómo han estructurado la sustentación económica de sus proyectos y qué enfoques visuales han resultado más efectivos en sus presentaciones finales. También quisiéramos saber qué indicadores recomiendan para asegurar que mantenemos el desarrollo técnico bien encaminado mientras gestionamos los aspectos comerciales del proyecto.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630822C4" w:rsidR="004F2A8B" w:rsidRPr="00390D00" w:rsidRDefault="00390D0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390D00">
              <w:rPr>
                <w:rFonts w:eastAsiaTheme="majorEastAsia"/>
                <w:color w:val="767171" w:themeColor="background2" w:themeShade="80"/>
                <w:sz w:val="24"/>
                <w:szCs w:val="24"/>
              </w:rPr>
              <w:t xml:space="preserve">Proponemos reasignar responsabilidades para optimizar nuestros recursos: Patricio se enfocará en optimización de IA, Carlos apoyará en </w:t>
            </w:r>
            <w:proofErr w:type="spellStart"/>
            <w:r w:rsidRPr="00390D00">
              <w:rPr>
                <w:rFonts w:eastAsiaTheme="majorEastAsia"/>
                <w:color w:val="767171" w:themeColor="background2" w:themeShade="80"/>
                <w:sz w:val="24"/>
                <w:szCs w:val="24"/>
              </w:rPr>
              <w:t>testing</w:t>
            </w:r>
            <w:proofErr w:type="spellEnd"/>
            <w:r w:rsidRPr="00390D00">
              <w:rPr>
                <w:rFonts w:eastAsiaTheme="majorEastAsia"/>
                <w:color w:val="767171" w:themeColor="background2" w:themeShade="80"/>
                <w:sz w:val="24"/>
                <w:szCs w:val="24"/>
              </w:rPr>
              <w:t xml:space="preserve"> de integración y Jorge coordinará la validación con </w:t>
            </w:r>
            <w:r w:rsidRPr="00390D00">
              <w:rPr>
                <w:rFonts w:eastAsiaTheme="majorEastAsia"/>
                <w:color w:val="767171" w:themeColor="background2" w:themeShade="80"/>
                <w:sz w:val="24"/>
                <w:szCs w:val="24"/>
              </w:rPr>
              <w:lastRenderedPageBreak/>
              <w:t xml:space="preserve">usuarios, además de incorporar nuevas actividades como monitoreo de performance y automatización de </w:t>
            </w:r>
            <w:proofErr w:type="spellStart"/>
            <w:r w:rsidRPr="00390D00">
              <w:rPr>
                <w:rFonts w:eastAsiaTheme="majorEastAsia"/>
                <w:color w:val="767171" w:themeColor="background2" w:themeShade="80"/>
                <w:sz w:val="24"/>
                <w:szCs w:val="24"/>
              </w:rPr>
              <w:t>deployment</w:t>
            </w:r>
            <w:proofErr w:type="spellEnd"/>
            <w:r w:rsidRPr="00390D00">
              <w:rPr>
                <w:rFonts w:eastAsiaTheme="majorEastAsia"/>
                <w:color w:val="767171" w:themeColor="background2" w:themeShade="80"/>
                <w:sz w:val="24"/>
                <w:szCs w:val="24"/>
              </w:rPr>
              <w:t>.</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7F8E2ADB" w:rsidR="004F2A8B" w:rsidRPr="00390D00" w:rsidRDefault="00390D00" w:rsidP="3D28A338">
            <w:pPr>
              <w:jc w:val="both"/>
              <w:rPr>
                <w:rFonts w:eastAsiaTheme="majorEastAsia"/>
                <w:color w:val="767171" w:themeColor="background2" w:themeShade="80"/>
                <w:sz w:val="24"/>
                <w:szCs w:val="24"/>
              </w:rPr>
            </w:pPr>
            <w:r w:rsidRPr="00390D00">
              <w:rPr>
                <w:rFonts w:eastAsiaTheme="majorEastAsia"/>
                <w:color w:val="767171" w:themeColor="background2" w:themeShade="80"/>
                <w:sz w:val="24"/>
                <w:szCs w:val="24"/>
              </w:rPr>
              <w:t>Valoramos positivamente nuestra comunicación fluida, distribución equitativa del trabajo y complementariedad de habilidades, aunque debemos mejorar en la definición de horarios para reuniones y en el seguimiento de bloqueos técnicos, comprometiéndonos a implementar reuniones diarias de sincronización y un registro de lecciones aprendidas.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45992" w14:textId="77777777" w:rsidR="00B151D5" w:rsidRDefault="00B151D5" w:rsidP="00DF38AE">
      <w:pPr>
        <w:spacing w:after="0" w:line="240" w:lineRule="auto"/>
      </w:pPr>
      <w:r>
        <w:separator/>
      </w:r>
    </w:p>
  </w:endnote>
  <w:endnote w:type="continuationSeparator" w:id="0">
    <w:p w14:paraId="0DAB91BC" w14:textId="77777777" w:rsidR="00B151D5" w:rsidRDefault="00B151D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79DA" w14:textId="77777777" w:rsidR="00B151D5" w:rsidRDefault="00B151D5" w:rsidP="00DF38AE">
      <w:pPr>
        <w:spacing w:after="0" w:line="240" w:lineRule="auto"/>
      </w:pPr>
      <w:r>
        <w:separator/>
      </w:r>
    </w:p>
  </w:footnote>
  <w:footnote w:type="continuationSeparator" w:id="0">
    <w:p w14:paraId="3E6AD923" w14:textId="77777777" w:rsidR="00B151D5" w:rsidRDefault="00B151D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45699481">
    <w:abstractNumId w:val="3"/>
  </w:num>
  <w:num w:numId="2" w16cid:durableId="1804231588">
    <w:abstractNumId w:val="8"/>
  </w:num>
  <w:num w:numId="3" w16cid:durableId="2088532391">
    <w:abstractNumId w:val="12"/>
  </w:num>
  <w:num w:numId="4" w16cid:durableId="352921150">
    <w:abstractNumId w:val="28"/>
  </w:num>
  <w:num w:numId="5" w16cid:durableId="1154298935">
    <w:abstractNumId w:val="30"/>
  </w:num>
  <w:num w:numId="6" w16cid:durableId="1207840391">
    <w:abstractNumId w:val="4"/>
  </w:num>
  <w:num w:numId="7" w16cid:durableId="382873112">
    <w:abstractNumId w:val="11"/>
  </w:num>
  <w:num w:numId="8" w16cid:durableId="1395474296">
    <w:abstractNumId w:val="19"/>
  </w:num>
  <w:num w:numId="9" w16cid:durableId="973675485">
    <w:abstractNumId w:val="15"/>
  </w:num>
  <w:num w:numId="10" w16cid:durableId="2119912686">
    <w:abstractNumId w:val="9"/>
  </w:num>
  <w:num w:numId="11" w16cid:durableId="286619627">
    <w:abstractNumId w:val="24"/>
  </w:num>
  <w:num w:numId="12" w16cid:durableId="1005353714">
    <w:abstractNumId w:val="35"/>
  </w:num>
  <w:num w:numId="13" w16cid:durableId="659506800">
    <w:abstractNumId w:val="29"/>
  </w:num>
  <w:num w:numId="14" w16cid:durableId="2135245792">
    <w:abstractNumId w:val="1"/>
  </w:num>
  <w:num w:numId="15" w16cid:durableId="1091004497">
    <w:abstractNumId w:val="36"/>
  </w:num>
  <w:num w:numId="16" w16cid:durableId="1340155875">
    <w:abstractNumId w:val="21"/>
  </w:num>
  <w:num w:numId="17" w16cid:durableId="120391542">
    <w:abstractNumId w:val="17"/>
  </w:num>
  <w:num w:numId="18" w16cid:durableId="1879050954">
    <w:abstractNumId w:val="31"/>
  </w:num>
  <w:num w:numId="19" w16cid:durableId="1112287283">
    <w:abstractNumId w:val="10"/>
  </w:num>
  <w:num w:numId="20" w16cid:durableId="985889521">
    <w:abstractNumId w:val="39"/>
  </w:num>
  <w:num w:numId="21" w16cid:durableId="70546877">
    <w:abstractNumId w:val="34"/>
  </w:num>
  <w:num w:numId="22" w16cid:durableId="449977505">
    <w:abstractNumId w:val="13"/>
  </w:num>
  <w:num w:numId="23" w16cid:durableId="834690716">
    <w:abstractNumId w:val="14"/>
  </w:num>
  <w:num w:numId="24" w16cid:durableId="1491364068">
    <w:abstractNumId w:val="5"/>
  </w:num>
  <w:num w:numId="25" w16cid:durableId="1718815052">
    <w:abstractNumId w:val="16"/>
  </w:num>
  <w:num w:numId="26" w16cid:durableId="811213582">
    <w:abstractNumId w:val="20"/>
  </w:num>
  <w:num w:numId="27" w16cid:durableId="215775120">
    <w:abstractNumId w:val="23"/>
  </w:num>
  <w:num w:numId="28" w16cid:durableId="911504881">
    <w:abstractNumId w:val="0"/>
  </w:num>
  <w:num w:numId="29" w16cid:durableId="412245550">
    <w:abstractNumId w:val="18"/>
  </w:num>
  <w:num w:numId="30" w16cid:durableId="1812601128">
    <w:abstractNumId w:val="22"/>
  </w:num>
  <w:num w:numId="31" w16cid:durableId="233659526">
    <w:abstractNumId w:val="2"/>
  </w:num>
  <w:num w:numId="32" w16cid:durableId="1681620972">
    <w:abstractNumId w:val="7"/>
  </w:num>
  <w:num w:numId="33" w16cid:durableId="477915802">
    <w:abstractNumId w:val="32"/>
  </w:num>
  <w:num w:numId="34" w16cid:durableId="119686839">
    <w:abstractNumId w:val="38"/>
  </w:num>
  <w:num w:numId="35" w16cid:durableId="304165820">
    <w:abstractNumId w:val="6"/>
  </w:num>
  <w:num w:numId="36" w16cid:durableId="678504139">
    <w:abstractNumId w:val="25"/>
  </w:num>
  <w:num w:numId="37" w16cid:durableId="1230266370">
    <w:abstractNumId w:val="37"/>
  </w:num>
  <w:num w:numId="38" w16cid:durableId="93405345">
    <w:abstractNumId w:val="27"/>
  </w:num>
  <w:num w:numId="39" w16cid:durableId="1473716492">
    <w:abstractNumId w:val="26"/>
  </w:num>
  <w:num w:numId="40" w16cid:durableId="7573362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D00"/>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51D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1DFE"/>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2E0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617</Words>
  <Characters>3395</Characters>
  <Application>Microsoft Office Word</Application>
  <DocSecurity>0</DocSecurity>
  <Lines>28</Lines>
  <Paragraphs>8</Paragraphs>
  <ScaleCrop>false</ScaleCrop>
  <Company>Wal-Mart Stores, Inc.</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 MERINO MERINO</cp:lastModifiedBy>
  <cp:revision>2</cp:revision>
  <cp:lastPrinted>2019-12-16T20:10:00Z</cp:lastPrinted>
  <dcterms:created xsi:type="dcterms:W3CDTF">2025-10-13T00:51:00Z</dcterms:created>
  <dcterms:modified xsi:type="dcterms:W3CDTF">2025-10-13T00:51:00Z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