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232"/>
        <w:gridCol w:w="1417"/>
        <w:gridCol w:w="1560"/>
        <w:tblGridChange w:id="0">
          <w:tblGrid>
            <w:gridCol w:w="890"/>
            <w:gridCol w:w="1232"/>
            <w:gridCol w:w="1417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{anio}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701"/>
        <w:gridCol w:w="1417"/>
        <w:tblGridChange w:id="0">
          <w:tblGrid>
            <w:gridCol w:w="1668"/>
            <w:gridCol w:w="1701"/>
            <w:gridCol w:w="1417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  </w:t>
            </w:r>
            <w:bookmarkStart w:colFirst="0" w:colLast="0" w:name="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II  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105"/>
        <w:gridCol w:w="1950"/>
        <w:gridCol w:w="2370"/>
        <w:tblGridChange w:id="0">
          <w:tblGrid>
            <w:gridCol w:w="4395"/>
            <w:gridCol w:w="105"/>
            <w:gridCol w:w="1950"/>
            <w:gridCol w:w="2370"/>
          </w:tblGrid>
        </w:tblGridChange>
      </w:tblGrid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Facultad: {facultad}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Programa: {programa}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Estudiante: {estudiante}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de Ciudadanía: {cedula}  Lugar de Expedición: {lugarExpedicion}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 {codigo}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Fijo: {telefonoFijo}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Celular: {telefonoCelular}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Pruebas SABER PRO: {codigoSaberPro}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Residencia Actual: {residenciaActual}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Departamento: {departamento}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Municipio: {municipio}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{email}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46697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7275" y="378000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466975" cy="222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Estudiante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1232"/>
        <w:gridCol w:w="1134"/>
        <w:gridCol w:w="1559"/>
        <w:tblGridChange w:id="0">
          <w:tblGrid>
            <w:gridCol w:w="861"/>
            <w:gridCol w:w="1232"/>
            <w:gridCol w:w="1134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Diligenciamiento exclusivo por la Facultad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Coordinador del programa de: {programa}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la petición hecha por el alumno (a): {estudiante}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69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certifica que ha aprobado todas las asignaturas y requisitos académicos y los que establece la Universidad para optar al título de: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consecuencia recomienda continuar con los trámites de expedición de Paz y Salvo General para su graduación.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Coordinador Programa: {coordinador}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21050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8250" y="378000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2105025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701" w:top="2268" w:left="1701" w:right="1701" w:header="284" w:footer="6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84000" cy="5400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000" cy="54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39.0" w:type="dxa"/>
      <w:jc w:val="left"/>
      <w:tblBorders>
        <w:top w:color="1f497d" w:space="0" w:sz="12" w:val="single"/>
        <w:left w:color="1f497d" w:space="0" w:sz="12" w:val="single"/>
        <w:bottom w:color="1f497d" w:space="0" w:sz="12" w:val="single"/>
        <w:right w:color="1f497d" w:space="0" w:sz="12" w:val="single"/>
        <w:insideH w:color="1f497d" w:space="0" w:sz="12" w:val="single"/>
        <w:insideV w:color="1f497d" w:space="0" w:sz="12" w:val="single"/>
      </w:tblBorders>
      <w:tblLayout w:type="fixed"/>
      <w:tblLook w:val="0000"/>
    </w:tblPr>
    <w:tblGrid>
      <w:gridCol w:w="1597"/>
      <w:gridCol w:w="1569"/>
      <w:gridCol w:w="3038"/>
      <w:gridCol w:w="2835"/>
      <w:tblGridChange w:id="0">
        <w:tblGrid>
          <w:gridCol w:w="1597"/>
          <w:gridCol w:w="1569"/>
          <w:gridCol w:w="3038"/>
          <w:gridCol w:w="2835"/>
        </w:tblGrid>
      </w:tblGridChange>
    </w:tblGrid>
    <w:tr>
      <w:trPr>
        <w:cantSplit w:val="0"/>
        <w:trHeight w:val="140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634867" cy="89104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67" cy="891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Académica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de Facultades y Programas Académicos</w:t>
          </w:r>
        </w:p>
        <w:p w:rsidR="00000000" w:rsidDel="00000000" w:rsidP="00000000" w:rsidRDefault="00000000" w:rsidRPr="00000000" w14:paraId="0000004C">
          <w:pPr>
            <w:jc w:val="center"/>
            <w:rPr>
              <w:color w:val="000080"/>
              <w:sz w:val="28"/>
              <w:szCs w:val="28"/>
            </w:rPr>
          </w:pPr>
          <w:r w:rsidDel="00000000" w:rsidR="00000000" w:rsidRPr="00000000">
            <w:rPr>
              <w:color w:val="000080"/>
              <w:rtl w:val="0"/>
            </w:rPr>
            <w:t xml:space="preserve">Estudio Hoja de Vida Académica para Grado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PM-FO-4-FOR-27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1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Vigencia: 30-04-2019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