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Guia Magistral Pharmo Pet Premium – Linha Gastrointestinal Oral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guia reúne formulações magistrais exclusivas da linha gastrointestinal oral, desenvolvidas com rigor técnico e diferenciais farmacológicos que garantem eficácia terapêutica, segurança e maior adesão ao tratamento em cães e gatos.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14.1 Azatioprina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Forma farmacêutica: Cápsulas e petiscos palatáveis</w:t>
        <w:br w:type="textWrapping"/>
        <w:t xml:space="preserve">Indicação: Imunossupressor indicado para o tratamento de gastroenterocolites inflamatórias crônicas não responsivas à terapêutica convencional. O uso deve ser associado a corticosteroides e metronidazol.</w:t>
        <w:br w:type="textWrapping"/>
        <w:t xml:space="preserve">Diferencial: Formulação adaptada para uso veterinário, com excelente biodisponibilidade e base palatável para favorecer a adesão ao tratamento.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14.1.1 Petisco de Azatioprina para Cães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Fórmula magistral:</w:t>
        <w:br w:type="textWrapping"/>
        <w:t xml:space="preserve">• Azatioprina 2 mg/kg/unidade</w:t>
        <w:br w:type="textWrapping"/>
        <w:t xml:space="preserve">Petisco palatável q.s.p. 30 unidades</w:t>
        <w:br w:type="textWrapping"/>
        <w:t xml:space="preserve">Modo de usar: Administrar 1 petisco ao dia durante 14 dias, continuando com 0,5–1 mg/kg a cada 24–48h após resposta terapêutica.</w:t>
        <w:br w:type="textWrapping"/>
        <w:t xml:space="preserve">Linha exclusiva:  Pharmo Pet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14.1.2 Cápsulas de Azatioprina para Gatos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Fórmula magistral:</w:t>
        <w:br w:type="textWrapping"/>
        <w:t xml:space="preserve">• Azatioprina 0,2–0,3 mg/kg/cápsula</w:t>
        <w:br w:type="textWrapping"/>
        <w:t xml:space="preserve">Excipiente q.s.p. 15 cápsulas</w:t>
        <w:br w:type="textWrapping"/>
        <w:t xml:space="preserve">Modo de usar: Administrar 1 cápsula a cada 48 horas.</w:t>
        <w:br w:type="textWrapping"/>
        <w:t xml:space="preserve">Observações: Usar com cautela em felinos.</w:t>
        <w:br w:type="textWrapping"/>
        <w:t xml:space="preserve">Linha exclusiva:  Pharmo Pet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14.2 Cáscara Sagrada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Forma farmacêutica: Cápsulas e petiscos palatáveis</w:t>
        <w:br w:type="textWrapping"/>
        <w:t xml:space="preserve">Indicação: Laxante natural para cães e gatos.</w:t>
        <w:br w:type="textWrapping"/>
        <w:t xml:space="preserve">Diferencial: Formulação segura e ajustada para uso veterinário, com sabor atrativo que facilita a administração.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14.2.1 Petisco de Cáscara Sagrada para Cães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Cáscara sagrada 1,5 mg/kg/unidade</w:t>
        <w:br w:type="textWrapping"/>
        <w:t xml:space="preserve">Petisco palatável q.s.p. 10 unidades</w:t>
        <w:br w:type="textWrapping"/>
        <w:t xml:space="preserve">Modo de usar: Administrar 1 petisco ao dia.</w:t>
        <w:br w:type="textWrapping"/>
        <w:t xml:space="preserve">Linha exclusiva:  Pharmo Pet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14.2.2 Cápsulas de Cáscara Sagrada para Gatos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Cáscara sagrada 1–2 mg/animal/cápsula</w:t>
        <w:br w:type="textWrapping"/>
        <w:t xml:space="preserve">Excipiente q.s.p. 10 cápsulas</w:t>
        <w:br w:type="textWrapping"/>
        <w:t xml:space="preserve">Modo de usar: Administrar 1 cápsula ao dia.</w:t>
        <w:br w:type="textWrapping"/>
        <w:t xml:space="preserve">Linha exclusiva:  Pharmo Pet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14.3 Cápsulas de Bromoprida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Cápsulas orais</w:t>
        <w:br w:type="textWrapping"/>
        <w:t xml:space="preserve">Indicação: Tratamento e prevenção de náuseas e vômitos em cães.</w:t>
        <w:br w:type="textWrapping"/>
        <w:t xml:space="preserve">Diferencial: Fármaco procinético com ação central e periférica, favorecendo o esvaziamento gástrico e reduzindo o refluxo.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Bromoprida 0,2–0,3 mg/kg/cápsula</w:t>
        <w:br w:type="textWrapping"/>
        <w:t xml:space="preserve">Excipiente q.s.p. 30 cápsulas</w:t>
        <w:br w:type="textWrapping"/>
        <w:t xml:space="preserve">Modo de usar: Administrar 1 cápsula a cada 8 horas.</w:t>
        <w:br w:type="textWrapping"/>
        <w:t xml:space="preserve">Linha exclusiva:  Pharmo Pet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14.4 Cápsulas de Cimetidina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Cápsulas orais</w:t>
        <w:br w:type="textWrapping"/>
        <w:t xml:space="preserve">Indicação: Tratamento de gastrites e úlceras duodenais em cães e gatos.</w:t>
        <w:br w:type="textWrapping"/>
        <w:t xml:space="preserve">Diferencial: Anti-histamínico H₂ que reduz a secreção ácida gástrica, protegendo a mucosa intestinal.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Cimetidina 5–10 mg/kg/cápsula</w:t>
        <w:br w:type="textWrapping"/>
        <w:t xml:space="preserve">Excipiente q.s.p. 30 cápsulas</w:t>
        <w:br w:type="textWrapping"/>
        <w:t xml:space="preserve">Modo de usar: Administrar 1 cápsula a cada 6–8 horas.</w:t>
        <w:br w:type="textWrapping"/>
        <w:t xml:space="preserve">Linha exclusiva:  Pharmo Pet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14.5 Cápsulas de Domperidona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Cápsulas orais</w:t>
        <w:br w:type="textWrapping"/>
        <w:t xml:space="preserve">Indicação: Estimulante da motilidade gastrointestinal em cães e gatos.</w:t>
        <w:br w:type="textWrapping"/>
        <w:t xml:space="preserve">Diferencial: Ação dopaminérgica seletiva, promovendo o esvaziamento gástrico e melhorando o trânsito intestinal.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14.5.1 Cápsulas de Domperidona para Cães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Domperidona 0,05–0,1 mg/kg/cápsula</w:t>
        <w:br w:type="textWrapping"/>
        <w:t xml:space="preserve">Excipiente q.s.p. 30 cápsulas</w:t>
        <w:br w:type="textWrapping"/>
        <w:t xml:space="preserve">Modo de usar: Administrar 1 cápsula a cada 12–24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14.5.2 Cápsulas de Domperidona para Gatos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Domperidona 0,05–0,1 mg/kg/cápsula</w:t>
        <w:br w:type="textWrapping"/>
        <w:t xml:space="preserve">Excipiente q.s.p. 30 cápsulas</w:t>
        <w:br w:type="textWrapping"/>
        <w:t xml:space="preserve">Modo de usar: Administrar 1 cápsula a cada 12–24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14.6 Cápsulas de Metoclopramida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Cápsulas orais</w:t>
        <w:br w:type="textWrapping"/>
        <w:t xml:space="preserve">Indicação: Tratamento e prevenção de náuseas e vômitos em cães e gatos.</w:t>
        <w:br w:type="textWrapping"/>
        <w:t xml:space="preserve">Diferencial: Ação antiemética central e periférica, promovendo motilidade e evitando refluxo.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Metoclopramida 0,2–0,5 mg/kg/cápsula</w:t>
        <w:br w:type="textWrapping"/>
        <w:t xml:space="preserve">Excipiente q.s.p. 60 cápsulas</w:t>
        <w:br w:type="textWrapping"/>
        <w:t xml:space="preserve">Modo de usar: Administrar 1 cápsula a cada 8 horas.</w:t>
        <w:br w:type="textWrapping"/>
        <w:t xml:space="preserve">Linha exclusiva:  Pharmo Pet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14.7 Cápsulas de Omeprazol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Cápsulas orais gastroprotegidas</w:t>
        <w:br w:type="textWrapping"/>
        <w:t xml:space="preserve">Indicação: Tratamento de gastrites e úlceras duodenais em cães e gatos.</w:t>
        <w:br w:type="textWrapping"/>
        <w:t xml:space="preserve">Diferencial: Inibidor da bomba de prótons, com formulação microencapsulada que garante liberação intestinal e estabilidade do princípio ativo.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Omeprazol 0,5–1 mg/kg/cápsula</w:t>
        <w:br w:type="textWrapping"/>
        <w:t xml:space="preserve">Excipiente q.s.p. 30 cápsulas</w:t>
        <w:br w:type="textWrapping"/>
        <w:t xml:space="preserve">Modo de usar: Administrar 1 cápsula a cada 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14.8 Carvão Ativado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Sachês orais</w:t>
        <w:br w:type="textWrapping"/>
        <w:t xml:space="preserve">Indicação: Tratamento de intoxicações em cães e gatos.</w:t>
        <w:br w:type="textWrapping"/>
        <w:t xml:space="preserve">Diferencial: Alta capacidade adsorvente, favorecendo a eliminação de toxinas no trato digestivo.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Carvão ativado 1–5 g/kg/sachê</w:t>
        <w:br w:type="textWrapping"/>
        <w:t xml:space="preserve">Sachê q.s.p. 1 unidade</w:t>
        <w:br w:type="textWrapping"/>
        <w:t xml:space="preserve">Modo de usar: Diluir em água e administrar por via oral com seringa ou sonda nasogástrica. Pode ser misturado aos alimentos.</w:t>
        <w:br w:type="textWrapping"/>
        <w:t xml:space="preserve">Linha exclusiva:  Pharmo Pet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14.9 Pasta para Tricobezoares (Bola de Pelos)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Pasta oral palatável</w:t>
        <w:br w:type="textWrapping"/>
        <w:t xml:space="preserve">Indicação: Facilita a digestão e a eliminação natural de bolas de pelos em felinos e cães de pelo longo.</w:t>
        <w:br w:type="textWrapping"/>
        <w:t xml:space="preserve">Diferencial: Formulação lubrificante e promotora de motilidade intestinal, com sabor atrativo.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Base para bola de pelos q.s.p. 60 g</w:t>
        <w:br w:type="textWrapping"/>
        <w:t xml:space="preserve">Modo de usar:</w:t>
        <w:br w:type="textWrapping"/>
        <w:t xml:space="preserve">Tratamento: Administrar 1 g/kg ao dia.</w:t>
        <w:br w:type="textWrapping"/>
        <w:t xml:space="preserve">Prevenção: Administrar 1 a 5 g semanalmente.</w:t>
        <w:br w:type="textWrapping"/>
        <w:t xml:space="preserve">Linha exclusiva:  Pharmo Pet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14.10 Pasta Probiótica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Pasta oral</w:t>
        <w:br w:type="textWrapping"/>
        <w:t xml:space="preserve">Indicação: Restabelecimento da microbiota intestinal em cães e gatos.</w:t>
        <w:br w:type="textWrapping"/>
        <w:t xml:space="preserve">Diferencial: Contém múltiplas cepas probióticas que auxiliam na recuperação da flora intestinal e melhora da imunidade local.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Lactobacillus acidophillus 5×10⁸ UFC/dose</w:t>
        <w:br w:type="textWrapping"/>
        <w:t xml:space="preserve">• L. bulgaricus 5×10⁸ UFC/dose</w:t>
        <w:br w:type="textWrapping"/>
        <w:t xml:space="preserve">• L. casei 5×10⁸ UFC/dose</w:t>
        <w:br w:type="textWrapping"/>
        <w:t xml:space="preserve">• L. rhamnosus 5×10⁸ UFC/dose</w:t>
        <w:br w:type="textWrapping"/>
        <w:t xml:space="preserve">Pasta oral q.s.p. 30 g</w:t>
        <w:br w:type="textWrapping"/>
        <w:t xml:space="preserve">Modo de usar:</w:t>
        <w:br w:type="textWrapping"/>
        <w:t xml:space="preserve">Pequeno porte: 1 dose 2–3x/dia por 4–7 dias.</w:t>
        <w:br w:type="textWrapping"/>
        <w:t xml:space="preserve">Grande porte: 2 doses 2–3x/dia por 4–7 dias.</w:t>
        <w:br w:type="textWrapping"/>
        <w:t xml:space="preserve">Linha exclusiva:  Pharmo Pet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14.11 MACROVET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Pasta oral</w:t>
        <w:br w:type="textWrapping"/>
        <w:t xml:space="preserve">Indicação: Fonte de β-1,3/1,6-glucanas, auxilia no fortalecimento do sistema imune e apresenta ação antioxidante e antifúngica.</w:t>
        <w:br w:type="textWrapping"/>
        <w:t xml:space="preserve">Diferencial: Enriquecido com nutrientes imunomoduladores que favorecem a resistência orgânica.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Macrovet 10–15 mg/kg/dose</w:t>
        <w:br w:type="textWrapping"/>
        <w:t xml:space="preserve">Pasta oral q.s.p. 30 doses</w:t>
        <w:br w:type="textWrapping"/>
        <w:t xml:space="preserve">Modo de usar: Administrar 1 dose a cada 24 horas.</w:t>
        <w:br w:type="textWrapping"/>
        <w:t xml:space="preserve">Linha exclusiva:  Pharmo Pet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14.12 Sachês de Psyllium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Sachês orais</w:t>
        <w:br w:type="textWrapping"/>
        <w:t xml:space="preserve">Indicação: Regula o trânsito intestinal e facilita a eliminação fecal em cães e gatos.</w:t>
        <w:br w:type="textWrapping"/>
        <w:t xml:space="preserve">Diferencial: Fibra natural solúvel que auxilia no volume fecal e na motilidade intestinal.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Psyllium 4 g/sachê</w:t>
        <w:br w:type="textWrapping"/>
        <w:t xml:space="preserve">Flavorizante q.s.p. 10 sachês</w:t>
        <w:br w:type="textWrapping"/>
        <w:t xml:space="preserve">Modo de usar: Administrar 1 sachê 1–2 vezes ao dia.</w:t>
        <w:br w:type="textWrapping"/>
        <w:t xml:space="preserve">Linha exclusiva:  Pharmo Pet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14.13 Suspensão de Budesonida para Cães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Suspensão oral palatável</w:t>
        <w:br w:type="textWrapping"/>
        <w:t xml:space="preserve">Indicação: Glicocorticoide indicado para tratamento de colite ulcerosa e doença inflamatória intestinal.</w:t>
        <w:br w:type="textWrapping"/>
        <w:t xml:space="preserve">Diferencial: Formulação de liberação controlada, reduzindo efeitos sistêmicos.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Budesonida 1–3 mg/animal/dose</w:t>
        <w:br w:type="textWrapping"/>
        <w:t xml:space="preserve">Suspensão oral q.s.p. 30 mL</w:t>
        <w:br w:type="textWrapping"/>
        <w:t xml:space="preserve">Modo de usar: Administrar 1 dose ao dia (cães pequenos) ou 2 doses (grandes).</w:t>
        <w:br w:type="textWrapping"/>
        <w:t xml:space="preserve">Linha exclusiva:  Pharmo Pet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14.14 Suspensão de Budesonida para Gatos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Suspensão oral palatável</w:t>
        <w:br w:type="textWrapping"/>
        <w:t xml:space="preserve">Indicação: Tratamento de doenças inflamatórias intestinais felinas.</w:t>
        <w:br w:type="textWrapping"/>
        <w:t xml:space="preserve">Diferencial: Ajuste específico de dose por área corporal, garantindo eficácia e segurança.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Budesonida 3 mg/m²/dose</w:t>
        <w:br w:type="textWrapping"/>
        <w:t xml:space="preserve">Suspensão oral q.s.p. 30 mL</w:t>
        <w:br w:type="textWrapping"/>
        <w:t xml:space="preserve">Modo de usar: Administrar 1 dose ao dia.</w:t>
        <w:br w:type="textWrapping"/>
        <w:t xml:space="preserve">Linha exclusiva:  Pharmo Pet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14.15 Suspensão de Ranitidina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Suspensão oral</w:t>
        <w:br w:type="textWrapping"/>
        <w:t xml:space="preserve">Indicação: Tratamento de gastrites e úlceras duodenais em cães e gatos.</w:t>
        <w:br w:type="textWrapping"/>
        <w:t xml:space="preserve">Diferencial: Ação anti-histamínica H₂ que reduz a secreção ácida e protege a mucosa gástrica.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Ranitidina 2 mg/kg/dose</w:t>
        <w:br w:type="textWrapping"/>
        <w:t xml:space="preserve">Suspensão oral q.s.p. 60 mL</w:t>
        <w:br w:type="textWrapping"/>
        <w:t xml:space="preserve">Modo de usar: Administrar 1 dose duas vezes ao dia.</w:t>
        <w:br w:type="textWrapping"/>
        <w:t xml:space="preserve">Linha exclusiva:  Pharmo Pet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14.16 Suspensão de Sucralfato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farmacêutica: Suspensão oral</w:t>
        <w:br w:type="textWrapping"/>
        <w:t xml:space="preserve">Indicação: Protetor de mucosa e antiácido para cães e gatos.</w:t>
        <w:br w:type="textWrapping"/>
        <w:t xml:space="preserve">Diferencial: Ação local sobre mucosa gástrica, formando barreira protetora contra ácido e pepsina.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Fórmula magistral:</w:t>
        <w:br w:type="textWrapping"/>
        <w:t xml:space="preserve">• Sucralfato 25–50 mg/kg/dose</w:t>
        <w:br w:type="textWrapping"/>
        <w:t xml:space="preserve">Suspensão oral q.s.p. 100 mL</w:t>
        <w:br w:type="textWrapping"/>
        <w:t xml:space="preserve">Modo de usar: Administrar 1 dose a cada 6–12 horas.</w:t>
        <w:br w:type="textWrapping"/>
        <w:t xml:space="preserve">Linha exclusiva:  Pharmo Pet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A14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A14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A14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A142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A142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A142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A142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A1420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A142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A142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A142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A142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A142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A142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A14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A142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A142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A1420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A142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A1420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A142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7oRiYtLdkYEwUc+c0lwUS0iRXA==">CgMxLjA4AHIhMWVPQXhUMi0wTUZ6STlybm81T0Vhd05yT3NkWlNYUFZ2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2025-11-12T15:51:00Z</dcterms:created>
  <dc:creator>a884</dc:creator>
</cp:coreProperties>
</file>