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6"/>
          <w:tab w:val="left" w:pos="4103" w:leader="none"/>
        </w:tabs>
        <w:spacing w:lineRule="auto" w:line="240" w:before="240" w:after="0"/>
        <w:rPr>
          <w:rFonts w:cs="Arial"/>
          <w:b/>
          <w:sz w:val="44"/>
          <w:szCs w:val="36"/>
        </w:rPr>
      </w:pPr>
      <w:r>
        <w:rPr>
          <w:rFonts w:cs="Arial"/>
          <w:b/>
          <w:sz w:val="44"/>
          <w:szCs w:val="36"/>
        </w:rPr>
      </w:r>
    </w:p>
    <w:p>
      <w:pPr>
        <w:pStyle w:val="Normal"/>
        <w:tabs>
          <w:tab w:val="clear" w:pos="706"/>
          <w:tab w:val="left" w:pos="4103" w:leader="none"/>
        </w:tabs>
        <w:spacing w:lineRule="auto" w:line="240" w:before="240" w:after="0"/>
        <w:rPr>
          <w:rFonts w:ascii="Arial AM" w:hAnsi="Arial AM" w:cs="Arial"/>
          <w:b/>
          <w:sz w:val="44"/>
          <w:szCs w:val="36"/>
          <w:lang w:val="hy-AM"/>
        </w:rPr>
      </w:pPr>
      <w:r>
        <w:rPr>
          <w:rFonts w:cs="Arial" w:ascii="Arial AM" w:hAnsi="Arial AM"/>
          <w:b/>
          <w:sz w:val="44"/>
          <w:szCs w:val="36"/>
          <w:lang w:val="hy-AM"/>
        </w:rPr>
        <w:tab/>
      </w:r>
    </w:p>
    <w:p>
      <w:pPr>
        <w:pStyle w:val="Normal"/>
        <w:spacing w:lineRule="auto" w:line="240" w:before="240" w:after="0"/>
        <w:jc w:val="center"/>
        <w:rPr>
          <w:rFonts w:ascii="Arial AM" w:hAnsi="Arial AM" w:cs="Arial"/>
          <w:b/>
          <w:sz w:val="44"/>
          <w:szCs w:val="36"/>
          <w:lang w:val="hy-AM"/>
        </w:rPr>
      </w:pPr>
      <w:r>
        <w:rPr>
          <w:rFonts w:cs="Arial" w:ascii="Arial AM" w:hAnsi="Arial AM"/>
          <w:b/>
          <w:sz w:val="44"/>
          <w:szCs w:val="36"/>
          <w:lang w:val="hy-AM"/>
        </w:rPr>
      </w:r>
    </w:p>
    <w:p>
      <w:pPr>
        <w:pStyle w:val="Heading2"/>
        <w:spacing w:lineRule="atLeast" w:line="322" w:before="0" w:after="280"/>
        <w:ind w:hanging="0" w:left="0"/>
        <w:rPr>
          <w:rFonts w:ascii="GHEA Grapalat" w:hAnsi="GHEA Grapalat" w:cs="Sylfaen"/>
          <w:b w:val="false"/>
          <w:bCs w:val="false"/>
          <w:sz w:val="44"/>
          <w:szCs w:val="22"/>
          <w:lang w:val="hy-AM" w:eastAsia="ru-RU"/>
        </w:rPr>
      </w:pPr>
      <w:r>
        <w:rPr>
          <w:rFonts w:cs="Sylfaen" w:ascii="GHEA Grapalat" w:hAnsi="GHEA Grapalat"/>
          <w:b w:val="false"/>
          <w:bCs w:val="false"/>
          <w:sz w:val="44"/>
          <w:szCs w:val="22"/>
          <w:lang w:val="hy-AM" w:eastAsia="ru-RU"/>
        </w:rPr>
      </w:r>
    </w:p>
    <w:p>
      <w:pPr>
        <w:pStyle w:val="Heading2"/>
        <w:spacing w:before="0" w:after="0"/>
        <w:ind w:hanging="0" w:left="0"/>
        <w:jc w:val="center"/>
        <w:rPr>
          <w:rFonts w:ascii="GHEA Grapalat" w:hAnsi="GHEA Grapalat" w:cs="Sylfaen"/>
          <w:bCs w:val="false"/>
          <w:sz w:val="28"/>
          <w:szCs w:val="28"/>
          <w:lang w:val="hy-AM" w:eastAsia="ru-RU"/>
        </w:rPr>
      </w:pPr>
      <w:r>
        <w:rPr>
          <w:rFonts w:cs="Sylfaen" w:ascii="GHEA Grapalat" w:hAnsi="GHEA Grapalat"/>
          <w:bCs w:val="false"/>
          <w:sz w:val="28"/>
          <w:szCs w:val="28"/>
          <w:lang w:val="hy-AM" w:eastAsia="ru-RU"/>
        </w:rPr>
        <w:t xml:space="preserve">ԳՈՒՅՔԻ </w:t>
      </w:r>
      <w:r>
        <w:rPr>
          <w:rFonts w:cs="Sylfaen" w:ascii="GHEA Grapalat" w:hAnsi="GHEA Grapalat"/>
          <w:bCs w:val="false"/>
          <w:sz w:val="28"/>
          <w:szCs w:val="28"/>
        </w:rPr>
        <w:t>ԱՊԱՀՈՎԱԳՐՈՒԹՅԱՆ</w:t>
      </w:r>
      <w:r>
        <w:rPr>
          <w:rFonts w:cs="Sylfaen" w:ascii="GHEA Grapalat" w:hAnsi="GHEA Grapalat"/>
          <w:bCs w:val="false"/>
          <w:sz w:val="28"/>
          <w:szCs w:val="28"/>
          <w:lang w:val="hy-AM" w:eastAsia="ru-RU"/>
        </w:rPr>
        <w:t xml:space="preserve"> ԱՌԱՋԱՐԿ</w:t>
      </w:r>
    </w:p>
    <w:p>
      <w:pPr>
        <w:pStyle w:val="Heading2"/>
        <w:spacing w:before="0" w:after="0"/>
        <w:ind w:hanging="0" w:left="0"/>
        <w:jc w:val="center"/>
        <w:rPr>
          <w:rFonts w:ascii="GHEA Grapalat" w:hAnsi="GHEA Grapalat" w:cs="Sylfaen"/>
          <w:bCs w:val="false"/>
          <w:sz w:val="28"/>
          <w:szCs w:val="28"/>
          <w:lang w:val="hy-AM" w:eastAsia="ru-RU"/>
        </w:rPr>
      </w:pPr>
      <w:r>
        <w:rPr>
          <w:rFonts w:cs="Sylfaen" w:ascii="GHEA Grapalat" w:hAnsi="GHEA Grapalat"/>
          <w:bCs w:val="false"/>
          <w:sz w:val="28"/>
          <w:szCs w:val="28"/>
          <w:lang w:val="hy-AM" w:eastAsia="ru-RU"/>
        </w:rPr>
      </w:r>
    </w:p>
    <w:p>
      <w:pPr>
        <w:pStyle w:val="Heading2"/>
        <w:spacing w:before="0" w:after="0"/>
        <w:ind w:hanging="0" w:left="0"/>
        <w:jc w:val="center"/>
        <w:rPr>
          <w:rFonts w:ascii="GHEA Grapalat" w:hAnsi="GHEA Grapalat" w:cs="Sylfaen"/>
          <w:bCs w:val="false"/>
          <w:sz w:val="28"/>
          <w:szCs w:val="28"/>
          <w:lang w:val="hy-AM" w:eastAsia="ru-RU"/>
        </w:rPr>
      </w:pPr>
      <w:r>
        <w:rPr>
          <w:rFonts w:cs="Sylfaen" w:ascii="GHEA Grapalat" w:hAnsi="GHEA Grapalat"/>
          <w:bCs w:val="false"/>
          <w:sz w:val="28"/>
          <w:szCs w:val="28"/>
          <w:lang w:val="hy-AM" w:eastAsia="ru-RU"/>
        </w:rPr>
      </w:r>
    </w:p>
    <w:p>
      <w:pPr>
        <w:pStyle w:val="Heading2"/>
        <w:spacing w:before="0" w:after="0"/>
        <w:ind w:hanging="0" w:left="0"/>
        <w:jc w:val="center"/>
        <w:rPr>
          <w:rFonts w:ascii="GHEA Grapalat" w:hAnsi="GHEA Grapalat" w:cs="Sylfaen"/>
          <w:bCs w:val="false"/>
          <w:sz w:val="28"/>
          <w:szCs w:val="28"/>
          <w:lang w:val="hy-AM" w:eastAsia="ru-RU"/>
        </w:rPr>
      </w:pPr>
      <w:r>
        <w:rPr>
          <w:rFonts w:cs="Sylfaen" w:ascii="GHEA Grapalat" w:hAnsi="GHEA Grapalat"/>
          <w:bCs w:val="false"/>
          <w:sz w:val="28"/>
          <w:szCs w:val="28"/>
          <w:lang w:val="hy-AM" w:eastAsia="ru-RU"/>
        </w:rPr>
      </w:r>
    </w:p>
    <w:p>
      <w:pPr>
        <w:pStyle w:val="Heading2"/>
        <w:spacing w:lineRule="atLeast" w:line="322" w:before="0" w:after="280"/>
        <w:ind w:hanging="0" w:left="0"/>
        <w:jc w:val="center"/>
        <w:rPr>
          <w:rFonts w:ascii="Arial AM" w:hAnsi="Arial AM" w:cs="Sylfaen"/>
          <w:bCs w:val="false"/>
          <w:sz w:val="28"/>
          <w:szCs w:val="28"/>
          <w:lang w:val="hy-AM" w:eastAsia="ru-RU"/>
        </w:rPr>
      </w:pPr>
      <w:r>
        <w:rPr>
          <w:rFonts w:cs="Sylfaen" w:ascii="Arial AM" w:hAnsi="Arial AM"/>
          <w:bCs w:val="false"/>
          <w:sz w:val="28"/>
          <w:szCs w:val="28"/>
          <w:lang w:val="hy-AM" w:eastAsia="ru-RU"/>
        </w:rPr>
      </w:r>
    </w:p>
    <w:p>
      <w:pPr>
        <w:pStyle w:val="Heading2"/>
        <w:spacing w:lineRule="atLeast" w:line="322" w:before="0" w:after="280"/>
        <w:ind w:hanging="0" w:left="0"/>
        <w:jc w:val="center"/>
        <w:rPr>
          <w:rFonts w:ascii="Arial AM" w:hAnsi="Arial AM" w:cs="Sylfaen"/>
          <w:bCs w:val="false"/>
          <w:lang w:val="hy-AM" w:eastAsia="ru-RU"/>
        </w:rPr>
      </w:pPr>
      <w:r>
        <w:rPr>
          <w:rFonts w:cs="Sylfaen" w:ascii="Arial AM" w:hAnsi="Arial AM"/>
          <w:bCs w:val="false"/>
          <w:lang w:val="hy-AM" w:eastAsia="ru-RU"/>
        </w:rPr>
      </w:r>
    </w:p>
    <w:p>
      <w:pPr>
        <w:pStyle w:val="Heading2"/>
        <w:spacing w:lineRule="atLeast" w:line="322" w:before="0" w:after="280"/>
        <w:ind w:hanging="0" w:left="0"/>
        <w:jc w:val="center"/>
        <w:rPr>
          <w:rFonts w:ascii="Arial AM" w:hAnsi="Arial AM" w:cs="Sylfaen"/>
          <w:bCs w:val="false"/>
          <w:lang w:val="hy-AM" w:eastAsia="ru-RU"/>
        </w:rPr>
      </w:pPr>
      <w:r>
        <w:rPr>
          <w:rFonts w:cs="Sylfaen" w:ascii="Arial AM" w:hAnsi="Arial AM"/>
          <w:bCs w:val="false"/>
          <w:lang w:val="hy-AM" w:eastAsia="ru-RU"/>
        </w:rPr>
      </w:r>
    </w:p>
    <w:p>
      <w:pPr>
        <w:pStyle w:val="Heading2"/>
        <w:spacing w:lineRule="atLeast" w:line="322" w:before="0" w:after="280"/>
        <w:ind w:hanging="0" w:left="0"/>
        <w:jc w:val="center"/>
        <w:rPr>
          <w:rFonts w:ascii="Arial AM" w:hAnsi="Arial AM" w:cs="Sylfaen"/>
          <w:bCs w:val="false"/>
          <w:lang w:val="hy-AM" w:eastAsia="ru-RU"/>
        </w:rPr>
      </w:pPr>
      <w:r>
        <w:rPr>
          <w:rFonts w:cs="Sylfaen" w:ascii="Arial AM" w:hAnsi="Arial AM"/>
          <w:bCs w:val="false"/>
          <w:lang w:val="hy-AM" w:eastAsia="ru-RU"/>
        </w:rPr>
      </w:r>
    </w:p>
    <w:p>
      <w:pPr>
        <w:pStyle w:val="Heading1"/>
        <w:ind w:hanging="0" w:left="0"/>
        <w:rPr>
          <w:rFonts w:ascii="GHEA Grapalat" w:hAnsi="GHEA Grapalat" w:cs="Sylfaen"/>
          <w:bCs w:val="false"/>
          <w:i/>
          <w:i/>
          <w:sz w:val="24"/>
          <w:szCs w:val="24"/>
          <w:lang w:val="hy-AM"/>
        </w:rPr>
      </w:pPr>
      <w:r>
        <w:rPr>
          <w:rFonts w:cs="Sylfaen" w:ascii="GHEA Grapalat" w:hAnsi="GHEA Grapalat"/>
          <w:bCs w:val="false"/>
          <w:i/>
          <w:sz w:val="24"/>
          <w:szCs w:val="24"/>
          <w:lang w:val="hy-AM"/>
        </w:rPr>
        <w:t>Ներկայացվում է՝</w:t>
      </w:r>
    </w:p>
    <w:p>
      <w:pPr>
        <w:pStyle w:val="Normal"/>
        <w:spacing w:lineRule="auto" w:line="240" w:before="0" w:after="0"/>
        <w:jc w:val="center"/>
        <w:rPr>
          <w:rFonts w:eastAsia="Times New Roman" w:cs="Calibri"/>
          <w:b/>
          <w:i/>
          <w:i/>
          <w:sz w:val="24"/>
          <w:szCs w:val="24"/>
          <w:lang w:val="hy-AM" w:eastAsia="en-US"/>
        </w:rPr>
      </w:pPr>
      <w:r>
        <w:rPr>
          <w:rFonts w:cs="GHEA Grapalat" w:ascii="GHEA Grapalat" w:hAnsi="GHEA Grapalat"/>
          <w:b/>
          <w:i/>
          <w:sz w:val="24"/>
          <w:szCs w:val="24"/>
          <w:lang w:val="hy-AM"/>
        </w:rPr>
        <w:t>«ՆՈՐ ՓՐՈՋԵՔԹ» ՍՊԸ</w:t>
      </w:r>
    </w:p>
    <w:p>
      <w:pPr>
        <w:pStyle w:val="Normal"/>
        <w:spacing w:before="0" w:after="240"/>
        <w:ind w:left="360" w:right="0"/>
        <w:jc w:val="center"/>
        <w:rPr>
          <w:rFonts w:ascii="Arial AM" w:hAnsi="Arial AM" w:eastAsia="Times New Roman" w:cs="Sylfaen"/>
          <w:b/>
          <w:i/>
          <w:i/>
          <w:sz w:val="24"/>
          <w:szCs w:val="24"/>
          <w:lang w:val="hy-AM" w:eastAsia="en-US"/>
        </w:rPr>
      </w:pPr>
      <w:r>
        <w:rPr>
          <w:rFonts w:eastAsia="Times New Roman" w:cs="Sylfaen" w:ascii="Arial AM" w:hAnsi="Arial AM"/>
          <w:b/>
          <w:i/>
          <w:sz w:val="24"/>
          <w:szCs w:val="24"/>
          <w:lang w:val="hy-AM" w:eastAsia="en-US"/>
        </w:rPr>
      </w:r>
    </w:p>
    <w:p>
      <w:pPr>
        <w:pStyle w:val="Normal"/>
        <w:spacing w:before="0" w:after="240"/>
        <w:ind w:left="360" w:right="0"/>
        <w:jc w:val="center"/>
        <w:rPr>
          <w:rFonts w:ascii="Arial AM" w:hAnsi="Arial AM" w:cs="Sylfaen"/>
          <w:b/>
          <w:szCs w:val="24"/>
          <w:lang w:val="hy-AM"/>
        </w:rPr>
      </w:pPr>
      <w:r>
        <w:rPr>
          <w:rFonts w:cs="Sylfaen" w:ascii="Arial AM" w:hAnsi="Arial AM"/>
          <w:b/>
          <w:szCs w:val="24"/>
          <w:lang w:val="hy-AM"/>
        </w:rPr>
      </w:r>
    </w:p>
    <w:p>
      <w:pPr>
        <w:pStyle w:val="Normal"/>
        <w:spacing w:before="0" w:after="240"/>
        <w:ind w:left="360" w:right="0"/>
        <w:jc w:val="center"/>
        <w:rPr>
          <w:rFonts w:ascii="Arial AM" w:hAnsi="Arial AM" w:cs="Sylfaen"/>
          <w:b/>
          <w:szCs w:val="24"/>
          <w:lang w:val="hy-AM"/>
        </w:rPr>
      </w:pPr>
      <w:r>
        <w:rPr>
          <w:rFonts w:cs="Sylfaen" w:ascii="Arial AM" w:hAnsi="Arial AM"/>
          <w:b/>
          <w:szCs w:val="24"/>
          <w:lang w:val="hy-AM"/>
        </w:rPr>
      </w:r>
    </w:p>
    <w:p>
      <w:pPr>
        <w:pStyle w:val="Normal"/>
        <w:spacing w:before="0" w:after="240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before="0" w:after="24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cs="Sylfaen" w:ascii="GHEA Grapalat" w:hAnsi="GHEA Grapalat"/>
          <w:b/>
          <w:szCs w:val="24"/>
          <w:lang w:val="hy-AM"/>
        </w:rPr>
        <w:t>ԵՐԵՎԱՆ 2026</w:t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bCs/>
          <w:kern w:val="2"/>
          <w:sz w:val="20"/>
          <w:szCs w:val="20"/>
          <w:lang w:val="hy-AM"/>
        </w:rPr>
      </w:pPr>
      <w:r>
        <w:rPr>
          <w:rFonts w:cs="Sylfaen" w:ascii="GHEA Grapalat" w:hAnsi="GHEA Grapalat"/>
          <w:b/>
          <w:bCs/>
          <w:kern w:val="2"/>
          <w:sz w:val="20"/>
          <w:szCs w:val="20"/>
          <w:lang w:val="hy-AM"/>
        </w:rPr>
        <w:t>ԸՆԴՀԱՆՈՒՐ ՏՎՅԱԼՆԵՐ</w:t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bCs/>
          <w:kern w:val="2"/>
          <w:sz w:val="24"/>
          <w:szCs w:val="24"/>
          <w:lang w:val="hy-AM"/>
        </w:rPr>
      </w:pPr>
      <w:r>
        <w:rPr>
          <w:rFonts w:cs="Sylfaen" w:ascii="GHEA Grapalat" w:hAnsi="GHEA Grapalat"/>
          <w:b/>
          <w:bCs/>
          <w:kern w:val="2"/>
          <w:sz w:val="24"/>
          <w:szCs w:val="24"/>
          <w:lang w:val="hy-AM"/>
        </w:rPr>
      </w:r>
    </w:p>
    <w:tbl>
      <w:tblPr>
        <w:tblW w:w="10562" w:type="dxa"/>
        <w:jc w:val="left"/>
        <w:tblInd w:w="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7"/>
        <w:gridCol w:w="4"/>
        <w:gridCol w:w="6722"/>
      </w:tblGrid>
      <w:tr>
        <w:trPr>
          <w:trHeight w:val="47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Heading2"/>
              <w:spacing w:before="0" w:after="0"/>
              <w:ind w:hanging="0" w:left="0"/>
              <w:rPr>
                <w:rFonts w:ascii="GHEA Grapalat" w:hAnsi="GHEA Grapalat" w:cs="GHEA Grapalat"/>
                <w:bCs w:val="false"/>
                <w:sz w:val="20"/>
                <w:szCs w:val="20"/>
                <w:lang w:val="hy-AM" w:eastAsia="ru-RU"/>
              </w:rPr>
            </w:pPr>
            <w:r>
              <w:rPr>
                <w:rFonts w:cs="GHEA Grapalat" w:ascii="GHEA Grapalat" w:hAnsi="GHEA Grapalat"/>
                <w:bCs w:val="false"/>
                <w:sz w:val="20"/>
                <w:szCs w:val="20"/>
                <w:lang w:val="hy-AM" w:eastAsia="ru-RU"/>
              </w:rPr>
              <w:t>1. Ապահովադիր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GHEA Grapalat" w:hAnsi="GHEA Grapalat" w:cs="GHEA Grapalat"/>
                <w:i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iCs/>
                <w:sz w:val="20"/>
                <w:szCs w:val="20"/>
                <w:lang w:val="hy-AM"/>
              </w:rPr>
              <w:t>«ՆՈՐ ՓՐՈՋԵՔԹ» ՍՊԸ</w:t>
            </w:r>
          </w:p>
        </w:tc>
      </w:tr>
      <w:tr>
        <w:trPr>
          <w:trHeight w:val="366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GHEA Grapalat"/>
                <w:b/>
                <w:sz w:val="20"/>
                <w:szCs w:val="20"/>
              </w:rPr>
            </w:pP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2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Ապահովագրող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spacing w:before="0" w:after="0"/>
              <w:ind w:hanging="0" w:left="0"/>
              <w:rPr/>
            </w:pPr>
            <w:r>
              <w:rPr>
                <w:rFonts w:cs="Courier New" w:ascii="GHEA Grapalat" w:hAnsi="GHEA Grapalat"/>
                <w:b w:val="false"/>
                <w:bCs w:val="false"/>
                <w:sz w:val="20"/>
                <w:szCs w:val="20"/>
                <w:lang w:val="hy-AM"/>
              </w:rPr>
              <w:t>«</w:t>
            </w:r>
            <w:r>
              <w:rPr>
                <w:rFonts w:cs="GHEA Grapalat" w:ascii="GHEA Grapalat" w:hAnsi="GHEA Grapalat"/>
                <w:b w:val="false"/>
                <w:bCs w:val="false"/>
                <w:sz w:val="20"/>
                <w:szCs w:val="20"/>
                <w:lang w:val="hy-AM"/>
              </w:rPr>
              <w:t>ՍԻԼ ԻՆՇՈՒՐԱՆՍ</w:t>
            </w:r>
            <w:r>
              <w:rPr>
                <w:rFonts w:eastAsia="Times New Roman" w:cs="Courier New" w:ascii="GHEA Grapalat" w:hAnsi="GHEA Grapalat"/>
                <w:b w:val="false"/>
                <w:bCs w:val="false"/>
                <w:sz w:val="20"/>
                <w:szCs w:val="20"/>
                <w:lang w:val="hy-AM" w:eastAsia="zh-CN"/>
              </w:rPr>
              <w:t>»</w:t>
            </w:r>
            <w:r>
              <w:rPr>
                <w:rFonts w:cs="GHEA Grapalat" w:ascii="GHEA Grapalat" w:hAnsi="GHEA Grapalat"/>
                <w:b w:val="false"/>
                <w:bCs w:val="false"/>
                <w:sz w:val="20"/>
                <w:szCs w:val="20"/>
                <w:lang w:val="hy-AM"/>
              </w:rPr>
              <w:t xml:space="preserve"> ԱՓԲԸ</w:t>
            </w:r>
          </w:p>
        </w:tc>
      </w:tr>
      <w:tr>
        <w:trPr>
          <w:trHeight w:val="447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eastAsia="Times New Roman" w:cs="GHEA Grapalat"/>
                <w:b/>
                <w:sz w:val="20"/>
                <w:szCs w:val="20"/>
                <w:lang w:eastAsia="en-US"/>
              </w:rPr>
            </w:pP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3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 xml:space="preserve">Ապահովագրության տեսակը 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GHEA Grapalat" w:hAnsi="GHEA Grapalat" w:cs="GHEA Grapalat"/>
                <w:sz w:val="20"/>
                <w:szCs w:val="20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>Գույքի ապահովագրություն</w:t>
            </w:r>
          </w:p>
        </w:tc>
      </w:tr>
      <w:tr>
        <w:trPr>
          <w:trHeight w:val="315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GHEA Grapalat"/>
                <w:b/>
                <w:sz w:val="20"/>
                <w:szCs w:val="20"/>
              </w:rPr>
            </w:pPr>
            <w:r>
              <w:rPr>
                <w:rFonts w:cs="GHEA Grapalat" w:ascii="GHEA Grapalat" w:hAnsi="GHEA Grapalat"/>
                <w:b/>
                <w:sz w:val="20"/>
                <w:szCs w:val="20"/>
              </w:rPr>
              <w:t xml:space="preserve">5. 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Ապահովագրության օբյեկտ</w:t>
              <w:br/>
            </w:r>
            <w:r>
              <w:rPr>
                <w:rFonts w:cs="Calibri" w:ascii="GHEA Grapalat" w:hAnsi="GHEA Grapalat"/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GHEA Grapalat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 xml:space="preserve">1. Անշարժ գույք՝ Ապահովադրի գործարանի շենքը,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GHEA Grapalat" w:hAnsi="GHEA Grapalat" w:cs="GHEA Grapalat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>2. Հումք և պատրաստի արտադրանք,</w:t>
            </w:r>
          </w:p>
          <w:p>
            <w:pPr>
              <w:pStyle w:val="Normal"/>
              <w:spacing w:lineRule="auto" w:line="240" w:before="0" w:after="0"/>
              <w:rPr>
                <w:rFonts w:ascii="GHEA Grapalat" w:hAnsi="GHEA Grapalat" w:cs="GHEA Grapalat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>3. Մեքենաներ և սարքավորումներ,</w:t>
            </w:r>
          </w:p>
          <w:p>
            <w:pPr>
              <w:pStyle w:val="Normal"/>
              <w:spacing w:lineRule="auto" w:line="240" w:before="0" w:after="0"/>
              <w:rPr>
                <w:rFonts w:ascii="GHEA Grapalat" w:hAnsi="GHEA Grapalat" w:cs="GHEA Grapalat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>4. Գրասենյակային տեխնիկա, կահույք և կենցաղային սարքավորումներ։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GHEA Grapalat" w:hAnsi="GHEA Grapalat" w:cs="GHEA Grapalat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>5. Շարժական գույք,</w:t>
            </w:r>
          </w:p>
        </w:tc>
      </w:tr>
      <w:tr>
        <w:trPr>
          <w:trHeight w:val="546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GHEA Grapalat"/>
                <w:b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6</w:t>
            </w:r>
            <w:r>
              <w:rPr>
                <w:rFonts w:eastAsia="MS Mincho;ＭＳ 明朝"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eastAsia="MS Mincho;ＭＳ 明朝" w:cs="Cambria Math" w:ascii="GHEA Grapalat" w:hAnsi="GHEA Grapalat"/>
                <w:b/>
                <w:sz w:val="20"/>
                <w:szCs w:val="20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Ապահովագրության տարածք</w:t>
              <w:br/>
            </w:r>
            <w:r>
              <w:rPr>
                <w:rFonts w:cs="Calibri" w:ascii="GHEA Grapalat" w:hAnsi="GHEA Grapalat"/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GHEA Grapalat" w:hAnsi="GHEA Grapalat" w:cs="GHEA Grapalat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>ՀՀ, Կոտայքի մարզի Բյուրեղավան համայնք, Զորավար Անդրանիկի փողոց 51/2</w:t>
            </w:r>
          </w:p>
        </w:tc>
      </w:tr>
      <w:tr>
        <w:trPr>
          <w:trHeight w:val="315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eastAsia="Times New Roman" w:cs="GHEA Grapalat"/>
                <w:b/>
                <w:sz w:val="20"/>
                <w:szCs w:val="20"/>
                <w:lang w:val="hy-AM" w:eastAsia="en-US"/>
              </w:rPr>
            </w:pP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7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 xml:space="preserve">Առաջարկի ներկայացման ամսաթիվ 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both"/>
              <w:outlineLvl w:val="1"/>
              <w:rPr>
                <w:rFonts w:ascii="GHEA Grapalat" w:hAnsi="GHEA Grapalat" w:cs="GHEA Grapalat"/>
                <w:sz w:val="20"/>
                <w:szCs w:val="20"/>
                <w:lang w:val="hy-AM" w:eastAsia="en-US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 w:eastAsia="en-US"/>
              </w:rPr>
              <w:t>17</w:t>
            </w:r>
            <w:r>
              <w:rPr>
                <w:rFonts w:cs="Cambria Math" w:ascii="Cambria Math" w:hAnsi="Cambria Math"/>
                <w:sz w:val="20"/>
                <w:szCs w:val="20"/>
                <w:lang w:val="hy-AM" w:eastAsia="en-US"/>
              </w:rPr>
              <w:t>․</w:t>
            </w:r>
            <w:r>
              <w:rPr>
                <w:rFonts w:cs="GHEA Grapalat" w:ascii="GHEA Grapalat" w:hAnsi="GHEA Grapalat"/>
                <w:sz w:val="20"/>
                <w:szCs w:val="20"/>
                <w:lang w:val="hy-AM" w:eastAsia="en-US"/>
              </w:rPr>
              <w:t>07</w:t>
            </w:r>
            <w:r>
              <w:rPr>
                <w:rFonts w:cs="Cambria Math" w:ascii="Cambria Math" w:hAnsi="Cambria Math"/>
                <w:sz w:val="20"/>
                <w:szCs w:val="20"/>
                <w:lang w:val="hy-AM" w:eastAsia="en-US"/>
              </w:rPr>
              <w:t>․</w:t>
            </w:r>
            <w:r>
              <w:rPr>
                <w:rFonts w:cs="GHEA Grapalat" w:ascii="GHEA Grapalat" w:hAnsi="GHEA Grapalat"/>
                <w:sz w:val="20"/>
                <w:szCs w:val="20"/>
                <w:lang w:val="hy-AM" w:eastAsia="en-US"/>
              </w:rPr>
              <w:t>2026թ</w:t>
            </w:r>
            <w:r>
              <w:rPr>
                <w:rFonts w:cs="Cambria Math" w:ascii="Cambria Math" w:hAnsi="Cambria Math"/>
                <w:sz w:val="20"/>
                <w:szCs w:val="20"/>
                <w:lang w:val="hy-AM" w:eastAsia="en-US"/>
              </w:rPr>
              <w:t>․</w:t>
            </w:r>
          </w:p>
        </w:tc>
      </w:tr>
      <w:tr>
        <w:trPr>
          <w:trHeight w:val="315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eastAsia="Times New Roman" w:cs="GHEA Grapalat"/>
                <w:b/>
                <w:sz w:val="20"/>
                <w:szCs w:val="20"/>
                <w:lang w:val="hy-AM" w:eastAsia="en-US"/>
              </w:rPr>
            </w:pP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8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 xml:space="preserve">Առաջարկն ուժի մեջ է մինչև 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both"/>
              <w:outlineLvl w:val="1"/>
              <w:rPr>
                <w:rFonts w:ascii="GHEA Grapalat" w:hAnsi="GHEA Grapalat" w:cs="GHEA Grapalat"/>
                <w:sz w:val="20"/>
                <w:szCs w:val="20"/>
                <w:lang w:val="hy-AM" w:eastAsia="en-US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val="hy-AM" w:eastAsia="en-US"/>
              </w:rPr>
              <w:t>24</w:t>
            </w:r>
            <w:r>
              <w:rPr>
                <w:rFonts w:cs="Cambria Math" w:ascii="Cambria Math" w:hAnsi="Cambria Math"/>
                <w:sz w:val="20"/>
                <w:szCs w:val="20"/>
                <w:lang w:val="hy-AM" w:eastAsia="en-US"/>
              </w:rPr>
              <w:t>․</w:t>
            </w:r>
            <w:r>
              <w:rPr>
                <w:rFonts w:cs="GHEA Grapalat" w:ascii="GHEA Grapalat" w:hAnsi="GHEA Grapalat"/>
                <w:sz w:val="20"/>
                <w:szCs w:val="20"/>
                <w:lang w:val="hy-AM" w:eastAsia="en-US"/>
              </w:rPr>
              <w:t>07</w:t>
            </w:r>
            <w:r>
              <w:rPr>
                <w:rFonts w:cs="Cambria Math" w:ascii="Cambria Math" w:hAnsi="Cambria Math"/>
                <w:sz w:val="20"/>
                <w:szCs w:val="20"/>
                <w:lang w:val="hy-AM" w:eastAsia="en-US"/>
              </w:rPr>
              <w:t>․</w:t>
            </w:r>
            <w:r>
              <w:rPr>
                <w:rFonts w:cs="GHEA Grapalat" w:ascii="GHEA Grapalat" w:hAnsi="GHEA Grapalat"/>
                <w:sz w:val="20"/>
                <w:szCs w:val="20"/>
                <w:lang w:val="hy-AM" w:eastAsia="en-US"/>
              </w:rPr>
              <w:t>2026թ</w:t>
            </w:r>
            <w:r>
              <w:rPr>
                <w:rFonts w:cs="Cambria Math" w:ascii="Cambria Math" w:hAnsi="Cambria Math"/>
                <w:sz w:val="20"/>
                <w:szCs w:val="20"/>
                <w:lang w:val="hy-AM" w:eastAsia="en-US"/>
              </w:rPr>
              <w:t>․</w:t>
            </w:r>
          </w:p>
        </w:tc>
      </w:tr>
      <w:tr>
        <w:trPr>
          <w:trHeight w:val="654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9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</w:rPr>
              <w:t>Ապահովագրության ժամանակահատված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GHEA Grapalat" w:hAnsi="GHEA Grapalat" w:cs="GHEA Grapalat"/>
                <w:sz w:val="20"/>
                <w:szCs w:val="20"/>
                <w:lang w:eastAsia="en-US" w:bidi="ar-IQ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eastAsia="en-US"/>
              </w:rPr>
              <w:t xml:space="preserve">1 </w:t>
            </w:r>
            <w:r>
              <w:rPr>
                <w:rFonts w:cs="GHEA Grapalat" w:ascii="GHEA Grapalat" w:hAnsi="GHEA Grapalat"/>
                <w:sz w:val="20"/>
                <w:szCs w:val="20"/>
                <w:lang w:val="ru-RU" w:eastAsia="en-US"/>
              </w:rPr>
              <w:t>տարի</w:t>
              <w:br/>
            </w:r>
          </w:p>
        </w:tc>
      </w:tr>
      <w:tr>
        <w:trPr>
          <w:trHeight w:val="315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GHEA Grapalat" w:ascii="GHEA Grapalat" w:hAnsi="GHEA Grapalat"/>
                <w:b/>
                <w:sz w:val="20"/>
                <w:szCs w:val="20"/>
              </w:rPr>
              <w:t>1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0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</w:rPr>
              <w:t>Կոնտակտային անձ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both"/>
              <w:outlineLvl w:val="1"/>
              <w:rPr>
                <w:rFonts w:ascii="GHEA Grapalat" w:hAnsi="GHEA Grapalat" w:cs="Sylfaen"/>
                <w:sz w:val="20"/>
                <w:szCs w:val="20"/>
              </w:rPr>
            </w:pP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>Լև</w:t>
            </w:r>
            <w:r>
              <w:rPr>
                <w:rFonts w:cs="Sylfaen" w:ascii="GHEA Grapalat" w:hAnsi="GHEA Grapalat"/>
                <w:sz w:val="20"/>
                <w:szCs w:val="20"/>
              </w:rPr>
              <w:t>ո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 xml:space="preserve">ն Մամիկոնյան, հեռ. </w:t>
            </w:r>
            <w:r>
              <w:rPr>
                <w:rFonts w:cs="Sylfaen" w:ascii="GHEA Grapalat" w:hAnsi="GHEA Grapalat"/>
                <w:sz w:val="20"/>
                <w:szCs w:val="20"/>
              </w:rPr>
              <w:t xml:space="preserve">(060) 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>5</w:t>
            </w:r>
            <w:r>
              <w:rPr>
                <w:rFonts w:cs="Sylfaen" w:ascii="GHEA Grapalat" w:hAnsi="GHEA Grapalat"/>
                <w:sz w:val="20"/>
                <w:szCs w:val="20"/>
              </w:rPr>
              <w:t>4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>-</w:t>
            </w:r>
            <w:r>
              <w:rPr>
                <w:rFonts w:cs="Sylfaen" w:ascii="GHEA Grapalat" w:hAnsi="GHEA Grapalat"/>
                <w:sz w:val="20"/>
                <w:szCs w:val="20"/>
              </w:rPr>
              <w:t>00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>-</w:t>
            </w:r>
            <w:r>
              <w:rPr>
                <w:rFonts w:cs="Sylfaen" w:ascii="GHEA Grapalat" w:hAnsi="GHEA Grapalat"/>
                <w:sz w:val="20"/>
                <w:szCs w:val="20"/>
              </w:rPr>
              <w:t>00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 xml:space="preserve">, ներք. </w:t>
            </w:r>
            <w:r>
              <w:rPr>
                <w:rFonts w:cs="Sylfaen" w:ascii="GHEA Grapalat" w:hAnsi="GHEA Grapalat"/>
                <w:sz w:val="20"/>
                <w:szCs w:val="20"/>
              </w:rPr>
              <w:t>999,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GHEA Grapalat" w:hAnsi="GHEA Grapalat" w:cs="Sylfaen"/>
                <w:sz w:val="20"/>
                <w:szCs w:val="20"/>
              </w:rPr>
            </w:pP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>էլփոստ՝</w:t>
            </w:r>
            <w:hyperlink r:id="rId2">
              <w:r>
                <w:rPr>
                  <w:rStyle w:val="Hyperlink"/>
                  <w:rFonts w:cs="Sylfaen" w:ascii="GHEA Grapalat" w:hAnsi="GHEA Grapalat"/>
                  <w:color w:val="000000"/>
                  <w:sz w:val="20"/>
                  <w:szCs w:val="20"/>
                  <w:u w:val="none"/>
                </w:rPr>
                <w:t>levon.mamikonyan@silinsurance.net</w:t>
              </w:r>
            </w:hyperlink>
            <w:r>
              <w:rPr>
                <w:rFonts w:cs="Sylfaen" w:ascii="GHEA Grapalat" w:hAnsi="GHEA Grapalat"/>
                <w:sz w:val="20"/>
                <w:szCs w:val="20"/>
              </w:rPr>
              <w:br/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>Նազար</w:t>
            </w:r>
            <w:r>
              <w:rPr>
                <w:rFonts w:cs="Sylfaen" w:ascii="GHEA Grapalat" w:hAnsi="GHEA Grapalat"/>
                <w:sz w:val="20"/>
                <w:szCs w:val="20"/>
              </w:rPr>
              <w:t xml:space="preserve"> 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 xml:space="preserve">Մերտխանյան, </w:t>
            </w:r>
            <w:r>
              <w:rPr>
                <w:rFonts w:cs="Arial" w:ascii="GHEA Grapalat" w:hAnsi="GHEA Grapalat"/>
                <w:sz w:val="20"/>
                <w:szCs w:val="20"/>
                <w:lang w:val="hy-AM" w:bidi="ar-IQ"/>
              </w:rPr>
              <w:t xml:space="preserve">հեռ, </w:t>
            </w:r>
            <w:r>
              <w:rPr>
                <w:rFonts w:cs="Sylfaen" w:ascii="GHEA Grapalat" w:hAnsi="GHEA Grapalat"/>
                <w:sz w:val="20"/>
                <w:szCs w:val="20"/>
              </w:rPr>
              <w:t>(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>060</w:t>
            </w:r>
            <w:r>
              <w:rPr>
                <w:rFonts w:cs="Sylfaen" w:ascii="GHEA Grapalat" w:hAnsi="GHEA Grapalat"/>
                <w:sz w:val="20"/>
                <w:szCs w:val="20"/>
              </w:rPr>
              <w:t>)</w:t>
            </w:r>
            <w:r>
              <w:rPr>
                <w:rFonts w:cs="Sylfaen" w:ascii="GHEA Grapalat" w:hAnsi="GHEA Grapalat"/>
                <w:sz w:val="20"/>
                <w:szCs w:val="20"/>
                <w:lang w:val="hy-AM"/>
              </w:rPr>
              <w:t xml:space="preserve"> 54-00-00, ներք, 671,</w:t>
              <w:br/>
              <w:t>էլփոստ՝</w:t>
            </w:r>
            <w:r>
              <w:rPr>
                <w:rFonts w:cs="Sylfaen" w:ascii="GHEA Grapalat" w:hAnsi="GHEA Grapalat"/>
                <w:sz w:val="20"/>
                <w:szCs w:val="20"/>
              </w:rPr>
              <w:t xml:space="preserve"> </w:t>
            </w:r>
            <w:hyperlink r:id="rId3">
              <w:r>
                <w:rPr>
                  <w:rStyle w:val="Hyperlink"/>
                  <w:rFonts w:cs="GHEA Grapalat" w:ascii="GHEA Grapalat" w:hAnsi="GHEA Grapalat"/>
                  <w:color w:val="000000"/>
                  <w:sz w:val="20"/>
                  <w:szCs w:val="20"/>
                  <w:u w:val="none"/>
                </w:rPr>
                <w:t>nazar.mertkhanyan@silinsurance.net</w:t>
              </w:r>
            </w:hyperlink>
          </w:p>
        </w:tc>
      </w:tr>
      <w:tr>
        <w:trPr>
          <w:trHeight w:val="474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GHEA Grapalat"/>
                <w:b/>
                <w:sz w:val="20"/>
                <w:szCs w:val="20"/>
              </w:rPr>
            </w:pPr>
            <w:r>
              <w:rPr>
                <w:rFonts w:cs="GHEA Grapalat" w:ascii="GHEA Grapalat" w:hAnsi="GHEA Grapalat"/>
                <w:b/>
                <w:sz w:val="20"/>
                <w:szCs w:val="20"/>
              </w:rPr>
              <w:t>1</w:t>
            </w:r>
            <w:r>
              <w:rPr>
                <w:rFonts w:cs="GHEA Grapalat" w:ascii="GHEA Grapalat" w:hAnsi="GHEA Grapalat"/>
                <w:b/>
                <w:sz w:val="20"/>
                <w:szCs w:val="20"/>
                <w:lang w:val="hy-AM"/>
              </w:rPr>
              <w:t>1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GHEA Grapalat" w:ascii="GHEA Grapalat" w:hAnsi="GHEA Grapalat"/>
                <w:b/>
                <w:sz w:val="20"/>
                <w:szCs w:val="20"/>
              </w:rPr>
              <w:t>Օրենսդրություն</w:t>
            </w:r>
          </w:p>
        </w:tc>
        <w:tc>
          <w:tcPr>
            <w:tcW w:w="6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GHEA Grapalat" w:hAnsi="GHEA Grapalat" w:cs="GHEA Grapalat"/>
                <w:sz w:val="20"/>
                <w:szCs w:val="20"/>
                <w:lang w:eastAsia="en-US"/>
              </w:rPr>
            </w:pPr>
            <w:r>
              <w:rPr>
                <w:rFonts w:cs="GHEA Grapalat" w:ascii="GHEA Grapalat" w:hAnsi="GHEA Grapalat"/>
                <w:sz w:val="20"/>
                <w:szCs w:val="20"/>
                <w:lang w:eastAsia="en-US"/>
              </w:rPr>
              <w:t>Հայաստանի Հանրապետություն</w:t>
            </w:r>
          </w:p>
        </w:tc>
      </w:tr>
      <w:tr>
        <w:trPr>
          <w:trHeight w:val="1896" w:hRule="atLeast"/>
        </w:trPr>
        <w:tc>
          <w:tcPr>
            <w:tcW w:w="3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Sylfaen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12</w:t>
            </w:r>
            <w:r>
              <w:rPr>
                <w:rFonts w:cs="Cambria Math" w:ascii="Cambria Math" w:hAnsi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cs="Cambria Math" w:ascii="GHEA Grapalat" w:hAnsi="GHEA Grapalat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Ապահովագրավճար</w:t>
            </w:r>
            <w:r>
              <w:rPr>
                <w:rFonts w:cs="Arial" w:ascii="GHEA Grapalat" w:hAnsi="GHEA Grapalat"/>
                <w:b/>
                <w:sz w:val="20"/>
                <w:szCs w:val="20"/>
              </w:rPr>
              <w:t xml:space="preserve">ի </w:t>
            </w: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վճարման կարգը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Ապահովագրավճարը ենթակա է վճարման ապահովագրության պայմանագիրը ուժի մեջ մտնելու օրվանից  20-րդ օրը։ Ապահովագրավճարը ենթակա չէ ԱԱՀ գանձման (ԱԱՀ-ի մասին ՀՀ օրենքի  15 հոդվածի 15 կետ):</w:t>
            </w:r>
          </w:p>
        </w:tc>
      </w:tr>
    </w:tbl>
    <w:p>
      <w:pPr>
        <w:pStyle w:val="Normal"/>
        <w:spacing w:lineRule="auto" w:line="240" w:before="0" w:after="0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sz w:val="32"/>
          <w:szCs w:val="32"/>
          <w:lang w:val="hy-AM"/>
        </w:rPr>
      </w:pPr>
      <w:r>
        <w:rPr>
          <w:rFonts w:cs="Sylfaen" w:ascii="GHEA Grapalat" w:hAnsi="GHEA Grapalat"/>
          <w:b/>
          <w:bCs/>
          <w:kern w:val="2"/>
          <w:sz w:val="32"/>
          <w:szCs w:val="32"/>
          <w:lang w:val="hy-AM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Arial"/>
          <w:b/>
          <w:bCs/>
          <w:kern w:val="2"/>
          <w:sz w:val="32"/>
          <w:szCs w:val="32"/>
          <w:lang w:val="hy-AM" w:bidi="ar-IQ"/>
        </w:rPr>
      </w:pPr>
      <w:r>
        <w:rPr>
          <w:rFonts w:cs="Arial" w:ascii="GHEA Grapalat" w:hAnsi="GHEA Grapalat"/>
          <w:b/>
          <w:bCs/>
          <w:kern w:val="2"/>
          <w:sz w:val="32"/>
          <w:szCs w:val="32"/>
          <w:lang w:val="hy-AM" w:bidi="ar-IQ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Arial"/>
          <w:b/>
          <w:bCs/>
          <w:kern w:val="2"/>
          <w:lang w:val="hy-AM" w:bidi="ar-IQ"/>
        </w:rPr>
      </w:pPr>
      <w:r>
        <w:rPr>
          <w:rFonts w:cs="Arial" w:ascii="GHEA Grapalat" w:hAnsi="GHEA Grapalat"/>
          <w:b/>
          <w:bCs/>
          <w:kern w:val="2"/>
          <w:lang w:val="hy-AM" w:bidi="ar-IQ"/>
        </w:rPr>
      </w:r>
    </w:p>
    <w:p>
      <w:pPr>
        <w:pStyle w:val="Normal"/>
        <w:spacing w:lineRule="auto" w:line="240" w:before="0" w:after="0"/>
        <w:rPr>
          <w:rFonts w:ascii="GHEA Grapalat" w:hAnsi="GHEA Grapalat" w:cs="Arial"/>
          <w:b/>
          <w:bCs/>
          <w:kern w:val="2"/>
          <w:lang w:val="hy-AM" w:bidi="ar-IQ"/>
        </w:rPr>
      </w:pPr>
      <w:r>
        <w:rPr>
          <w:rFonts w:cs="Arial" w:ascii="GHEA Grapalat" w:hAnsi="GHEA Grapalat"/>
          <w:b/>
          <w:bCs/>
          <w:kern w:val="2"/>
          <w:lang w:val="hy-AM" w:bidi="ar-IQ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Arial"/>
          <w:b/>
          <w:bCs/>
          <w:kern w:val="2"/>
          <w:lang w:val="hy-AM" w:bidi="ar-IQ"/>
        </w:rPr>
      </w:pPr>
      <w:r>
        <w:rPr>
          <w:rFonts w:cs="Arial" w:ascii="GHEA Grapalat" w:hAnsi="GHEA Grapalat"/>
          <w:b/>
          <w:bCs/>
          <w:kern w:val="2"/>
          <w:lang w:val="hy-AM" w:bidi="ar-IQ"/>
        </w:rPr>
      </w:r>
    </w:p>
    <w:p>
      <w:pPr>
        <w:pStyle w:val="Normal"/>
        <w:spacing w:lineRule="auto" w:line="240" w:before="0" w:after="0"/>
        <w:ind w:left="360" w:right="0"/>
        <w:jc w:val="center"/>
        <w:rPr>
          <w:rFonts w:ascii="GHEA Grapalat" w:hAnsi="GHEA Grapalat" w:cs="Arial"/>
          <w:b/>
          <w:bCs/>
          <w:kern w:val="2"/>
          <w:lang w:val="hy-AM" w:bidi="ar-IQ"/>
        </w:rPr>
      </w:pPr>
      <w:r>
        <w:rPr>
          <w:rFonts w:cs="Arial" w:ascii="GHEA Grapalat" w:hAnsi="GHEA Grapalat"/>
          <w:b/>
          <w:bCs/>
          <w:kern w:val="2"/>
          <w:lang w:val="hy-AM" w:bidi="ar-IQ"/>
        </w:rPr>
        <w:t>ԳՈՒՅՔԻ ԱՊԱՀՈՎԱԳՐՈՒԹՅՈՒՆ</w:t>
      </w:r>
    </w:p>
    <w:p>
      <w:pPr>
        <w:pStyle w:val="Normal"/>
        <w:spacing w:lineRule="auto" w:line="240" w:before="0" w:after="0"/>
        <w:ind w:left="1080" w:right="0"/>
        <w:jc w:val="center"/>
        <w:rPr>
          <w:rFonts w:ascii="GHEA Grapalat" w:hAnsi="GHEA Grapalat" w:cs="Sylfaen"/>
          <w:b/>
          <w:bCs/>
          <w:kern w:val="2"/>
          <w:sz w:val="24"/>
          <w:szCs w:val="24"/>
          <w:lang w:val="hy-AM" w:bidi="ar-IQ"/>
        </w:rPr>
      </w:pPr>
      <w:r>
        <w:rPr>
          <w:rFonts w:cs="Sylfaen" w:ascii="GHEA Grapalat" w:hAnsi="GHEA Grapalat"/>
          <w:b/>
          <w:bCs/>
          <w:kern w:val="2"/>
          <w:sz w:val="24"/>
          <w:szCs w:val="24"/>
          <w:lang w:val="hy-AM" w:bidi="ar-IQ"/>
        </w:rPr>
      </w:r>
    </w:p>
    <w:tbl>
      <w:tblPr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7513"/>
      </w:tblGrid>
      <w:tr>
        <w:trPr>
          <w:trHeight w:val="564" w:hRule="atLeast"/>
        </w:trPr>
        <w:tc>
          <w:tcPr>
            <w:tcW w:w="10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GHEA Grapalat" w:hAnsi="GHEA Grapalat" w:cs="Arial"/>
                <w:i/>
                <w:i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i/>
                <w:sz w:val="20"/>
                <w:szCs w:val="20"/>
                <w:lang w:val="hy-AM"/>
              </w:rPr>
              <w:t xml:space="preserve">Հետևյալ դեպքերում Ապահովագրողը կհատուցի </w:t>
            </w:r>
            <w:r>
              <w:rPr>
                <w:rFonts w:cs="Arial" w:ascii="GHEA Grapalat" w:hAnsi="GHEA Grapalat"/>
                <w:i/>
                <w:sz w:val="20"/>
                <w:szCs w:val="20"/>
                <w:lang w:val="hy-AM" w:bidi="ar-IQ"/>
              </w:rPr>
              <w:t xml:space="preserve">Ապահովադրին </w:t>
            </w:r>
            <w:r>
              <w:rPr>
                <w:rFonts w:cs="Arial" w:ascii="GHEA Grapalat" w:hAnsi="GHEA Grapalat"/>
                <w:i/>
                <w:sz w:val="20"/>
                <w:szCs w:val="20"/>
                <w:lang w:val="hy-AM"/>
              </w:rPr>
              <w:t xml:space="preserve">ստորև նշված ռիսկերի ուղղակի հետևանքով ապահովագրված գույքին հասցված կորուստների կամ վնասների համար՝ 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  <w:lang w:val="hy-AM" w:eastAsia="en-US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lang w:val="hy-AM" w:eastAsia="en-US"/>
              </w:rPr>
            </w:r>
          </w:p>
        </w:tc>
      </w:tr>
      <w:tr>
        <w:trPr>
          <w:trHeight w:val="70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jc w:val="both"/>
              <w:rPr>
                <w:rFonts w:ascii="Arial AMU" w:hAnsi="Arial AMU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Ապահովագրական ռիսկեր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eastAsia="MS Gothic;ＭＳ ゴシック" w:cs="MS Gothic;ＭＳ ゴシック" w:ascii="GHEA Grapalat" w:hAnsi="GHEA Grapalat"/>
                <w:b/>
                <w:sz w:val="20"/>
                <w:szCs w:val="20"/>
                <w:lang w:val="hy-AM"/>
              </w:rPr>
              <w:t>1</w:t>
            </w:r>
            <w:r>
              <w:rPr>
                <w:rFonts w:eastAsia="MS Gothic;ＭＳ ゴシック" w:cs="MS Gothic;ＭＳ ゴシック" w:ascii="GHEA Grapalat" w:hAnsi="GHEA Grapalat"/>
                <w:sz w:val="20"/>
                <w:szCs w:val="20"/>
                <w:lang w:val="hy-AM"/>
              </w:rPr>
              <w:t>.</w:t>
            </w: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 </w:t>
            </w: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 xml:space="preserve">Հրդեհ; 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2. Կայծակի ազդեցություն;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3. Պայթուն;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4. Բնական աղետներ, այն է՝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4.1.օդային զանգվածների տեղաշարժումներ` ուժեղ քամի, փոթորիկ, հողմ, մրրիկ 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4.2.կարկուտ,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4.3.ջրհեղեղ, 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4.4.հրաբխի ժայթքում,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4.5.լեռնային փլուզում 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4.6.գետնի նստվածք,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4.7.սողանքներ, փլուզումներ,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4.8.տեղատարափ անձրև, ձյան վնաս: 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4.9. </w:t>
            </w:r>
            <w:r>
              <w:rPr>
                <w:rFonts w:cs="Arial" w:ascii="GHEA Grapalat" w:hAnsi="GHEA Grapalat"/>
                <w:b/>
                <w:bCs/>
                <w:sz w:val="20"/>
                <w:szCs w:val="20"/>
                <w:lang w:val="hy-AM"/>
              </w:rPr>
              <w:t>Երկրաշարժ՝ (լրացուցիր վճարով)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5. Մեխանիկական ազդեցություն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5.1 բախում կամ հարված ՝ 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5.1.1. ծառերի, ճյուղերի, թռչող օբյեկտների և նրանց բեկորների ընկնելը; 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5.1.2. վերգետնյա փոխադրամիջոցների վրաերթ;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5.1.3.  վնաս կենդանիներից,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5.1.4. սյուների (այդ թվում՝ լուսավորող հենքերի և այլն),  շինարարական ամբարձիչների և այլ շինարարական մեխանիզմների անկման հետևանքով հարվածի,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5.2. Ծխի ազդեցություն: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 xml:space="preserve">6. Ջրի վնաս՝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GHEA Grapalat" w:hAnsi="GHEA Grapalat" w:eastAsia="Times New Roman" w:cs="Calibri"/>
                <w:sz w:val="20"/>
                <w:szCs w:val="20"/>
                <w:lang w:val="hy-AM" w:eastAsia="en-US"/>
              </w:rPr>
            </w:pPr>
            <w:r>
              <w:rPr>
                <w:rFonts w:eastAsia="Times New Roman" w:cs="Calibri" w:ascii="GHEA Grapalat" w:hAnsi="GHEA Grapalat"/>
                <w:sz w:val="20"/>
                <w:szCs w:val="20"/>
                <w:lang w:val="hy-AM" w:eastAsia="en-US"/>
              </w:rPr>
              <w:t>հովացման, ջեռուցման, ջրամատակարարման կամ կեղտաջրերի համակարգերի հանկարծակի և անսպասելի վթար/վնաս, ջրի և/կամ այլ նյութերի արտահոսք Ապահովադրին չպատկանող հարևան տարածքներից/շինություններից.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 xml:space="preserve">7. Հափշտակություն՝ 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Գողություն, կողոպուտ՝ փականը կոտրելու միջոցով կամ բռնի ուժի կիրառմամբ; ավազակություն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8.  Երրորդ անձանց անօրինական գործողություններ՝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8.1. Գույքի դիտավորյալ ոչնչացումը կամ վնասումը,  </w:t>
            </w:r>
          </w:p>
          <w:p>
            <w:pPr>
              <w:pStyle w:val="Normal"/>
              <w:tabs>
                <w:tab w:val="clear" w:pos="706"/>
                <w:tab w:val="left" w:pos="297" w:leader="none"/>
              </w:tabs>
              <w:spacing w:lineRule="auto" w:line="240" w:before="0" w:after="0"/>
              <w:jc w:val="both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8.2.Գույքի անզգուշությամբ ոչնչացումը կամ վնասումը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9. Էլեկտրական հոսանքի ազդեցության ապահովագրություն՝ (</w:t>
            </w:r>
            <w:r>
              <w:rPr>
                <w:rFonts w:cs="Arial" w:ascii="GHEA Grapalat" w:hAnsi="GHEA Grapalat"/>
                <w:b/>
                <w:bCs/>
                <w:sz w:val="20"/>
                <w:szCs w:val="20"/>
                <w:lang w:val="hy-AM"/>
              </w:rPr>
              <w:t>լրացուցիչ վճարով և</w:t>
            </w: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 xml:space="preserve"> </w:t>
            </w:r>
            <w:r>
              <w:rPr>
                <w:rFonts w:cs="Arial" w:ascii="GHEA Grapalat" w:hAnsi="GHEA Grapalat"/>
                <w:b/>
                <w:sz w:val="20"/>
                <w:szCs w:val="20"/>
                <w:lang w:val="hy-AM"/>
              </w:rPr>
              <w:t>միայն գործարանում օգտագործվող հաստոցների համար),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Էլեկտրական սարքերի կամ սարքավորումների վնասը կամ կորուստը՝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9.1 էլեկտրական հոսանքի տատանման ՝ կարճ միացման հետևանք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9.2 էլեկտրացանցում բեռնվածության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9.3 էլեկտրական հոսանքի լարման անկման կամ բարձրացման</w:t>
            </w:r>
          </w:p>
          <w:p>
            <w:pPr>
              <w:pStyle w:val="Normal"/>
              <w:spacing w:lineRule="auto" w:line="240" w:before="0" w:after="0"/>
              <w:ind w:left="15" w:right="0"/>
              <w:jc w:val="both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9.4 էլեկտրական ինդուկացիայի</w:t>
            </w:r>
          </w:p>
          <w:p>
            <w:pPr>
              <w:pStyle w:val="Normal"/>
              <w:spacing w:lineRule="auto" w:line="240" w:before="0" w:after="0"/>
              <w:ind w:left="15" w:right="0"/>
              <w:rPr/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9.5 թափառող ալիքների կամ մագնիսականության ազդեցության,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sz w:val="20"/>
                <w:szCs w:val="20"/>
                <w:lang w:val="hy-AM"/>
              </w:rPr>
              <w:t>9.6 ուղղեկցվել է կայծերով կամ տաքությամբ, բացառությամբ բաց կրակի դեպքերը։</w:t>
              <w:br/>
            </w:r>
          </w:p>
        </w:tc>
      </w:tr>
    </w:tbl>
    <w:p>
      <w:pPr>
        <w:pStyle w:val="Heading2"/>
        <w:spacing w:before="0" w:after="0"/>
        <w:ind w:hanging="0" w:left="0"/>
        <w:jc w:val="center"/>
        <w:rPr>
          <w:rFonts w:ascii="GHEA Grapalat" w:hAnsi="GHEA Grapalat" w:cs="GHEA Grapalat"/>
          <w:caps/>
          <w:sz w:val="22"/>
          <w:szCs w:val="22"/>
          <w:lang w:val="hy-AM"/>
        </w:rPr>
      </w:pPr>
      <w:r>
        <w:rPr>
          <w:rFonts w:cs="GHEA Grapalat" w:ascii="GHEA Grapalat" w:hAnsi="GHEA Grapalat"/>
          <w:caps/>
          <w:sz w:val="22"/>
          <w:szCs w:val="22"/>
          <w:lang w:val="hy-AM"/>
        </w:rPr>
      </w:r>
    </w:p>
    <w:p>
      <w:pPr>
        <w:pStyle w:val="Normal"/>
        <w:spacing w:lineRule="auto" w:line="240" w:before="0" w:after="0"/>
        <w:rPr>
          <w:rFonts w:ascii="GHEA Grapalat" w:hAnsi="GHEA Grapalat" w:cs="Sylfaen"/>
          <w:b/>
          <w:bCs/>
          <w:caps/>
          <w:kern w:val="2"/>
          <w:sz w:val="22"/>
          <w:szCs w:val="22"/>
          <w:lang w:val="hy-AM"/>
        </w:rPr>
      </w:pPr>
      <w:r>
        <w:rPr>
          <w:rFonts w:cs="Sylfaen" w:ascii="GHEA Grapalat" w:hAnsi="GHEA Grapalat"/>
          <w:b/>
          <w:bCs/>
          <w:caps/>
          <w:kern w:val="2"/>
          <w:sz w:val="22"/>
          <w:szCs w:val="2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  <w:t>ՖԻՆԱՆՍԱԿԱՆ ԱՌԱՋԱՐԿ</w:t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</w:r>
    </w:p>
    <w:p>
      <w:pPr>
        <w:pStyle w:val="Normal"/>
        <w:spacing w:lineRule="auto" w:line="240" w:before="0" w:after="0"/>
        <w:ind w:hanging="4859" w:left="4859" w:right="0"/>
        <w:jc w:val="center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  <w:t>Տարբերակ 1 Գույքի ապահովագրություն Առանց երկրաշարժի</w:t>
      </w:r>
    </w:p>
    <w:p>
      <w:pPr>
        <w:pStyle w:val="Normal"/>
        <w:spacing w:lineRule="auto" w:line="240" w:before="0" w:after="0"/>
        <w:rPr>
          <w:rFonts w:ascii="GHEA Grapalat" w:hAnsi="GHEA Grapalat" w:cs="Sylfaen"/>
          <w:b/>
          <w:bCs/>
          <w:kern w:val="2"/>
          <w:lang w:val="hy-AM" w:eastAsia="en-US"/>
        </w:rPr>
      </w:pPr>
      <w:r>
        <w:rPr>
          <w:rFonts w:cs="Sylfaen" w:ascii="GHEA Grapalat" w:hAnsi="GHEA Grapalat"/>
          <w:b/>
          <w:bCs/>
          <w:kern w:val="2"/>
          <w:lang w:val="hy-AM" w:eastAsia="en-US"/>
        </w:rPr>
      </w:r>
    </w:p>
    <w:tbl>
      <w:tblPr>
        <w:tblW w:w="1026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160"/>
        <w:gridCol w:w="1890"/>
        <w:gridCol w:w="1890"/>
        <w:gridCol w:w="2250"/>
      </w:tblGrid>
      <w:tr>
        <w:trPr>
          <w:trHeight w:val="1014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/>
                <w:bCs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/>
              </w:rPr>
              <w:t>Ապահովագրված գույք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/>
                <w:bCs/>
                <w:sz w:val="20"/>
                <w:szCs w:val="20"/>
                <w:lang w:val="hy-AM" w:eastAsia="en-US"/>
              </w:rPr>
            </w:pPr>
            <w:r>
              <w:rPr>
                <w:rFonts w:cs="GHEA Grapalat" w:ascii="GHEA Grapalat" w:hAnsi="GHEA Grapalat"/>
                <w:b/>
                <w:bCs/>
                <w:sz w:val="20"/>
                <w:szCs w:val="20"/>
                <w:lang w:val="hy-AM"/>
              </w:rPr>
              <w:t>Արժեք/</w:t>
            </w:r>
            <w:r>
              <w:rPr>
                <w:rFonts w:cs="Arial" w:ascii="GHEA Grapalat" w:hAnsi="GHEA Grapalat"/>
                <w:b/>
                <w:bCs/>
                <w:sz w:val="20"/>
                <w:szCs w:val="20"/>
                <w:lang w:val="hy-AM"/>
              </w:rPr>
              <w:t xml:space="preserve"> ապահովագրական գումար ՀՀ դրամ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/>
            </w:pPr>
            <w:r>
              <w:rPr>
                <w:rFonts w:cs="Calibri" w:ascii="GHEA Grapalat" w:hAnsi="GHEA Grapalat"/>
                <w:b/>
                <w:bCs/>
                <w:color w:val="000000"/>
                <w:sz w:val="20"/>
                <w:szCs w:val="20"/>
                <w:lang w:val="hy-AM"/>
              </w:rPr>
              <w:t>Տարեկան ապ–ն սակագին*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bCs/>
                <w:color w:val="000000"/>
                <w:sz w:val="20"/>
                <w:szCs w:val="20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>
                <w:rFonts w:ascii="GHEA Grapalat" w:hAnsi="GHEA Grapalat" w:cs="Calibri"/>
                <w:b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/>
                <w:bCs/>
                <w:sz w:val="20"/>
                <w:szCs w:val="20"/>
                <w:lang w:val="hy-AM"/>
              </w:rPr>
              <w:t>Ապահովագրական վճար ՀՀ դրամ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>
                <w:rFonts w:ascii="GHEA Grapalat" w:hAnsi="GHEA Grapalat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GHEA Grapalat" w:hAnsi="GHEA Grapalat"/>
                <w:b/>
                <w:bCs/>
                <w:color w:val="000000"/>
                <w:sz w:val="20"/>
                <w:szCs w:val="20"/>
              </w:rPr>
              <w:t>Չհատուցվող գումար</w:t>
              <w:br/>
            </w:r>
          </w:p>
        </w:tc>
      </w:tr>
      <w:tr>
        <w:trPr>
          <w:trHeight w:val="86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 xml:space="preserve">1. Անշարժ գույք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 xml:space="preserve">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 xml:space="preserve">1,500,000,000.00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8"/>
                <w:szCs w:val="28"/>
                <w:lang w:val="hy-AM"/>
              </w:rPr>
            </w:pPr>
            <w:r>
              <w:rPr>
                <w:rFonts w:cs="Calibri" w:ascii="GHEA Grapalat" w:hAnsi="GHEA Grapalat"/>
                <w:color w:val="000000"/>
                <w:sz w:val="28"/>
                <w:szCs w:val="28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273"/>
              <w:jc w:val="center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507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2. Հումք և պատրաստի արտադրանք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 xml:space="preserve">   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385,000,000.00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546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3. Մեքենաներ և սարքավորումներ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 xml:space="preserve">   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25,000,000.00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0"/>
                <w:szCs w:val="20"/>
              </w:rPr>
            </w:pPr>
            <w:r>
              <w:rPr>
                <w:rFonts w:cs="Calibri" w:ascii="GHEA Grapalat" w:hAnsi="GHEA Grapalat"/>
                <w:color w:val="000000"/>
                <w:sz w:val="20"/>
                <w:szCs w:val="20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879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4. Գրասենյակային տեխնիկա, կահյուք, կենցաղային սարքավորումներ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color w:val="000000"/>
                <w:sz w:val="28"/>
                <w:szCs w:val="28"/>
                <w:lang w:val="hy-AM"/>
              </w:rPr>
              <w:t xml:space="preserve">   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86,000,000.00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0"/>
                <w:szCs w:val="20"/>
              </w:rPr>
            </w:pPr>
            <w:r>
              <w:rPr>
                <w:rFonts w:cs="Calibri" w:ascii="GHEA Grapalat" w:hAnsi="GHEA Grapalat"/>
                <w:color w:val="000000"/>
                <w:sz w:val="20"/>
                <w:szCs w:val="20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699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5.</w:t>
            </w: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 xml:space="preserve"> Շարժական գույք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370,000,000.00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8"/>
                <w:szCs w:val="28"/>
                <w:lang w:val="hy-AM"/>
              </w:rPr>
            </w:pPr>
            <w:r>
              <w:rPr>
                <w:rFonts w:cs="Calibri" w:ascii="GHEA Grapalat" w:hAnsi="GHEA Grapalat"/>
                <w:color w:val="000000"/>
                <w:sz w:val="28"/>
                <w:szCs w:val="28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41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Ընդհամենը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color w:val="000000"/>
                <w:sz w:val="28"/>
                <w:szCs w:val="28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2,366,000,000.00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color w:val="000000"/>
                <w:sz w:val="20"/>
                <w:szCs w:val="20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  <w:t>Տարբերակ 2 Գույքի ապահովագրություն Երկրաշարժը՝ ներառված</w:t>
      </w:r>
    </w:p>
    <w:p>
      <w:pPr>
        <w:pStyle w:val="Normal"/>
        <w:spacing w:lineRule="auto" w:line="240" w:before="0" w:after="0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</w:r>
    </w:p>
    <w:tbl>
      <w:tblPr>
        <w:tblW w:w="1026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160"/>
        <w:gridCol w:w="1890"/>
        <w:gridCol w:w="1890"/>
        <w:gridCol w:w="2250"/>
      </w:tblGrid>
      <w:tr>
        <w:trPr>
          <w:trHeight w:val="1014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/>
                <w:bCs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/>
              </w:rPr>
              <w:t>Ապահովագրված գույք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/>
                <w:bCs/>
                <w:sz w:val="20"/>
                <w:szCs w:val="20"/>
                <w:lang w:val="hy-AM" w:eastAsia="en-US"/>
              </w:rPr>
            </w:pPr>
            <w:r>
              <w:rPr>
                <w:rFonts w:cs="GHEA Grapalat" w:ascii="GHEA Grapalat" w:hAnsi="GHEA Grapalat"/>
                <w:b/>
                <w:bCs/>
                <w:sz w:val="20"/>
                <w:szCs w:val="20"/>
                <w:lang w:val="hy-AM"/>
              </w:rPr>
              <w:t>Արժեք/</w:t>
            </w:r>
            <w:r>
              <w:rPr>
                <w:rFonts w:cs="Arial" w:ascii="GHEA Grapalat" w:hAnsi="GHEA Grapalat"/>
                <w:b/>
                <w:bCs/>
                <w:sz w:val="20"/>
                <w:szCs w:val="20"/>
                <w:lang w:val="hy-AM"/>
              </w:rPr>
              <w:t xml:space="preserve"> ապահովագրական գումար ՀՀ դրամ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/>
            </w:pPr>
            <w:r>
              <w:rPr>
                <w:rFonts w:cs="Calibri" w:ascii="GHEA Grapalat" w:hAnsi="GHEA Grapalat"/>
                <w:b/>
                <w:bCs/>
                <w:color w:val="000000"/>
                <w:sz w:val="20"/>
                <w:szCs w:val="20"/>
                <w:lang w:val="hy-AM"/>
              </w:rPr>
              <w:t>Տարեկան ապ–ն սակագին*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bCs/>
                <w:color w:val="000000"/>
                <w:sz w:val="20"/>
                <w:szCs w:val="20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>
                <w:rFonts w:ascii="GHEA Grapalat" w:hAnsi="GHEA Grapalat" w:cs="Calibri"/>
                <w:b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/>
                <w:bCs/>
                <w:sz w:val="20"/>
                <w:szCs w:val="20"/>
                <w:lang w:val="hy-AM"/>
              </w:rPr>
              <w:t>Ապահովագրական վճար ՀՀ դրամ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>
                <w:rFonts w:ascii="GHEA Grapalat" w:hAnsi="GHEA Grapalat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GHEA Grapalat" w:hAnsi="GHEA Grapalat"/>
                <w:b/>
                <w:bCs/>
                <w:color w:val="000000"/>
                <w:sz w:val="20"/>
                <w:szCs w:val="20"/>
              </w:rPr>
              <w:t>Չհատուցվող գումար</w:t>
              <w:br/>
            </w:r>
          </w:p>
        </w:tc>
      </w:tr>
      <w:tr>
        <w:trPr>
          <w:trHeight w:val="86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 xml:space="preserve">1. Անշարժ գույք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 xml:space="preserve">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 xml:space="preserve">1,500,000,000.00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8"/>
                <w:szCs w:val="28"/>
                <w:lang w:val="hy-AM"/>
              </w:rPr>
            </w:pPr>
            <w:r>
              <w:rPr>
                <w:rFonts w:cs="Calibri" w:ascii="GHEA Grapalat" w:hAnsi="GHEA Grapalat"/>
                <w:color w:val="000000"/>
                <w:sz w:val="28"/>
                <w:szCs w:val="28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273"/>
              <w:jc w:val="center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507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2. Հումք և պատրաստի արտադրանք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 xml:space="preserve">   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385,000,000.00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546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3. Մեքենաներ և սարքավորումներ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 xml:space="preserve">   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25,000,000.00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0"/>
                <w:szCs w:val="20"/>
              </w:rPr>
            </w:pPr>
            <w:r>
              <w:rPr>
                <w:rFonts w:cs="Calibri" w:ascii="GHEA Grapalat" w:hAnsi="GHEA Grapalat"/>
                <w:color w:val="000000"/>
                <w:sz w:val="20"/>
                <w:szCs w:val="20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879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4. Գրասենյակային տեխնիկա, կահյուք, կենցաղային սարքավորումներ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color w:val="000000"/>
                <w:sz w:val="28"/>
                <w:szCs w:val="28"/>
                <w:lang w:val="hy-AM"/>
              </w:rPr>
              <w:t xml:space="preserve">          </w:t>
            </w: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86,000,000.00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0"/>
                <w:szCs w:val="20"/>
              </w:rPr>
            </w:pPr>
            <w:r>
              <w:rPr>
                <w:rFonts w:cs="Calibri" w:ascii="GHEA Grapalat" w:hAnsi="GHEA Grapalat"/>
                <w:color w:val="000000"/>
                <w:sz w:val="20"/>
                <w:szCs w:val="20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699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5.</w:t>
            </w:r>
            <w:r>
              <w:rPr>
                <w:rFonts w:cs="GHEA Grapalat" w:ascii="GHEA Grapalat" w:hAnsi="GHEA Grapalat"/>
                <w:sz w:val="20"/>
                <w:szCs w:val="20"/>
                <w:lang w:val="hy-AM"/>
              </w:rPr>
              <w:t xml:space="preserve"> Շարժական գույք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370,000,000.00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8"/>
                <w:szCs w:val="28"/>
                <w:lang w:val="hy-AM"/>
              </w:rPr>
            </w:pPr>
            <w:r>
              <w:rPr>
                <w:rFonts w:cs="Calibri" w:ascii="GHEA Grapalat" w:hAnsi="GHEA Grapalat"/>
                <w:color w:val="000000"/>
                <w:sz w:val="28"/>
                <w:szCs w:val="28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  <w:tr>
        <w:trPr>
          <w:trHeight w:val="41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Ընդհամենը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/>
                <w:color w:val="000000"/>
                <w:sz w:val="28"/>
                <w:szCs w:val="28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2,366,000,000.00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color w:val="000000"/>
                <w:sz w:val="20"/>
                <w:szCs w:val="20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 w:bidi="ar-SY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GHEA Grapalat" w:hAnsi="GHEA Grapalat" w:cs="Sylfaen"/>
          <w:i/>
          <w:i/>
          <w:sz w:val="20"/>
          <w:szCs w:val="20"/>
          <w:lang w:val="hy-AM"/>
        </w:rPr>
      </w:pPr>
      <w:r>
        <w:rPr>
          <w:rFonts w:cs="Sylfaen" w:ascii="GHEA Grapalat" w:hAnsi="GHEA Grapalat"/>
          <w:i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bCs/>
          <w:i/>
          <w:i/>
          <w:kern w:val="2"/>
          <w:sz w:val="20"/>
          <w:szCs w:val="20"/>
          <w:lang w:val="hy-AM"/>
        </w:rPr>
      </w:pPr>
      <w:r>
        <w:rPr>
          <w:rFonts w:cs="Sylfaen" w:ascii="GHEA Grapalat" w:hAnsi="GHEA Grapalat"/>
          <w:b/>
          <w:bCs/>
          <w:i/>
          <w:kern w:val="2"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bCs/>
          <w:kern w:val="2"/>
          <w:lang w:val="hy-AM"/>
        </w:rPr>
      </w:pPr>
      <w:r>
        <w:rPr>
          <w:rFonts w:cs="Sylfaen" w:ascii="GHEA Grapalat" w:hAnsi="GHEA Grapalat"/>
          <w:b/>
          <w:bCs/>
          <w:kern w:val="2"/>
          <w:lang w:val="hy-AM"/>
        </w:rPr>
        <w:t>Գույքի ապահովագրություն հաստոցների համար (է</w:t>
      </w:r>
      <w:r>
        <w:rPr>
          <w:rFonts w:cs="Arial" w:ascii="GHEA Grapalat" w:hAnsi="GHEA Grapalat"/>
          <w:b/>
          <w:sz w:val="20"/>
          <w:szCs w:val="20"/>
          <w:lang w:val="hy-AM"/>
        </w:rPr>
        <w:t>լեկտրական հոսանքի ազդեցություն)</w:t>
      </w:r>
    </w:p>
    <w:p>
      <w:pPr>
        <w:pStyle w:val="Normal"/>
        <w:spacing w:lineRule="auto" w:line="240" w:before="0" w:after="0"/>
        <w:rPr>
          <w:rFonts w:ascii="GHEA Grapalat" w:hAnsi="GHEA Grapalat" w:cs="Sylfaen"/>
          <w:b/>
          <w:bCs/>
          <w:kern w:val="2"/>
          <w:lang w:val="hy-AM" w:eastAsia="en-US"/>
        </w:rPr>
      </w:pPr>
      <w:r>
        <w:rPr>
          <w:rFonts w:cs="Sylfaen" w:ascii="GHEA Grapalat" w:hAnsi="GHEA Grapalat"/>
          <w:b/>
          <w:bCs/>
          <w:kern w:val="2"/>
          <w:lang w:val="hy-AM" w:eastAsia="en-US"/>
        </w:rPr>
      </w:r>
    </w:p>
    <w:tbl>
      <w:tblPr>
        <w:tblW w:w="1026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160"/>
        <w:gridCol w:w="1890"/>
        <w:gridCol w:w="1890"/>
        <w:gridCol w:w="2250"/>
      </w:tblGrid>
      <w:tr>
        <w:trPr>
          <w:trHeight w:val="1014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/>
                <w:bCs/>
                <w:sz w:val="20"/>
                <w:szCs w:val="20"/>
                <w:lang w:val="hy-AM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lang w:val="hy-AM"/>
              </w:rPr>
              <w:t>Ապահովագրված գույք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/>
                <w:bCs/>
                <w:sz w:val="20"/>
                <w:szCs w:val="20"/>
                <w:lang w:val="hy-AM" w:eastAsia="en-US"/>
              </w:rPr>
            </w:pPr>
            <w:r>
              <w:rPr>
                <w:rFonts w:cs="GHEA Grapalat" w:ascii="GHEA Grapalat" w:hAnsi="GHEA Grapalat"/>
                <w:b/>
                <w:bCs/>
                <w:sz w:val="20"/>
                <w:szCs w:val="20"/>
                <w:lang w:val="hy-AM"/>
              </w:rPr>
              <w:t>Արժեք/</w:t>
            </w:r>
            <w:r>
              <w:rPr>
                <w:rFonts w:cs="Arial" w:ascii="GHEA Grapalat" w:hAnsi="GHEA Grapalat"/>
                <w:b/>
                <w:bCs/>
                <w:sz w:val="20"/>
                <w:szCs w:val="20"/>
                <w:lang w:val="hy-AM"/>
              </w:rPr>
              <w:t xml:space="preserve"> ապահովագրական գումար ՀՀ դրամ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/>
            </w:pPr>
            <w:r>
              <w:rPr>
                <w:rFonts w:cs="Calibri" w:ascii="GHEA Grapalat" w:hAnsi="GHEA Grapalat"/>
                <w:b/>
                <w:bCs/>
                <w:color w:val="000000"/>
                <w:sz w:val="20"/>
                <w:szCs w:val="20"/>
                <w:lang w:val="hy-AM"/>
              </w:rPr>
              <w:t>Տարեկան ապ–ն սակագին*</w:t>
            </w:r>
          </w:p>
          <w:p>
            <w:pPr>
              <w:pStyle w:val="Normal"/>
              <w:spacing w:lineRule="auto" w:line="240" w:before="0" w:after="0"/>
              <w:ind w:left="15" w:right="0"/>
              <w:rPr>
                <w:rFonts w:ascii="GHEA Grapalat" w:hAnsi="GHEA Grapalat" w:cs="Arial"/>
                <w:b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Arial" w:ascii="GHEA Grapalat" w:hAnsi="GHEA Grapalat"/>
                <w:b/>
                <w:bCs/>
                <w:color w:val="000000"/>
                <w:sz w:val="20"/>
                <w:szCs w:val="20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>
                <w:rFonts w:ascii="GHEA Grapalat" w:hAnsi="GHEA Grapalat" w:cs="Calibri"/>
                <w:b/>
                <w:bCs/>
                <w:color w:val="000000"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/>
                <w:bCs/>
                <w:sz w:val="20"/>
                <w:szCs w:val="20"/>
                <w:lang w:val="hy-AM"/>
              </w:rPr>
              <w:t>Ապահովագրական վճար ՀՀ դրամ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Default"/>
              <w:jc w:val="center"/>
              <w:rPr>
                <w:rFonts w:ascii="GHEA Grapalat" w:hAnsi="GHEA Grapalat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GHEA Grapalat" w:hAnsi="GHEA Grapalat"/>
                <w:b/>
                <w:bCs/>
                <w:color w:val="000000"/>
                <w:sz w:val="20"/>
                <w:szCs w:val="20"/>
              </w:rPr>
              <w:t>Չհատուցվող գումար</w:t>
              <w:br/>
            </w:r>
          </w:p>
        </w:tc>
      </w:tr>
      <w:tr>
        <w:trPr>
          <w:trHeight w:val="86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6EE" w:val="clear"/>
          </w:tcPr>
          <w:p>
            <w:pPr>
              <w:pStyle w:val="Normal"/>
              <w:spacing w:lineRule="auto" w:line="240" w:before="0" w:after="0"/>
              <w:rPr>
                <w:rFonts w:ascii="GHEA Grapalat" w:hAnsi="GHEA Grapalat" w:cs="Calibri"/>
                <w:sz w:val="20"/>
                <w:szCs w:val="20"/>
                <w:highlight w:val="yellow"/>
              </w:rPr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1.Մեքենաներ և սարքավորումներ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GHEA Grapalat" w:hAnsi="GHEA Grapalat" w:cs="Calibri"/>
                <w:sz w:val="20"/>
                <w:szCs w:val="20"/>
                <w:highlight w:val="yellow"/>
                <w:lang w:val="hy-AM"/>
              </w:rPr>
            </w:pPr>
            <w:r>
              <w:rPr>
                <w:rFonts w:cs="Calibri" w:ascii="GHEA Grapalat" w:hAnsi="GHEA Grapalat"/>
                <w:sz w:val="20"/>
                <w:szCs w:val="20"/>
                <w:highlight w:val="yellow"/>
                <w:lang w:val="hy-AM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Calibri" w:ascii="GHEA Grapalat" w:hAnsi="GHEA Grapalat"/>
                <w:sz w:val="20"/>
                <w:szCs w:val="20"/>
                <w:lang w:val="hy-AM"/>
              </w:rPr>
              <w:t>25,000,000.00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Calibri"/>
                <w:color w:val="000000"/>
                <w:sz w:val="28"/>
                <w:szCs w:val="28"/>
                <w:lang w:val="hy-AM"/>
              </w:rPr>
            </w:pPr>
            <w:r>
              <w:rPr>
                <w:rFonts w:cs="Calibri" w:ascii="GHEA Grapalat" w:hAnsi="GHEA Grapalat"/>
                <w:color w:val="000000"/>
                <w:sz w:val="28"/>
                <w:szCs w:val="28"/>
                <w:lang w:val="hy-AM"/>
              </w:rPr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GHEA Grapalat" w:hAnsi="GHEA Grapalat" w:cs="GHEA Grapalat"/>
                <w:bCs/>
                <w:sz w:val="20"/>
                <w:szCs w:val="20"/>
                <w:lang w:val="hy-AM"/>
              </w:rPr>
            </w:pPr>
            <w:r>
              <w:rPr>
                <w:rFonts w:cs="GHEA Grapalat" w:ascii="GHEA Grapalat" w:hAnsi="GHEA Grapalat"/>
                <w:bCs/>
                <w:sz w:val="20"/>
                <w:szCs w:val="20"/>
                <w:lang w:val="hy-AM"/>
              </w:rPr>
              <w:t>*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0"/>
              <w:jc w:val="both"/>
              <w:rPr>
                <w:rFonts w:ascii="GHEA Grapalat" w:hAnsi="GHEA Grapalat" w:cs="Calibri"/>
                <w:b/>
                <w:bCs/>
                <w:sz w:val="20"/>
                <w:szCs w:val="20"/>
                <w:highlight w:val="yellow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highlight w:val="yellow"/>
                <w:lang w:val="hy-AM" w:bidi="ar-SY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tabs>
                <w:tab w:val="clear" w:pos="706"/>
                <w:tab w:val="left" w:pos="170" w:leader="none"/>
                <w:tab w:val="left" w:pos="312" w:leader="none"/>
              </w:tabs>
              <w:snapToGrid w:val="false"/>
              <w:ind w:left="28" w:right="273"/>
              <w:jc w:val="center"/>
              <w:rPr>
                <w:rFonts w:ascii="GHEA Grapalat" w:hAnsi="GHEA Grapalat" w:cs="Calibri"/>
                <w:b/>
                <w:bCs/>
                <w:sz w:val="20"/>
                <w:szCs w:val="20"/>
                <w:highlight w:val="yellow"/>
                <w:lang w:val="hy-AM" w:bidi="ar-SY"/>
              </w:rPr>
            </w:pPr>
            <w:r>
              <w:rPr>
                <w:rFonts w:cs="Calibri" w:ascii="GHEA Grapalat" w:hAnsi="GHEA Grapalat"/>
                <w:b/>
                <w:bCs/>
                <w:sz w:val="20"/>
                <w:szCs w:val="20"/>
                <w:highlight w:val="yellow"/>
                <w:lang w:val="hy-AM" w:bidi="ar-SY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GHEA Grapalat" w:hAnsi="GHEA Grapalat" w:cs="Sylfaen"/>
          <w:i/>
          <w:i/>
          <w:sz w:val="20"/>
          <w:szCs w:val="20"/>
          <w:lang w:val="hy-AM"/>
        </w:rPr>
      </w:pPr>
      <w:r>
        <w:rPr>
          <w:rFonts w:cs="Sylfaen" w:ascii="GHEA Grapalat" w:hAnsi="GHEA Grapalat"/>
          <w:i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rPr>
          <w:rFonts w:ascii="GHEA Grapalat" w:hAnsi="GHEA Grapalat" w:cs="Sylfaen"/>
          <w:i/>
          <w:i/>
          <w:sz w:val="20"/>
          <w:szCs w:val="20"/>
          <w:lang w:val="hy-AM"/>
        </w:rPr>
      </w:pPr>
      <w:r>
        <w:rPr>
          <w:rFonts w:cs="Sylfaen" w:ascii="GHEA Grapalat" w:hAnsi="GHEA Grapalat"/>
          <w:i/>
          <w:sz w:val="20"/>
          <w:szCs w:val="20"/>
          <w:lang w:val="hy-AM"/>
        </w:rPr>
        <w:t>*Վերջնակա սակագները կներկայացվեն ապահովագրական արժեքները տամադրելուց, վնասների պատմության և ընտրված պարամետրների հիման վրա և գործարանի զննումը իրականացնելուց հետո։</w:t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i/>
          <w:i/>
          <w:sz w:val="20"/>
          <w:szCs w:val="20"/>
          <w:lang w:val="af-ZA"/>
        </w:rPr>
      </w:pPr>
      <w:r>
        <w:rPr>
          <w:rFonts w:cs="Sylfaen" w:ascii="GHEA Grapalat" w:hAnsi="GHEA Grapalat"/>
          <w:b/>
          <w:i/>
          <w:sz w:val="20"/>
          <w:szCs w:val="20"/>
          <w:lang w:val="af-ZA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sz w:val="20"/>
          <w:szCs w:val="20"/>
          <w:lang w:val="af-ZA"/>
        </w:rPr>
      </w:pPr>
      <w:r>
        <w:rPr>
          <w:rFonts w:cs="Sylfaen" w:ascii="GHEA Grapalat" w:hAnsi="GHEA Grapalat"/>
          <w:b/>
          <w:sz w:val="20"/>
          <w:szCs w:val="20"/>
          <w:lang w:val="af-ZA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sz w:val="20"/>
          <w:szCs w:val="20"/>
          <w:lang w:val="af-ZA"/>
        </w:rPr>
      </w:pPr>
      <w:r>
        <w:rPr>
          <w:rFonts w:cs="Sylfaen" w:ascii="GHEA Grapalat" w:hAnsi="GHEA Grapalat"/>
          <w:b/>
          <w:sz w:val="20"/>
          <w:szCs w:val="20"/>
          <w:lang w:val="af-ZA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Sylfaen" w:ascii="GHEA Grapalat" w:hAnsi="GHEA Grapalat"/>
          <w:b/>
          <w:sz w:val="20"/>
          <w:szCs w:val="20"/>
          <w:lang w:val="af-ZA"/>
        </w:rPr>
        <w:t>ՀԱԿԻՐՃ</w:t>
      </w:r>
      <w:r>
        <w:rPr>
          <w:rFonts w:cs="GHEA Grapalat" w:ascii="GHEA Grapalat" w:hAnsi="GHEA Grapalat"/>
          <w:b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af-ZA"/>
        </w:rPr>
        <w:t>ՏԵՂԵԿՈՒԹՅՈՒՆՆԵՐ</w:t>
      </w:r>
      <w:r>
        <w:rPr>
          <w:rFonts w:cs="GHEA Grapalat" w:ascii="GHEA Grapalat" w:hAnsi="GHEA Grapalat"/>
          <w:b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af-ZA"/>
        </w:rPr>
        <w:t>ԾԱՌԱՅՈՒԹՅՈՒՆՆԵՐԻ</w:t>
      </w:r>
      <w:r>
        <w:rPr>
          <w:rFonts w:cs="GHEA Grapalat" w:ascii="GHEA Grapalat" w:hAnsi="GHEA Grapalat"/>
          <w:b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af-ZA"/>
        </w:rPr>
        <w:t>ՄԱՍԻՆ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ylfaen" w:ascii="GHEA Grapalat" w:hAnsi="GHEA Grapalat"/>
          <w:sz w:val="20"/>
          <w:szCs w:val="20"/>
          <w:lang w:val="af-ZA"/>
        </w:rPr>
        <w:t>Ապահովադրի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հետ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կնքված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ապահովագրության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պայմանագրերի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համար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ՍԻԼ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ԻՆՇՈՒՐԱՆՍ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ԱՓԲԸ</w:t>
      </w:r>
      <w:r>
        <w:rPr>
          <w:rFonts w:cs="GHEA Grapalat" w:ascii="GHEA Grapalat" w:hAnsi="GHEA Grapalat"/>
          <w:sz w:val="20"/>
          <w:szCs w:val="20"/>
          <w:lang w:val="af-ZA"/>
        </w:rPr>
        <w:t>-</w:t>
      </w:r>
      <w:r>
        <w:rPr>
          <w:rFonts w:cs="Sylfaen" w:ascii="GHEA Grapalat" w:hAnsi="GHEA Grapalat"/>
          <w:sz w:val="20"/>
          <w:szCs w:val="20"/>
          <w:lang w:val="af-ZA"/>
        </w:rPr>
        <w:t>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և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Ապահովադրի</w:t>
      </w:r>
      <w:r>
        <w:rPr>
          <w:rFonts w:cs="Sylfaen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կողմից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նշանակում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են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հաշիվ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սպասարկող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պատասխանատու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անձիք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(Account Manager):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af-ZA"/>
        </w:rPr>
        <w:t>-</w:t>
        <w:tab/>
      </w:r>
      <w:r>
        <w:rPr>
          <w:rFonts w:cs="Sylfaen" w:ascii="GHEA Grapalat" w:hAnsi="GHEA Grapalat"/>
          <w:sz w:val="20"/>
          <w:szCs w:val="20"/>
          <w:lang w:val="af-ZA"/>
        </w:rPr>
        <w:t>Պայմանագրի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հետ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կապված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տեխնիկական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հարցերը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քննարկվում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են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այդ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անձանց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միջև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, </w:t>
      </w:r>
      <w:r>
        <w:rPr>
          <w:rFonts w:cs="Sylfaen" w:ascii="GHEA Grapalat" w:hAnsi="GHEA Grapalat"/>
          <w:sz w:val="20"/>
          <w:szCs w:val="20"/>
          <w:lang w:val="af-ZA"/>
        </w:rPr>
        <w:t>եթե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չկա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անհրաժեշտություն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քննարկելու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դրանք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ղեկավարների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մակարդակով</w:t>
      </w:r>
      <w:r>
        <w:rPr>
          <w:rFonts w:cs="GHEA Grapalat" w:ascii="GHEA Grapalat" w:hAnsi="GHEA Grapalat"/>
          <w:sz w:val="20"/>
          <w:szCs w:val="20"/>
          <w:lang w:val="af-ZA"/>
        </w:rPr>
        <w:t>: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GHEA Grapalat"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GHEA Grapalat" w:ascii="GHEA Grapalat" w:hAnsi="GHEA Grapalat"/>
          <w:sz w:val="20"/>
          <w:szCs w:val="20"/>
          <w:lang w:val="af-ZA"/>
        </w:rPr>
        <w:t>-</w:t>
        <w:tab/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Ծառայությունները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մատուցվում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են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անվճար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, </w:t>
      </w:r>
      <w:r>
        <w:rPr>
          <w:rFonts w:cs="Sylfaen" w:ascii="GHEA Grapalat" w:hAnsi="GHEA Grapalat"/>
          <w:sz w:val="20"/>
          <w:szCs w:val="20"/>
          <w:lang w:val="af-ZA"/>
        </w:rPr>
        <w:t>ներառում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են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 </w:t>
      </w:r>
      <w:r>
        <w:rPr>
          <w:rFonts w:cs="Sylfaen" w:ascii="GHEA Grapalat" w:hAnsi="GHEA Grapalat"/>
          <w:sz w:val="20"/>
          <w:szCs w:val="20"/>
          <w:lang w:val="af-ZA"/>
        </w:rPr>
        <w:t>ոչ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միայն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մեր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աշխատակցի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ներկայացումը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դեպքի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վայրում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, </w:t>
      </w:r>
      <w:r>
        <w:rPr>
          <w:rFonts w:cs="Sylfaen" w:ascii="GHEA Grapalat" w:hAnsi="GHEA Grapalat"/>
          <w:sz w:val="20"/>
          <w:szCs w:val="20"/>
          <w:lang w:val="af-ZA"/>
        </w:rPr>
        <w:t>այլև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բանակցություններ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համապատասխան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լիազորված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մարմինների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հետ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, </w:t>
      </w:r>
      <w:r>
        <w:rPr>
          <w:rFonts w:cs="Sylfaen" w:ascii="GHEA Grapalat" w:hAnsi="GHEA Grapalat"/>
          <w:sz w:val="20"/>
          <w:szCs w:val="20"/>
          <w:lang w:val="af-ZA"/>
        </w:rPr>
        <w:t>փորձագետների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ծառայություններ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: </w:t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sz w:val="20"/>
          <w:szCs w:val="20"/>
          <w:lang w:val="af-ZA"/>
        </w:rPr>
      </w:pPr>
      <w:r>
        <w:rPr>
          <w:rFonts w:cs="Sylfaen" w:ascii="GHEA Grapalat" w:hAnsi="GHEA Grapalat"/>
          <w:b/>
          <w:sz w:val="20"/>
          <w:szCs w:val="20"/>
          <w:lang w:val="af-ZA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lang w:val="af-ZA"/>
        </w:rPr>
      </w:pPr>
      <w:r>
        <w:rPr>
          <w:rFonts w:cs="Sylfaen" w:ascii="GHEA Grapalat" w:hAnsi="GHEA Grapalat"/>
          <w:b/>
          <w:lang w:val="af-ZA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Sylfaen" w:ascii="GHEA Grapalat" w:hAnsi="GHEA Grapalat"/>
          <w:b/>
          <w:sz w:val="20"/>
          <w:szCs w:val="20"/>
          <w:lang w:val="af-ZA"/>
        </w:rPr>
        <w:t>Հայտի</w:t>
      </w:r>
      <w:r>
        <w:rPr>
          <w:rFonts w:cs="GHEA Grapalat" w:ascii="GHEA Grapalat" w:hAnsi="GHEA Grapalat"/>
          <w:b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af-ZA"/>
        </w:rPr>
        <w:t>ներկայացնելու</w:t>
      </w:r>
      <w:r>
        <w:rPr>
          <w:rFonts w:cs="GHEA Grapalat" w:ascii="GHEA Grapalat" w:hAnsi="GHEA Grapalat"/>
          <w:b/>
          <w:sz w:val="20"/>
          <w:szCs w:val="20"/>
          <w:lang w:val="af-ZA"/>
        </w:rPr>
        <w:t xml:space="preserve">  </w:t>
      </w:r>
      <w:r>
        <w:rPr>
          <w:rFonts w:cs="Sylfaen" w:ascii="GHEA Grapalat" w:hAnsi="GHEA Grapalat"/>
          <w:b/>
          <w:sz w:val="20"/>
          <w:szCs w:val="20"/>
          <w:lang w:val="af-ZA"/>
        </w:rPr>
        <w:t>և</w:t>
      </w:r>
      <w:r>
        <w:rPr>
          <w:rFonts w:cs="GHEA Grapalat" w:ascii="GHEA Grapalat" w:hAnsi="GHEA Grapalat"/>
          <w:b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af-ZA"/>
        </w:rPr>
        <w:t>կարգավորելու</w:t>
      </w:r>
      <w:r>
        <w:rPr>
          <w:rFonts w:cs="GHEA Grapalat" w:ascii="GHEA Grapalat" w:hAnsi="GHEA Grapalat"/>
          <w:b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af-ZA"/>
        </w:rPr>
        <w:t>կարգը</w:t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GHEA Grapalat"/>
          <w:b/>
          <w:sz w:val="20"/>
          <w:szCs w:val="20"/>
          <w:lang w:val="af-ZA"/>
        </w:rPr>
      </w:pPr>
      <w:r>
        <w:rPr>
          <w:rFonts w:cs="GHEA Grapalat" w:ascii="GHEA Grapalat" w:hAnsi="GHEA Grapalat"/>
          <w:b/>
          <w:sz w:val="20"/>
          <w:szCs w:val="20"/>
          <w:lang w:val="af-ZA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af-ZA"/>
        </w:rPr>
        <w:t>-</w:t>
        <w:tab/>
      </w:r>
      <w:r>
        <w:rPr>
          <w:rFonts w:cs="Sylfaen" w:ascii="GHEA Grapalat" w:hAnsi="GHEA Grapalat"/>
          <w:sz w:val="20"/>
          <w:szCs w:val="20"/>
          <w:lang w:val="af-ZA"/>
        </w:rPr>
        <w:t>Ապահովադրի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ներկայացուցիչը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դեպքից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հետո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Ապահովա</w:t>
      </w:r>
      <w:r>
        <w:rPr>
          <w:rFonts w:cs="Sylfaen" w:ascii="GHEA Grapalat" w:hAnsi="GHEA Grapalat"/>
          <w:sz w:val="20"/>
          <w:szCs w:val="20"/>
          <w:lang w:val="hy-AM"/>
        </w:rPr>
        <w:t>գրողի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Courier New" w:ascii="GHEA Grapalat" w:hAnsi="GHEA Grapalat"/>
          <w:bCs/>
          <w:sz w:val="20"/>
          <w:szCs w:val="20"/>
          <w:lang w:val="hy-AM"/>
        </w:rPr>
        <w:t>«</w:t>
      </w:r>
      <w:r>
        <w:rPr>
          <w:rFonts w:cs="GHEA Grapalat" w:ascii="GHEA Grapalat" w:hAnsi="GHEA Grapalat"/>
          <w:bCs/>
          <w:sz w:val="20"/>
          <w:szCs w:val="20"/>
          <w:lang w:val="hy-AM"/>
        </w:rPr>
        <w:t>ՍԻԼ ԻՆՇՈՒՐԱՆՍ</w:t>
      </w:r>
      <w:r>
        <w:rPr>
          <w:rFonts w:eastAsia="Times New Roman" w:cs="Courier New" w:ascii="GHEA Grapalat" w:hAnsi="GHEA Grapalat"/>
          <w:bCs/>
          <w:sz w:val="20"/>
          <w:szCs w:val="20"/>
          <w:lang w:val="hy-AM" w:eastAsia="zh-CN"/>
        </w:rPr>
        <w:t>»</w:t>
      </w:r>
      <w:r>
        <w:rPr>
          <w:rFonts w:cs="GHEA Grapalat" w:ascii="GHEA Grapalat" w:hAnsi="GHEA Grapalat"/>
          <w:bCs/>
          <w:sz w:val="20"/>
          <w:szCs w:val="20"/>
          <w:lang w:val="hy-AM"/>
        </w:rPr>
        <w:t xml:space="preserve"> ԱՓԲԸ</w:t>
      </w:r>
      <w:r>
        <w:rPr>
          <w:rFonts w:cs="Sylfaen" w:ascii="GHEA Grapalat" w:hAnsi="GHEA Grapalat"/>
          <w:sz w:val="20"/>
          <w:szCs w:val="20"/>
          <w:lang w:val="af-ZA"/>
        </w:rPr>
        <w:t xml:space="preserve"> Զանգերի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կենտրոնի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աշխատակցին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տեղեկացնում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է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դեպքի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մասին</w:t>
      </w:r>
      <w:r>
        <w:rPr>
          <w:rFonts w:cs="GHEA Grapalat" w:ascii="GHEA Grapalat" w:hAnsi="GHEA Grapalat"/>
          <w:sz w:val="20"/>
          <w:szCs w:val="20"/>
          <w:lang w:val="af-ZA"/>
        </w:rPr>
        <w:t>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af-ZA"/>
        </w:rPr>
        <w:t>-</w:t>
        <w:tab/>
      </w:r>
      <w:r>
        <w:rPr>
          <w:rFonts w:cs="Courier New" w:ascii="GHEA Grapalat" w:hAnsi="GHEA Grapalat"/>
          <w:bCs/>
          <w:sz w:val="20"/>
          <w:szCs w:val="20"/>
          <w:lang w:val="hy-AM"/>
        </w:rPr>
        <w:t>«</w:t>
      </w:r>
      <w:r>
        <w:rPr>
          <w:rFonts w:cs="GHEA Grapalat" w:ascii="GHEA Grapalat" w:hAnsi="GHEA Grapalat"/>
          <w:bCs/>
          <w:sz w:val="20"/>
          <w:szCs w:val="20"/>
          <w:lang w:val="hy-AM"/>
        </w:rPr>
        <w:t>ՍԻԼ ԻՆՇՈՒՐԱՆՍ</w:t>
      </w:r>
      <w:r>
        <w:rPr>
          <w:rFonts w:eastAsia="Times New Roman" w:cs="Courier New" w:ascii="GHEA Grapalat" w:hAnsi="GHEA Grapalat"/>
          <w:bCs/>
          <w:sz w:val="20"/>
          <w:szCs w:val="20"/>
          <w:lang w:val="hy-AM" w:eastAsia="zh-CN"/>
        </w:rPr>
        <w:t>»</w:t>
      </w:r>
      <w:r>
        <w:rPr>
          <w:rFonts w:cs="GHEA Grapalat" w:ascii="GHEA Grapalat" w:hAnsi="GHEA Grapalat"/>
          <w:bCs/>
          <w:sz w:val="20"/>
          <w:szCs w:val="20"/>
          <w:lang w:val="hy-AM"/>
        </w:rPr>
        <w:t xml:space="preserve"> ԱՓԲԸ</w:t>
      </w:r>
      <w:r>
        <w:rPr>
          <w:rFonts w:cs="Sylfaen" w:ascii="GHEA Grapalat" w:hAnsi="GHEA Grapalat"/>
          <w:sz w:val="20"/>
          <w:szCs w:val="20"/>
          <w:lang w:val="af-ZA"/>
        </w:rPr>
        <w:t xml:space="preserve"> Զանգերի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կենտրոնի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աշխատակց</w:t>
      </w:r>
      <w:r>
        <w:rPr>
          <w:rFonts w:cs="Sylfaen" w:ascii="GHEA Grapalat" w:hAnsi="GHEA Grapalat"/>
          <w:sz w:val="20"/>
          <w:szCs w:val="20"/>
          <w:lang w:val="hy-AM"/>
        </w:rPr>
        <w:t>ը</w:t>
      </w:r>
      <w:r>
        <w:rPr>
          <w:rFonts w:cs="Sylfaen" w:ascii="GHEA Grapalat" w:hAnsi="GHEA Grapalat"/>
          <w:sz w:val="20"/>
          <w:szCs w:val="20"/>
          <w:lang w:val="af-ZA"/>
        </w:rPr>
        <w:t xml:space="preserve"> </w:t>
      </w:r>
      <w:r>
        <w:rPr>
          <w:rFonts w:cs="Arial" w:ascii="GHEA Grapalat" w:hAnsi="GHEA Grapalat"/>
          <w:sz w:val="20"/>
          <w:szCs w:val="20"/>
          <w:lang w:val="af-ZA" w:bidi="ar-IQ"/>
        </w:rPr>
        <w:t>(</w:t>
      </w:r>
      <w:r>
        <w:rPr>
          <w:rFonts w:cs="Arial" w:ascii="GHEA Grapalat" w:hAnsi="GHEA Grapalat"/>
          <w:sz w:val="20"/>
          <w:szCs w:val="20"/>
          <w:lang w:val="hy-AM" w:bidi="ar-IQ"/>
        </w:rPr>
        <w:t xml:space="preserve">այսուհետ՝ </w:t>
      </w:r>
      <w:r>
        <w:rPr>
          <w:rFonts w:cs="Sylfaen" w:ascii="GHEA Grapalat" w:hAnsi="GHEA Grapalat"/>
          <w:sz w:val="20"/>
          <w:szCs w:val="20"/>
          <w:lang w:val="af-ZA"/>
        </w:rPr>
        <w:t>օպերատոր)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կապնվում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է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ներկայացուցչի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հետ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, </w:t>
      </w:r>
      <w:r>
        <w:rPr>
          <w:rFonts w:cs="Sylfaen" w:ascii="GHEA Grapalat" w:hAnsi="GHEA Grapalat"/>
          <w:sz w:val="20"/>
          <w:szCs w:val="20"/>
          <w:lang w:val="af-ZA"/>
        </w:rPr>
        <w:t>որը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սպասարկում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է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տվյալ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տարածաշրջանը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և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կազմակերպում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է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փորձագետի</w:t>
      </w:r>
      <w:r>
        <w:rPr>
          <w:rFonts w:cs="GHEA Grapalat" w:ascii="GHEA Grapalat" w:hAnsi="GHEA Grapalat"/>
          <w:sz w:val="20"/>
          <w:szCs w:val="20"/>
          <w:lang w:val="af-ZA"/>
        </w:rPr>
        <w:t>/</w:t>
      </w:r>
      <w:r>
        <w:rPr>
          <w:rFonts w:cs="Sylfaen" w:ascii="GHEA Grapalat" w:hAnsi="GHEA Grapalat"/>
          <w:sz w:val="20"/>
          <w:szCs w:val="20"/>
          <w:lang w:val="af-ZA"/>
        </w:rPr>
        <w:t>կարգավորողի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այցը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 </w:t>
      </w:r>
      <w:r>
        <w:rPr>
          <w:rFonts w:cs="Sylfaen" w:ascii="GHEA Grapalat" w:hAnsi="GHEA Grapalat"/>
          <w:sz w:val="20"/>
          <w:szCs w:val="20"/>
          <w:lang w:val="af-ZA"/>
        </w:rPr>
        <w:t>դեպքի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վայր</w:t>
      </w:r>
      <w:r>
        <w:rPr>
          <w:rFonts w:cs="GHEA Grapalat" w:ascii="GHEA Grapalat" w:hAnsi="GHEA Grapalat"/>
          <w:sz w:val="20"/>
          <w:szCs w:val="20"/>
          <w:lang w:val="af-ZA"/>
        </w:rPr>
        <w:t>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af-ZA"/>
        </w:rPr>
        <w:t>-</w:t>
        <w:tab/>
      </w:r>
      <w:r>
        <w:rPr>
          <w:rFonts w:cs="Sylfaen" w:ascii="GHEA Grapalat" w:hAnsi="GHEA Grapalat"/>
          <w:sz w:val="20"/>
          <w:szCs w:val="20"/>
          <w:lang w:val="af-ZA"/>
        </w:rPr>
        <w:t>Վնասված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գույքի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զննում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և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լուսանկարում</w:t>
      </w:r>
      <w:r>
        <w:rPr>
          <w:rFonts w:cs="GHEA Grapalat" w:ascii="GHEA Grapalat" w:hAnsi="GHEA Grapalat"/>
          <w:sz w:val="20"/>
          <w:szCs w:val="20"/>
          <w:lang w:val="af-ZA"/>
        </w:rPr>
        <w:t>,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af-ZA"/>
        </w:rPr>
        <w:t>-</w:t>
        <w:tab/>
      </w:r>
      <w:r>
        <w:rPr>
          <w:rFonts w:cs="Sylfaen" w:ascii="GHEA Grapalat" w:hAnsi="GHEA Grapalat"/>
          <w:sz w:val="20"/>
          <w:szCs w:val="20"/>
          <w:lang w:val="af-ZA"/>
        </w:rPr>
        <w:t>Զննումից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և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համապատասխան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փորձաքննության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անցկացումից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հետո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տրվում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է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համապատասխան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եզրակացություն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կամ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ակտ՝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նշելով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վնասի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պատճառներն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ու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չափը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, </w:t>
      </w:r>
      <w:r>
        <w:rPr>
          <w:rFonts w:cs="Sylfaen" w:ascii="GHEA Grapalat" w:hAnsi="GHEA Grapalat"/>
          <w:sz w:val="20"/>
          <w:szCs w:val="20"/>
          <w:lang w:val="af-ZA"/>
        </w:rPr>
        <w:t>որի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հիման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վրա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իրականացվում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է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հատուցումը</w:t>
      </w:r>
      <w:r>
        <w:rPr>
          <w:rFonts w:cs="GHEA Grapalat" w:ascii="GHEA Grapalat" w:hAnsi="GHEA Grapalat"/>
          <w:sz w:val="20"/>
          <w:szCs w:val="20"/>
          <w:lang w:val="af-ZA"/>
        </w:rPr>
        <w:t>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af-ZA"/>
        </w:rPr>
        <w:t>-</w:t>
        <w:tab/>
      </w:r>
      <w:r>
        <w:rPr>
          <w:rFonts w:cs="Sylfaen" w:ascii="GHEA Grapalat" w:hAnsi="GHEA Grapalat"/>
          <w:sz w:val="20"/>
          <w:szCs w:val="20"/>
          <w:lang w:val="af-ZA"/>
        </w:rPr>
        <w:t>Ելնելով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պատահարի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մանրամասներից՝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լրացուցիչ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կարող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են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ներգրավվել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անկախ</w:t>
      </w:r>
      <w:r>
        <w:rPr>
          <w:rFonts w:cs="GHEA Grapalat" w:ascii="GHEA Grapalat" w:hAnsi="GHEA Grapalat"/>
          <w:sz w:val="20"/>
          <w:szCs w:val="20"/>
          <w:lang w:val="af-ZA"/>
        </w:rPr>
        <w:t xml:space="preserve"> </w:t>
      </w:r>
      <w:r>
        <w:rPr>
          <w:rFonts w:cs="Sylfaen" w:ascii="GHEA Grapalat" w:hAnsi="GHEA Grapalat"/>
          <w:sz w:val="20"/>
          <w:szCs w:val="20"/>
          <w:lang w:val="af-ZA"/>
        </w:rPr>
        <w:t>փորձագետներ</w:t>
      </w:r>
      <w:r>
        <w:rPr>
          <w:rFonts w:cs="GHEA Grapalat" w:ascii="GHEA Grapalat" w:hAnsi="GHEA Grapalat"/>
          <w:b/>
          <w:sz w:val="20"/>
          <w:szCs w:val="20"/>
          <w:lang w:val="af-ZA"/>
        </w:rPr>
        <w:t>:</w:t>
      </w:r>
    </w:p>
    <w:p>
      <w:pPr>
        <w:pStyle w:val="Normal"/>
        <w:spacing w:lineRule="auto" w:line="240" w:before="0" w:after="0"/>
        <w:ind w:left="720" w:right="0"/>
        <w:jc w:val="both"/>
        <w:rPr>
          <w:rFonts w:ascii="GHEA Grapalat" w:hAnsi="GHEA Grapalat" w:cs="GHEA Grapalat"/>
          <w:b/>
          <w:sz w:val="20"/>
          <w:szCs w:val="20"/>
          <w:lang w:val="hy-AM"/>
        </w:rPr>
      </w:pPr>
      <w:r>
        <w:rPr>
          <w:rFonts w:cs="GHEA Grapalat" w:ascii="GHEA Grapalat" w:hAnsi="GHEA Grapalat"/>
          <w:b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GHEA Grapalat"/>
          <w:sz w:val="20"/>
          <w:szCs w:val="20"/>
        </w:rPr>
      </w:pPr>
      <w:r>
        <w:rPr>
          <w:rFonts w:cs="GHEA Grapalat" w:ascii="GHEA Grapalat" w:hAnsi="GHEA Grapalat"/>
          <w:sz w:val="20"/>
          <w:szCs w:val="20"/>
          <w:lang w:val="en-US" w:eastAsia="en-US"/>
        </w:rPr>
        <mc:AlternateContent>
          <mc:Choice Requires="wpg">
            <w:drawing>
              <wp:inline distT="0" distB="0" distL="0" distR="0">
                <wp:extent cx="6544945" cy="1524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800" cy="1524600"/>
                          <a:chOff x="0" y="0"/>
                          <a:chExt cx="6544800" cy="152460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0"/>
                            <a:ext cx="6544800" cy="152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3" name=""/>
                        <wps:cNvSpPr/>
                        <wps:spPr>
                          <a:xfrm>
                            <a:off x="196920" y="364320"/>
                            <a:ext cx="1630800" cy="835200"/>
                          </a:xfrm>
                          <a:prstGeom prst="ellips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Sylfaen"/>
                                  <w:color w:val="000000"/>
                                  <w:lang w:val="en-US" w:bidi="ar-SA"/>
                                </w:rPr>
                                <w:t>Ապահովադրի</w:t>
                              </w: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Tahoma"/>
                                  <w:color w:val="000000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Sylfaen"/>
                                  <w:color w:val="000000"/>
                                  <w:lang w:val="en-US" w:bidi="ar-SA"/>
                                </w:rPr>
                                <w:t>ներկայացուցիչ</w:t>
                              </w:r>
                            </w:p>
                          </w:txbxContent>
                        </wps:txbx>
                        <wps:bodyPr lIns="57960" rIns="57960" tIns="28440" bIns="28440" anchor="ctr">
                          <a:noAutofit/>
                        </wps:bodyPr>
                      </wps:wsp>
                      <wps:wsp>
                        <wps:cNvPr id="4" name=""/>
                        <wps:cNvSpPr/>
                        <wps:spPr>
                          <a:xfrm>
                            <a:off x="4395600" y="245880"/>
                            <a:ext cx="2149560" cy="754920"/>
                          </a:xfrm>
                          <a:prstGeom prst="ellips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Tahoma"/>
                                  <w:color w:val="000000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Sylfaen"/>
                                  <w:color w:val="000000"/>
                                  <w:lang w:val="en-US" w:bidi="ar-SA"/>
                                </w:rPr>
                                <w:t>Ապահովագրողի</w:t>
                              </w: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Tahoma"/>
                                  <w:color w:val="000000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Sylfaen"/>
                                  <w:color w:val="000000"/>
                                  <w:lang w:val="en-US" w:bidi="ar-SA"/>
                                </w:rPr>
                                <w:t>ներկայացուցիչը</w:t>
                              </w: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Sylfaen"/>
                                  <w:color w:val="000000"/>
                                  <w:lang w:bidi="ar-SA" w:val="hy-AM"/>
                                </w:rPr>
                                <w:t>/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19"/>
                                  <w:szCs w:val="20"/>
                                  <w:rFonts w:ascii="GHEA Grapalat" w:hAnsi="GHEA Grapalat" w:eastAsia="SimSun;宋体" w:cs="Sylfaen"/>
                                  <w:color w:val="000000"/>
                                  <w:lang w:val="hy-AM" w:bidi="ar-SA"/>
                                </w:rPr>
                                <w:t>փորձագետ</w:t>
                              </w:r>
                            </w:p>
                          </w:txbxContent>
                        </wps:txbx>
                        <wps:bodyPr lIns="57960" rIns="57960" tIns="28440" bIns="28440" anchor="ctr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53160" y="363960"/>
                            <a:ext cx="1952640" cy="60120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GHEA Grapalat"/>
                                  <w:color w:val="auto"/>
                                  <w:lang w:val="en-US" w:bidi="ar-SA"/>
                                </w:rPr>
                                <w:t>«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Sylfaen"/>
                                  <w:color w:val="auto"/>
                                  <w:lang w:val="en-US" w:bidi="ar-SA"/>
                                </w:rPr>
                                <w:t>ՍԻԼ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GHEA Grapalat"/>
                                  <w:color w:val="auto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Sylfaen"/>
                                  <w:color w:val="auto"/>
                                  <w:lang w:val="en-US" w:bidi="ar-SA"/>
                                </w:rPr>
                                <w:t>ԻՆՇՈՒՐԱՆՍ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Arial Armenian"/>
                                  <w:color w:val="auto"/>
                                  <w:lang w:val="en-US" w:bidi="ar-SA"/>
                                </w:rPr>
                                <w:t>»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GHEA Grapalat"/>
                                  <w:color w:val="auto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Sylfaen"/>
                                  <w:color w:val="auto"/>
                                  <w:lang w:val="en-US" w:bidi="ar-SA"/>
                                </w:rPr>
                                <w:t>ԱՓԲԸ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GHEA Grapalat"/>
                                  <w:color w:val="auto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Sylfaen"/>
                                  <w:color w:val="auto"/>
                                  <w:lang w:val="en-US" w:bidi="ar-SA"/>
                                </w:rPr>
                                <w:t>Զանգերի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GHEA Grapalat"/>
                                  <w:color w:val="auto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Sylfaen"/>
                                  <w:color w:val="auto"/>
                                  <w:lang w:val="en-US" w:bidi="ar-SA"/>
                                </w:rPr>
                                <w:t>կենտրոն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GHEA Grapalat" w:hAnsi="GHEA Grapalat" w:eastAsia="SimSun;宋体" w:cs="Sylfaen"/>
                                  <w:color w:val="auto"/>
                                  <w:lang w:val="en-US" w:bidi="ar-SA"/>
                                </w:rPr>
                                <w:t>060-54-00-00</w:t>
                              </w:r>
                            </w:p>
                          </w:txbxContent>
                        </wps:txbx>
                        <wps:bodyPr wrap="square" lIns="57960" rIns="57960" tIns="28440" bIns="28440" anchor="ctr">
                          <a:noAutofit/>
                        </wps:bodyPr>
                      </wps:wsp>
                      <wps:wsp>
                        <wps:cNvSpPr/>
                        <wps:spPr>
                          <a:xfrm flipV="1">
                            <a:off x="1827360" y="681480"/>
                            <a:ext cx="32652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prstDash val="sysDot"/>
                            <a:miter/>
                            <a:tailEnd len="lg" type="stealth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4106520" y="627480"/>
                            <a:ext cx="28908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prstDash val="sysDot"/>
                            <a:miter/>
                            <a:tailEnd len="lg" type="stealth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611000" y="1000800"/>
                            <a:ext cx="3636000" cy="705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prstDash val="sysDot"/>
                            <a:miter/>
                            <a:tailEnd len="lg" type="stealth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515.35pt;height:120.05pt" coordorigin="0,0" coordsize="10307,2401">
                <v:rect id="shape_0" stroked="f" o:allowincell="f" style="position:absolute;left:0;top:0;width:10306;height:2400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oval id="shape_0" stroked="t" o:allowincell="f" style="position:absolute;left:310;top:574;width:2567;height:1314;mso-wrap-style:square;v-text-anchor:middle;mso-position-horizontal:center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Sylfaen"/>
                            <w:color w:val="000000"/>
                            <w:lang w:val="en-US" w:bidi="ar-SA"/>
                          </w:rPr>
                          <w:t>Ապահովադրի</w:t>
                        </w: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Tahoma"/>
                            <w:color w:val="000000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Sylfaen"/>
                            <w:color w:val="000000"/>
                            <w:lang w:val="en-US" w:bidi="ar-SA"/>
                          </w:rPr>
                          <w:t>ներկայացուցիչ</w:t>
                        </w:r>
                      </w:p>
                    </w:txbxContent>
                  </v:textbox>
                  <v:fill o:detectmouseclick="t" on="false"/>
                  <v:stroke color="black" weight="9360" joinstyle="miter" endcap="flat"/>
                  <w10:wrap type="square"/>
                </v:oval>
                <v:oval id="shape_0" stroked="t" o:allowincell="f" style="position:absolute;left:6922;top:387;width:3384;height:1188;mso-wrap-style:square;v-text-anchor:middle;mso-position-horizontal:center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Tahoma"/>
                            <w:color w:val="000000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Sylfaen"/>
                            <w:color w:val="000000"/>
                            <w:lang w:val="en-US" w:bidi="ar-SA"/>
                          </w:rPr>
                          <w:t>Ապահովագրողի</w:t>
                        </w: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Tahoma"/>
                            <w:color w:val="000000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Sylfaen"/>
                            <w:color w:val="000000"/>
                            <w:lang w:val="en-US" w:bidi="ar-SA"/>
                          </w:rPr>
                          <w:t>ներկայացուցիչը</w:t>
                        </w: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Sylfaen"/>
                            <w:color w:val="000000"/>
                            <w:lang w:bidi="ar-SA" w:val="hy-AM"/>
                          </w:rPr>
                          <w:t>/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kern w:val="2"/>
                            <w:sz w:val="19"/>
                            <w:szCs w:val="20"/>
                            <w:rFonts w:ascii="GHEA Grapalat" w:hAnsi="GHEA Grapalat" w:eastAsia="SimSun;宋体" w:cs="Sylfaen"/>
                            <w:color w:val="000000"/>
                            <w:lang w:val="hy-AM" w:bidi="ar-SA"/>
                          </w:rPr>
                          <w:t>փորձագետ</w:t>
                        </w:r>
                      </w:p>
                    </w:txbxContent>
                  </v:textbox>
                  <v:fill o:detectmouseclick="t" on="false"/>
                  <v:stroke color="black" weight="9360" joinstyle="miter" endcap="flat"/>
                  <w10:wrap type="square"/>
                </v:oval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t" o:allowincell="f" style="position:absolute;left:3391;top:573;width:3074;height:946;mso-wrap-style:square;v-text-anchor:middle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GHEA Grapalat"/>
                            <w:color w:val="auto"/>
                            <w:lang w:val="en-US" w:bidi="ar-SA"/>
                          </w:rPr>
                          <w:t>«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Sylfaen"/>
                            <w:color w:val="auto"/>
                            <w:lang w:val="en-US" w:bidi="ar-SA"/>
                          </w:rPr>
                          <w:t>ՍԻԼ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GHEA Grapalat"/>
                            <w:color w:val="auto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Sylfaen"/>
                            <w:color w:val="auto"/>
                            <w:lang w:val="en-US" w:bidi="ar-SA"/>
                          </w:rPr>
                          <w:t>ԻՆՇՈՒՐԱՆՍ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Arial Armenian"/>
                            <w:color w:val="auto"/>
                            <w:lang w:val="en-US" w:bidi="ar-SA"/>
                          </w:rPr>
                          <w:t>»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GHEA Grapalat"/>
                            <w:color w:val="auto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Sylfaen"/>
                            <w:color w:val="auto"/>
                            <w:lang w:val="en-US" w:bidi="ar-SA"/>
                          </w:rPr>
                          <w:t>ԱՓԲԸ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GHEA Grapalat"/>
                            <w:color w:val="auto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Sylfaen"/>
                            <w:color w:val="auto"/>
                            <w:lang w:val="en-US" w:bidi="ar-SA"/>
                          </w:rPr>
                          <w:t>Զանգերի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GHEA Grapalat"/>
                            <w:color w:val="auto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Sylfaen"/>
                            <w:color w:val="auto"/>
                            <w:lang w:val="en-US" w:bidi="ar-SA"/>
                          </w:rPr>
                          <w:t>կենտրոն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kern w:val="2"/>
                            <w:sz w:val="18"/>
                            <w:szCs w:val="18"/>
                            <w:rFonts w:ascii="GHEA Grapalat" w:hAnsi="GHEA Grapalat" w:eastAsia="SimSun;宋体" w:cs="Sylfaen"/>
                            <w:color w:val="auto"/>
                            <w:lang w:val="en-US" w:bidi="ar-SA"/>
                          </w:rPr>
                          <w:t>060-54-00-00</w:t>
                        </w:r>
                      </w:p>
                    </w:txbxContent>
                  </v:textbox>
                  <v:fill o:detectmouseclick="t" on="false"/>
                  <v:stroke color="black" weight="9360" joinstyle="miter" endcap="flat"/>
                  <w10:wrap type="square"/>
                </v:shape>
                <v:line id="shape_0" from="2878,1073" to="3391,1073" stroked="t" o:allowincell="f" style="position:absolute;flip:y;mso-position-horizontal:center">
                  <v:stroke color="black" weight="9360" dashstyle="shortdot" endarrow="classic" endarrowwidth="medium" endarrowlength="long" joinstyle="miter" endcap="flat"/>
                  <v:fill o:detectmouseclick="t" on="false"/>
                  <w10:wrap type="square"/>
                </v:line>
                <v:line id="shape_0" from="6467,988" to="6921,988" stroked="t" o:allowincell="f" style="position:absolute;flip:y;mso-position-horizontal:center">
                  <v:stroke color="black" weight="9360" dashstyle="shortdot" endarrow="classic" endarrowwidth="medium" endarrowlength="long" joinstyle="miter" endcap="flat"/>
                  <v:fill o:detectmouseclick="t" on="false"/>
                  <w10:wrap type="square"/>
                </v:line>
                <v:line id="shape_0" from="2537,1576" to="8262,1686" stroked="t" o:allowincell="f" style="position:absolute;flip:x;mso-position-horizontal:center">
                  <v:stroke color="black" weight="9360" dashstyle="shortdot" endarrow="classic" endarrowwidth="medium" endarrowlength="long" joinstyle="miter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sz w:val="20"/>
          <w:szCs w:val="20"/>
          <w:lang w:val="hy-AM"/>
        </w:rPr>
      </w:pPr>
      <w:r>
        <w:rPr>
          <w:rFonts w:cs="Sylfaen" w:ascii="GHEA Grapalat" w:hAnsi="GHEA Grapalat"/>
          <w:b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sz w:val="20"/>
          <w:szCs w:val="20"/>
          <w:lang w:val="hy-AM"/>
        </w:rPr>
      </w:pPr>
      <w:r>
        <w:rPr>
          <w:rFonts w:cs="Sylfaen" w:ascii="GHEA Grapalat" w:hAnsi="GHEA Grapalat"/>
          <w:b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jc w:val="center"/>
        <w:rPr>
          <w:rFonts w:ascii="GHEA Grapalat" w:hAnsi="GHEA Grapalat" w:cs="Sylfaen"/>
          <w:b/>
          <w:sz w:val="20"/>
          <w:szCs w:val="20"/>
          <w:lang w:val="hy-AM"/>
        </w:rPr>
      </w:pPr>
      <w:r>
        <w:rPr>
          <w:rFonts w:cs="Sylfaen" w:ascii="GHEA Grapalat" w:hAnsi="GHEA Grapalat"/>
          <w:b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Sylfaen" w:ascii="GHEA Grapalat" w:hAnsi="GHEA Grapalat"/>
          <w:b/>
          <w:sz w:val="20"/>
          <w:szCs w:val="20"/>
          <w:lang w:val="hy-AM"/>
        </w:rPr>
        <w:t>Ապահովագրական</w:t>
      </w:r>
      <w:r>
        <w:rPr>
          <w:rFonts w:cs="GHEA Grapalat" w:ascii="GHEA Grapalat" w:hAnsi="GHEA Grapalat"/>
          <w:b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hy-AM"/>
        </w:rPr>
        <w:t>հատուցման</w:t>
      </w:r>
      <w:r>
        <w:rPr>
          <w:rFonts w:cs="GHEA Grapalat" w:ascii="GHEA Grapalat" w:hAnsi="GHEA Grapalat"/>
          <w:b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b/>
          <w:sz w:val="20"/>
          <w:szCs w:val="20"/>
          <w:lang w:val="hy-AM"/>
        </w:rPr>
        <w:t>վճարումը</w:t>
      </w:r>
    </w:p>
    <w:p>
      <w:pPr>
        <w:pStyle w:val="Normal"/>
        <w:spacing w:lineRule="auto" w:line="240" w:before="0" w:after="0"/>
        <w:jc w:val="both"/>
        <w:rPr>
          <w:rFonts w:ascii="GHEA Grapalat" w:hAnsi="GHEA Grapalat" w:cs="GHEA Grapalat"/>
          <w:b/>
          <w:sz w:val="20"/>
          <w:szCs w:val="20"/>
          <w:lang w:val="hy-AM"/>
        </w:rPr>
      </w:pPr>
      <w:r>
        <w:rPr>
          <w:rFonts w:cs="GHEA Grapalat" w:ascii="GHEA Grapalat" w:hAnsi="GHEA Grapalat"/>
          <w:b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hy-AM"/>
        </w:rPr>
        <w:t>1.</w:t>
        <w:tab/>
      </w:r>
      <w:r>
        <w:rPr>
          <w:rFonts w:cs="Sylfaen" w:ascii="GHEA Grapalat" w:hAnsi="GHEA Grapalat"/>
          <w:sz w:val="20"/>
          <w:szCs w:val="20"/>
          <w:lang w:val="hy-AM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հատուցումը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վճարվում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է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դեպքի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և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վնասի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չափի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, </w:t>
      </w:r>
      <w:r>
        <w:rPr>
          <w:rFonts w:cs="Sylfaen" w:ascii="GHEA Grapalat" w:hAnsi="GHEA Grapalat"/>
          <w:sz w:val="20"/>
          <w:szCs w:val="20"/>
          <w:lang w:val="hy-AM"/>
        </w:rPr>
        <w:t>պատճառների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ու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հանգամանքների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պարզաբանումից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հետո</w:t>
      </w:r>
      <w:r>
        <w:rPr>
          <w:rFonts w:cs="GHEA Grapalat" w:ascii="GHEA Grapalat" w:hAnsi="GHEA Grapalat"/>
          <w:sz w:val="20"/>
          <w:szCs w:val="20"/>
          <w:lang w:val="hy-AM"/>
        </w:rPr>
        <w:t>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hy-AM"/>
        </w:rPr>
        <w:t xml:space="preserve">2. </w:t>
        <w:tab/>
      </w:r>
      <w:r>
        <w:rPr>
          <w:rFonts w:cs="Sylfaen" w:ascii="GHEA Grapalat" w:hAnsi="GHEA Grapalat"/>
          <w:sz w:val="20"/>
          <w:szCs w:val="20"/>
          <w:lang w:val="hy-AM"/>
        </w:rPr>
        <w:t>Վնասի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չափը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որոշվում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է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ՍԻԼ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ԻՆՇՈՒՐԱՆՍ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ԱՓԲԸ</w:t>
      </w:r>
      <w:r>
        <w:rPr>
          <w:rFonts w:cs="GHEA Grapalat" w:ascii="GHEA Grapalat" w:hAnsi="GHEA Grapalat"/>
          <w:sz w:val="20"/>
          <w:szCs w:val="20"/>
          <w:lang w:val="hy-AM"/>
        </w:rPr>
        <w:t>-</w:t>
      </w:r>
      <w:r>
        <w:rPr>
          <w:rFonts w:cs="Sylfaen" w:ascii="GHEA Grapalat" w:hAnsi="GHEA Grapalat"/>
          <w:sz w:val="20"/>
          <w:szCs w:val="20"/>
          <w:lang w:val="hy-AM"/>
        </w:rPr>
        <w:t>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կողմից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զննման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տվյալների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, </w:t>
      </w:r>
      <w:r>
        <w:rPr>
          <w:rFonts w:cs="Sylfaen" w:ascii="GHEA Grapalat" w:hAnsi="GHEA Grapalat"/>
          <w:sz w:val="20"/>
          <w:szCs w:val="20"/>
          <w:lang w:val="hy-AM"/>
        </w:rPr>
        <w:t>վնասված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գույքի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արժեքի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, </w:t>
      </w:r>
      <w:r>
        <w:rPr>
          <w:rFonts w:cs="Sylfaen" w:ascii="GHEA Grapalat" w:hAnsi="GHEA Grapalat"/>
          <w:sz w:val="20"/>
          <w:szCs w:val="20"/>
          <w:lang w:val="hy-AM"/>
        </w:rPr>
        <w:t>ինչպես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նաև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 </w:t>
      </w:r>
      <w:r>
        <w:rPr>
          <w:rFonts w:cs="Sylfaen" w:ascii="GHEA Grapalat" w:hAnsi="GHEA Grapalat"/>
          <w:sz w:val="20"/>
          <w:szCs w:val="20"/>
          <w:lang w:val="hy-AM"/>
        </w:rPr>
        <w:t>վնասի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չափ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հաստատող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փաստաթղթերի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հիման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վրա</w:t>
      </w:r>
      <w:r>
        <w:rPr>
          <w:rFonts w:cs="GHEA Grapalat" w:ascii="GHEA Grapalat" w:hAnsi="GHEA Grapalat"/>
          <w:sz w:val="20"/>
          <w:szCs w:val="20"/>
          <w:lang w:val="hy-AM"/>
        </w:rPr>
        <w:t>:</w:t>
      </w:r>
    </w:p>
    <w:p>
      <w:pPr>
        <w:pStyle w:val="Normal"/>
        <w:spacing w:lineRule="auto" w:line="240" w:before="0" w:after="0"/>
        <w:jc w:val="both"/>
        <w:rPr>
          <w:rFonts w:ascii="GHEA Grapalat" w:hAnsi="GHEA Grapalat" w:cs="GHEA Grapalat"/>
          <w:sz w:val="20"/>
          <w:szCs w:val="20"/>
          <w:lang w:val="hy-AM"/>
        </w:rPr>
      </w:pPr>
      <w:r>
        <w:rPr>
          <w:rFonts w:cs="GHEA Grapalat" w:ascii="GHEA Grapalat" w:hAnsi="GHEA Grapalat"/>
          <w:sz w:val="20"/>
          <w:szCs w:val="20"/>
          <w:lang w:val="hy-AM"/>
        </w:rPr>
        <w:t xml:space="preserve">3. </w:t>
        <w:tab/>
      </w:r>
      <w:r>
        <w:rPr>
          <w:rFonts w:cs="Sylfaen" w:ascii="GHEA Grapalat" w:hAnsi="GHEA Grapalat"/>
          <w:sz w:val="20"/>
          <w:szCs w:val="20"/>
          <w:lang w:val="hy-AM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հատուցումը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վճարվում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է՝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hy-AM"/>
        </w:rPr>
        <w:t xml:space="preserve">- </w:t>
      </w:r>
      <w:r>
        <w:rPr>
          <w:rFonts w:cs="Sylfaen" w:ascii="GHEA Grapalat" w:hAnsi="GHEA Grapalat"/>
          <w:sz w:val="20"/>
          <w:szCs w:val="20"/>
          <w:lang w:val="hy-AM"/>
        </w:rPr>
        <w:t>բոլոր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անհրաժեշտ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փաստաթղթերն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ստանալուց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հետո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15 </w:t>
      </w:r>
      <w:r>
        <w:rPr>
          <w:rFonts w:cs="Sylfaen" w:ascii="GHEA Grapalat" w:hAnsi="GHEA Grapalat"/>
          <w:sz w:val="20"/>
          <w:szCs w:val="20"/>
          <w:lang w:val="hy-AM"/>
        </w:rPr>
        <w:t>աշխատանքային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օրվա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ընթացքում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կայացվում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է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հատուցում</w:t>
      </w:r>
      <w:r>
        <w:rPr>
          <w:rFonts w:cs="GHEA Grapalat" w:ascii="GHEA Grapalat" w:hAnsi="GHEA Grapalat"/>
          <w:sz w:val="20"/>
          <w:szCs w:val="20"/>
          <w:lang w:val="hy-AM"/>
        </w:rPr>
        <w:t>/</w:t>
      </w:r>
      <w:r>
        <w:rPr>
          <w:rFonts w:cs="Sylfaen" w:ascii="GHEA Grapalat" w:hAnsi="GHEA Grapalat"/>
          <w:sz w:val="20"/>
          <w:szCs w:val="20"/>
          <w:lang w:val="hy-AM"/>
        </w:rPr>
        <w:t>մասնակի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հատուցում</w:t>
      </w:r>
      <w:r>
        <w:rPr>
          <w:rFonts w:cs="GHEA Grapalat" w:ascii="GHEA Grapalat" w:hAnsi="GHEA Grapalat"/>
          <w:sz w:val="20"/>
          <w:szCs w:val="20"/>
          <w:lang w:val="hy-AM"/>
        </w:rPr>
        <w:t>/</w:t>
      </w:r>
      <w:r>
        <w:rPr>
          <w:rFonts w:cs="Sylfaen" w:ascii="GHEA Grapalat" w:hAnsi="GHEA Grapalat"/>
          <w:sz w:val="20"/>
          <w:szCs w:val="20"/>
          <w:lang w:val="hy-AM"/>
        </w:rPr>
        <w:t>մերժում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տրամադրելու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վերաբերյալ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որոշում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: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hy-AM"/>
        </w:rPr>
        <w:t xml:space="preserve">- </w:t>
      </w:r>
      <w:r>
        <w:rPr>
          <w:rFonts w:cs="Sylfaen" w:ascii="GHEA Grapalat" w:hAnsi="GHEA Grapalat"/>
          <w:sz w:val="20"/>
          <w:szCs w:val="20"/>
          <w:lang w:val="hy-AM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հատուցում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տրամադրելու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որոշում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կայացնելու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օրվանից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առավելագույնը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15 </w:t>
      </w:r>
      <w:r>
        <w:rPr>
          <w:rFonts w:cs="Sylfaen" w:ascii="GHEA Grapalat" w:hAnsi="GHEA Grapalat"/>
          <w:sz w:val="20"/>
          <w:szCs w:val="20"/>
          <w:lang w:val="hy-AM"/>
        </w:rPr>
        <w:t>աշխատանքային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օրվա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ընթացքում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Ապահովագրողը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միանվագ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իրականացնում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է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ապահովագրական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հատուցումը</w:t>
      </w:r>
      <w:r>
        <w:rPr>
          <w:rFonts w:cs="GHEA Grapalat" w:ascii="GHEA Grapalat" w:hAnsi="GHEA Grapalat"/>
          <w:sz w:val="20"/>
          <w:szCs w:val="20"/>
          <w:lang w:val="hy-AM"/>
        </w:rPr>
        <w:t>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GHEA Grapalat" w:ascii="GHEA Grapalat" w:hAnsi="GHEA Grapalat"/>
          <w:sz w:val="20"/>
          <w:szCs w:val="20"/>
          <w:lang w:val="hy-AM"/>
        </w:rPr>
        <w:t xml:space="preserve">4. </w:t>
      </w:r>
      <w:r>
        <w:rPr>
          <w:rFonts w:cs="Sylfaen" w:ascii="GHEA Grapalat" w:hAnsi="GHEA Grapalat"/>
          <w:sz w:val="20"/>
          <w:szCs w:val="20"/>
          <w:lang w:val="hy-AM"/>
        </w:rPr>
        <w:t>Հատուցումը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տրամադրվում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է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գումարային</w:t>
      </w:r>
      <w:r>
        <w:rPr>
          <w:rFonts w:cs="GHEA Grapalat" w:ascii="GHEA Grapalat" w:hAnsi="GHEA Grapalat"/>
          <w:sz w:val="20"/>
          <w:szCs w:val="20"/>
          <w:lang w:val="hy-AM"/>
        </w:rPr>
        <w:t xml:space="preserve"> </w:t>
      </w:r>
      <w:r>
        <w:rPr>
          <w:rFonts w:cs="Sylfaen" w:ascii="GHEA Grapalat" w:hAnsi="GHEA Grapalat"/>
          <w:sz w:val="20"/>
          <w:szCs w:val="20"/>
          <w:lang w:val="hy-AM"/>
        </w:rPr>
        <w:t>տեսքով</w:t>
      </w:r>
      <w:r>
        <w:rPr>
          <w:rFonts w:cs="GHEA Grapalat" w:ascii="GHEA Grapalat" w:hAnsi="GHEA Grapalat"/>
          <w:sz w:val="20"/>
          <w:szCs w:val="20"/>
          <w:lang w:val="hy-AM"/>
        </w:rPr>
        <w:t>:</w:t>
      </w:r>
    </w:p>
    <w:p>
      <w:pPr>
        <w:pStyle w:val="Normal"/>
        <w:spacing w:lineRule="auto" w:line="240" w:before="0" w:after="0"/>
        <w:rPr>
          <w:rFonts w:ascii="Sylfaen" w:hAnsi="Sylfaen" w:cs="Sylfaen"/>
          <w:b/>
          <w:sz w:val="20"/>
          <w:szCs w:val="20"/>
          <w:lang w:val="hy-AM"/>
        </w:rPr>
      </w:pPr>
      <w:r>
        <w:rPr>
          <w:rFonts w:cs="Sylfaen" w:ascii="Sylfaen" w:hAnsi="Sylfaen"/>
          <w:b/>
          <w:sz w:val="20"/>
          <w:szCs w:val="20"/>
          <w:lang w:val="hy-AM"/>
        </w:rPr>
      </w:r>
    </w:p>
    <w:p>
      <w:pPr>
        <w:pStyle w:val="Normal"/>
        <w:spacing w:lineRule="auto" w:line="240" w:before="0" w:after="0"/>
        <w:rPr>
          <w:rFonts w:ascii="Sylfaen" w:hAnsi="Sylfaen" w:cs="Sylfaen"/>
          <w:b/>
          <w:lang w:val="hy-AM"/>
        </w:rPr>
      </w:pPr>
      <w:r>
        <w:rPr>
          <w:rFonts w:cs="Sylfaen" w:ascii="Sylfaen" w:hAnsi="Sylfaen"/>
          <w:b/>
          <w:lang w:val="hy-AM"/>
        </w:rPr>
      </w:r>
    </w:p>
    <w:p>
      <w:pPr>
        <w:pStyle w:val="Normal"/>
        <w:spacing w:lineRule="auto" w:line="240" w:before="0" w:after="0"/>
        <w:rPr>
          <w:rFonts w:ascii="Sylfaen" w:hAnsi="Sylfaen" w:cs="Sylfaen"/>
          <w:b/>
          <w:lang w:val="hy-AM"/>
        </w:rPr>
      </w:pPr>
      <w:r>
        <w:rPr>
          <w:rFonts w:cs="Sylfaen" w:ascii="Sylfaen" w:hAnsi="Sylfaen"/>
          <w:b/>
          <w:lang w:val="hy-AM"/>
        </w:rPr>
      </w:r>
    </w:p>
    <w:p>
      <w:pPr>
        <w:pStyle w:val="Normal"/>
        <w:spacing w:before="0" w:after="200"/>
        <w:rPr>
          <w:vanish/>
        </w:rPr>
      </w:pPr>
      <w:r>
        <w:rPr>
          <w:vanish/>
        </w:rPr>
      </w:r>
      <w:bookmarkStart w:id="0" w:name="_PictureBullets"/>
      <w:bookmarkStart w:id="1" w:name="_PictureBullets"/>
      <w:bookmarkEnd w:id="1"/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810" w:right="656" w:gutter="0" w:header="270" w:top="947" w:footer="567" w:bottom="90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Arial AMU">
    <w:charset w:val="00"/>
    <w:family w:val="swiss"/>
    <w:pitch w:val="variable"/>
  </w:font>
  <w:font w:name="Cambria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GHEA Grapalat">
    <w:charset w:val="00"/>
    <w:family w:val="modern"/>
    <w:pitch w:val="variable"/>
  </w:font>
  <w:font w:name="Tahoma">
    <w:charset w:val="00"/>
    <w:family w:val="swiss"/>
    <w:pitch w:val="variable"/>
  </w:font>
  <w:font w:name="Arial Armenian">
    <w:charset w:val="00"/>
    <w:family w:val="swiss"/>
    <w:pitch w:val="variable"/>
  </w:font>
  <w:font w:name="Baltica">
    <w:charset w:val="00"/>
    <w:family w:val="auto"/>
    <w:pitch w:val="variable"/>
  </w:font>
  <w:font w:name="Arial AM">
    <w:charset w:val="00"/>
    <w:family w:val="swiss"/>
    <w:pitch w:val="variable"/>
  </w:font>
  <w:font w:name="Cambria Math">
    <w:charset w:val="00"/>
    <w:family w:val="roman"/>
    <w:pitch w:val="variable"/>
  </w:font>
  <w:font w:name="Sylfaen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</w:p>
  <w:p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6"/>
        <w:tab w:val="left" w:pos="6075" w:leader="none"/>
      </w:tabs>
      <w:spacing w:lineRule="auto" w:line="240" w:before="0" w:after="0"/>
      <w:ind w:left="288" w:right="0"/>
      <w:jc w:val="right"/>
      <w:rPr>
        <w:rFonts w:ascii="Arial AMU" w:hAnsi="Arial AMU" w:cs="Sylfaen"/>
        <w:sz w:val="20"/>
        <w:szCs w:val="20"/>
      </w:rPr>
    </w:pPr>
    <w:r>
      <w:rPr>
        <w:rFonts w:cs="Sylfaen" w:ascii="Arial AMU" w:hAnsi="Arial AMU"/>
        <w:sz w:val="20"/>
        <w:szCs w:val="20"/>
      </w:rPr>
    </w:r>
  </w:p>
  <w:p>
    <w:pPr>
      <w:pStyle w:val="Normal"/>
      <w:spacing w:lineRule="auto" w:line="240" w:before="280" w:after="280"/>
      <w:jc w:val="right"/>
      <w:rPr>
        <w:rFonts w:ascii="Times New Roman" w:hAnsi="Times New Roman" w:eastAsia="Times New Roman" w:cs="Times New Roman"/>
        <w:sz w:val="24"/>
        <w:szCs w:val="24"/>
        <w:lang w:eastAsia="en-US"/>
      </w:rPr>
    </w:pPr>
    <w:r>
      <w:rPr>
        <w:rFonts w:eastAsia="Times New Roman" w:cs="Times New Roman" w:ascii="Times New Roman" w:hAnsi="Times New Roman"/>
        <w:sz w:val="24"/>
        <w:szCs w:val="24"/>
        <w:lang w:eastAsia="en-US"/>
      </w:rPr>
      <w:drawing>
        <wp:inline distT="0" distB="0" distL="0" distR="0">
          <wp:extent cx="1818640" cy="389255"/>
          <wp:effectExtent l="0" t="0" r="0" b="0"/>
          <wp:docPr id="5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9" t="-176" r="-39" b="-176"/>
                  <a:stretch>
                    <a:fillRect/>
                  </a:stretch>
                </pic:blipFill>
                <pic:spPr bwMode="auto">
                  <a:xfrm>
                    <a:off x="0" y="0"/>
                    <a:ext cx="181864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06"/>
        <w:tab w:val="left" w:pos="6075" w:leader="none"/>
      </w:tabs>
      <w:spacing w:lineRule="auto" w:line="240" w:before="0" w:after="0"/>
      <w:ind w:left="288" w:right="0"/>
      <w:jc w:val="right"/>
      <w:rPr>
        <w:rFonts w:ascii="Arial AMU" w:hAnsi="Arial AMU" w:cs="Arial AMU"/>
        <w:sz w:val="20"/>
        <w:szCs w:val="20"/>
      </w:rPr>
    </w:pPr>
    <w:r>
      <w:rPr>
        <w:rFonts w:cs="Sylfaen" w:ascii="Arial AMU" w:hAnsi="Arial AMU"/>
        <w:sz w:val="20"/>
        <w:szCs w:val="20"/>
      </w:rPr>
      <w:t>Հասցե</w:t>
    </w:r>
    <w:r>
      <w:rPr>
        <w:rFonts w:cs="Arial AMU" w:ascii="Arial AMU" w:hAnsi="Arial AMU"/>
        <w:sz w:val="20"/>
        <w:szCs w:val="20"/>
      </w:rPr>
      <w:t xml:space="preserve">` </w:t>
    </w:r>
    <w:r>
      <w:rPr>
        <w:rFonts w:cs="Sylfaen" w:ascii="Arial AMU" w:hAnsi="Arial AMU"/>
        <w:sz w:val="20"/>
        <w:szCs w:val="20"/>
      </w:rPr>
      <w:t>ք</w:t>
    </w:r>
    <w:r>
      <w:rPr>
        <w:rFonts w:cs="Arial AMU" w:ascii="Arial AMU" w:hAnsi="Arial AMU"/>
        <w:sz w:val="20"/>
        <w:szCs w:val="20"/>
      </w:rPr>
      <w:t xml:space="preserve">. </w:t>
    </w:r>
    <w:r>
      <w:rPr>
        <w:rFonts w:cs="Sylfaen" w:ascii="Arial AMU" w:hAnsi="Arial AMU"/>
        <w:sz w:val="20"/>
        <w:szCs w:val="20"/>
      </w:rPr>
      <w:t>Երևան</w:t>
    </w:r>
    <w:r>
      <w:rPr>
        <w:rFonts w:cs="Arial AMU" w:ascii="Arial AMU" w:hAnsi="Arial AMU"/>
        <w:sz w:val="20"/>
        <w:szCs w:val="20"/>
      </w:rPr>
      <w:t>, Արամի 3,5</w:t>
    </w:r>
  </w:p>
  <w:p>
    <w:pPr>
      <w:pStyle w:val="Normal"/>
      <w:tabs>
        <w:tab w:val="clear" w:pos="706"/>
        <w:tab w:val="left" w:pos="6075" w:leader="none"/>
      </w:tabs>
      <w:spacing w:lineRule="auto" w:line="240" w:before="0" w:after="0"/>
      <w:ind w:left="288" w:right="0"/>
      <w:jc w:val="right"/>
      <w:rPr>
        <w:rFonts w:ascii="Arial AMU" w:hAnsi="Arial AMU" w:cs="Arial AMU"/>
        <w:sz w:val="20"/>
        <w:szCs w:val="20"/>
      </w:rPr>
    </w:pPr>
    <w:r>
      <w:rPr>
        <w:rFonts w:eastAsia="Arial AMU" w:cs="Arial AMU" w:ascii="Arial AMU" w:hAnsi="Arial AMU"/>
        <w:sz w:val="20"/>
        <w:szCs w:val="20"/>
      </w:rPr>
      <w:t xml:space="preserve"> </w:t>
    </w:r>
    <w:r>
      <w:rPr>
        <w:rFonts w:cs="Sylfaen" w:ascii="Arial AMU" w:hAnsi="Arial AMU"/>
        <w:sz w:val="20"/>
        <w:szCs w:val="20"/>
      </w:rPr>
      <w:t>հեռ</w:t>
    </w:r>
    <w:r>
      <w:rPr>
        <w:rFonts w:cs="Arial AMU" w:ascii="Arial AMU" w:hAnsi="Arial AMU"/>
        <w:sz w:val="20"/>
        <w:szCs w:val="20"/>
      </w:rPr>
      <w:t>.` (+374 60) 54 00 00</w:t>
    </w:r>
  </w:p>
  <w:p>
    <w:pPr>
      <w:pStyle w:val="Normal"/>
      <w:tabs>
        <w:tab w:val="clear" w:pos="706"/>
        <w:tab w:val="left" w:pos="6075" w:leader="none"/>
      </w:tabs>
      <w:spacing w:lineRule="auto" w:line="240" w:before="0" w:after="0"/>
      <w:ind w:firstLine="562" w:left="288" w:right="0"/>
      <w:jc w:val="right"/>
      <w:rPr>
        <w:rFonts w:ascii="Arial AMU" w:hAnsi="Arial AMU" w:cs="Arial AMU"/>
        <w:sz w:val="20"/>
        <w:szCs w:val="20"/>
      </w:rPr>
    </w:pPr>
    <w:r>
      <w:rPr>
        <w:rFonts w:cs="Sylfaen" w:ascii="Arial AMU" w:hAnsi="Arial AMU"/>
        <w:sz w:val="20"/>
        <w:szCs w:val="20"/>
      </w:rPr>
      <w:t>էլ</w:t>
    </w:r>
    <w:r>
      <w:rPr>
        <w:rFonts w:cs="Arial AMU" w:ascii="Arial AMU" w:hAnsi="Arial AMU"/>
        <w:sz w:val="20"/>
        <w:szCs w:val="20"/>
      </w:rPr>
      <w:t xml:space="preserve">. </w:t>
    </w:r>
    <w:r>
      <w:rPr>
        <w:rFonts w:cs="Sylfaen" w:ascii="Arial AMU" w:hAnsi="Arial AMU"/>
        <w:sz w:val="20"/>
        <w:szCs w:val="20"/>
      </w:rPr>
      <w:t>փոստ</w:t>
    </w:r>
    <w:r>
      <w:rPr>
        <w:rFonts w:cs="Arial AMU" w:ascii="Arial AMU" w:hAnsi="Arial AMU"/>
        <w:sz w:val="20"/>
        <w:szCs w:val="20"/>
      </w:rPr>
      <w:t xml:space="preserve">` </w:t>
    </w:r>
    <w:hyperlink r:id="rId2">
      <w:r>
        <w:rPr>
          <w:rStyle w:val="Hyperlink"/>
          <w:rFonts w:cs="Arial AMU" w:ascii="Arial AMU" w:hAnsi="Arial AMU"/>
          <w:sz w:val="20"/>
          <w:szCs w:val="20"/>
        </w:rPr>
        <w:t>info@silinsurance.am</w:t>
      </w:r>
    </w:hyperlink>
  </w:p>
  <w:p>
    <w:pPr>
      <w:pStyle w:val="Normal"/>
      <w:tabs>
        <w:tab w:val="clear" w:pos="706"/>
        <w:tab w:val="left" w:pos="6075" w:leader="none"/>
      </w:tabs>
      <w:spacing w:lineRule="auto" w:line="240" w:before="0" w:after="0"/>
      <w:ind w:firstLine="562" w:left="288" w:right="0"/>
      <w:jc w:val="right"/>
      <w:rPr/>
    </w:pPr>
    <w:r>
      <w:rPr>
        <w:rFonts w:eastAsia="Arial AMU" w:cs="Arial AMU" w:ascii="Arial AMU" w:hAnsi="Arial AMU"/>
        <w:sz w:val="20"/>
        <w:szCs w:val="20"/>
      </w:rPr>
      <w:t xml:space="preserve"> </w:t>
    </w:r>
    <w:r>
      <w:rPr>
        <w:rFonts w:cs="Sylfaen" w:ascii="Arial AMU" w:hAnsi="Arial AMU"/>
        <w:sz w:val="20"/>
        <w:szCs w:val="20"/>
      </w:rPr>
      <w:t>ինտերնետային</w:t>
    </w:r>
    <w:r>
      <w:rPr>
        <w:rFonts w:cs="Arial AMU" w:ascii="Arial AMU" w:hAnsi="Arial AMU"/>
        <w:sz w:val="20"/>
        <w:szCs w:val="20"/>
      </w:rPr>
      <w:t xml:space="preserve"> </w:t>
    </w:r>
    <w:r>
      <w:rPr>
        <w:rFonts w:cs="Sylfaen" w:ascii="Arial AMU" w:hAnsi="Arial AMU"/>
        <w:sz w:val="20"/>
        <w:szCs w:val="20"/>
      </w:rPr>
      <w:t>կայք</w:t>
    </w:r>
    <w:r>
      <w:rPr>
        <w:rFonts w:cs="Arial AMU" w:ascii="Arial AMU" w:hAnsi="Arial AMU"/>
        <w:sz w:val="20"/>
        <w:szCs w:val="20"/>
      </w:rPr>
      <w:t>` www: silinsurance.am</w:t>
    </w:r>
  </w:p>
  <w:p>
    <w:pPr>
      <w:pStyle w:val="Header"/>
      <w:rPr>
        <w:rFonts w:ascii="Arial AMU" w:hAnsi="Arial AMU" w:cs="Arial AMU"/>
        <w:sz w:val="20"/>
        <w:szCs w:val="20"/>
      </w:rPr>
    </w:pPr>
    <w:r>
      <w:rPr>
        <w:rFonts w:cs="Arial AMU" w:ascii="Arial AMU" w:hAnsi="Arial AMU"/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SimSun;宋体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jc w:val="center"/>
      <w:outlineLvl w:val="0"/>
    </w:pPr>
    <w:rPr>
      <w:rFonts w:ascii="Arial AMU" w:hAnsi="Arial AMU" w:cs="Arial AMU"/>
      <w:b/>
      <w:bCs/>
      <w:kern w:val="2"/>
      <w:sz w:val="28"/>
      <w:szCs w:val="32"/>
      <w:lang w:val="en-US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cs="Cambria"/>
      <w:b/>
      <w:bCs/>
      <w:color w:val="4F81BD"/>
      <w:sz w:val="20"/>
      <w:szCs w:val="20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GHEA Grapalat" w:hAnsi="GHEA Grapalat" w:eastAsia="SimSun;宋体" w:cs="Sylfaen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apple-style-span">
    <w:name w:val="apple-style-span"/>
    <w:basedOn w:val="DefaultParagraphFont"/>
    <w:qFormat/>
    <w:rPr/>
  </w:style>
  <w:style w:type="character" w:styleId="apple-converted-space">
    <w:name w:val="apple-converted-space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SpacingChar">
    <w:name w:val="No Spacing Char"/>
    <w:qFormat/>
    <w:rPr>
      <w:lang w:bidi="ar-SA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3Char">
    <w:name w:val="Heading 3 Char"/>
    <w:qFormat/>
    <w:rPr>
      <w:rFonts w:ascii="Cambria" w:hAnsi="Cambria" w:eastAsia="Times New Roman" w:cs="Times New Roman"/>
      <w:b/>
      <w:bCs/>
      <w:color w:val="4F81BD"/>
    </w:rPr>
  </w:style>
  <w:style w:type="character" w:styleId="FootnoteTextChar">
    <w:name w:val="Footnote Text Char"/>
    <w:basedOn w:val="DefaultParagraph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EndnoteTextChar">
    <w:name w:val="Endnote Text Char"/>
    <w:basedOn w:val="DefaultParagraphFont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pageheading1">
    <w:name w:val="pageheading1"/>
    <w:qFormat/>
    <w:rPr>
      <w:rFonts w:ascii="Arial" w:hAnsi="Arial" w:cs="Arial"/>
      <w:sz w:val="40"/>
      <w:szCs w:val="40"/>
    </w:rPr>
  </w:style>
  <w:style w:type="character" w:styleId="Heading1Char">
    <w:name w:val="Heading 1 Char"/>
    <w:qFormat/>
    <w:rPr>
      <w:rFonts w:ascii="Arial AMU" w:hAnsi="Arial AMU" w:cs="Arial AMU"/>
      <w:b/>
      <w:bCs/>
      <w:kern w:val="2"/>
      <w:sz w:val="28"/>
      <w:szCs w:val="32"/>
      <w:lang w:val="en-US"/>
    </w:rPr>
  </w:style>
  <w:style w:type="character" w:styleId="TitleChar">
    <w:name w:val="Title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hps">
    <w:name w:val="hps"/>
    <w:qFormat/>
    <w:rPr/>
  </w:style>
  <w:style w:type="character" w:styleId="Heading7Char">
    <w:name w:val="Heading 7 Char"/>
    <w:qFormat/>
    <w:rPr>
      <w:rFonts w:ascii="Calibri" w:hAnsi="Calibri" w:eastAsia="Times New Roman" w:cs="Times New Roman"/>
      <w:sz w:val="24"/>
      <w:szCs w:val="24"/>
      <w:lang w:val="en-US"/>
    </w:rPr>
  </w:style>
  <w:style w:type="character" w:styleId="BodyTextChar">
    <w:name w:val="Body Text Char"/>
    <w:qFormat/>
    <w:rPr>
      <w:rFonts w:ascii="Arial Armenian" w:hAnsi="Arial Armenian" w:cs="Arial Armenian"/>
      <w:i/>
      <w:sz w:val="24"/>
      <w:szCs w:val="24"/>
      <w:lang w:val="en-US"/>
    </w:rPr>
  </w:style>
  <w:style w:type="character" w:styleId="BodyText3Char">
    <w:name w:val="Body Text 3 Char"/>
    <w:qFormat/>
    <w:rPr>
      <w:rFonts w:ascii="Arial Armenian" w:hAnsi="Arial Armenian" w:cs="Arial Armenian"/>
      <w:i/>
      <w:sz w:val="24"/>
    </w:rPr>
  </w:style>
  <w:style w:type="character" w:styleId="BodyTextIndent3Char">
    <w:name w:val="Body Text Indent 3 Char"/>
    <w:qFormat/>
    <w:rPr>
      <w:rFonts w:ascii="Times New Roman" w:hAnsi="Times New Roman" w:cs="Times New Roman"/>
      <w:i/>
      <w:sz w:val="22"/>
      <w:lang w:val="en-US"/>
    </w:rPr>
  </w:style>
  <w:style w:type="character" w:styleId="BodyText2Char">
    <w:name w:val="Body Text 2 Char"/>
    <w:qFormat/>
    <w:rPr>
      <w:sz w:val="22"/>
      <w:szCs w:val="22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/>
  </w:style>
  <w:style w:type="character" w:styleId="CommentSubjectChar">
    <w:name w:val="Comment Subject Char"/>
    <w:qFormat/>
    <w:rPr>
      <w:b/>
      <w:bCs/>
    </w:rPr>
  </w:style>
  <w:style w:type="character" w:styleId="shorttext">
    <w:name w:val="short_text"/>
    <w:basedOn w:val="DefaultParagraphFont"/>
    <w:qFormat/>
    <w:rPr/>
  </w:style>
  <w:style w:type="character" w:styleId="longtext">
    <w:name w:val="long_text"/>
    <w:qFormat/>
    <w:rPr/>
  </w:style>
  <w:style w:type="character" w:styleId="Heading5Char">
    <w:name w:val="Heading 5 Char"/>
    <w:qFormat/>
    <w:rPr>
      <w:b/>
      <w:bCs/>
      <w:i/>
      <w:iCs/>
      <w:sz w:val="26"/>
      <w:szCs w:val="26"/>
      <w:lang w:val="en-US"/>
    </w:rPr>
  </w:style>
  <w:style w:type="character" w:styleId="mw-headline">
    <w:name w:val="mw-headline"/>
    <w:basedOn w:val="DefaultParagraphFont"/>
    <w:qFormat/>
    <w:rPr/>
  </w:style>
  <w:style w:type="character" w:styleId="mw-editsection">
    <w:name w:val="mw-editsection"/>
    <w:basedOn w:val="DefaultParagraphFont"/>
    <w:qFormat/>
    <w:rPr/>
  </w:style>
  <w:style w:type="character" w:styleId="mw-editsection-bracket">
    <w:name w:val="mw-editsection-bracket"/>
    <w:basedOn w:val="DefaultParagraphFont"/>
    <w:qFormat/>
    <w:rPr/>
  </w:style>
  <w:style w:type="character" w:styleId="mw-editsection-divider">
    <w:name w:val="mw-editsection-divider"/>
    <w:basedOn w:val="DefaultParagraphFont"/>
    <w:qFormat/>
    <w:rPr/>
  </w:style>
  <w:style w:type="character" w:styleId="ipa">
    <w:name w:val="ipa"/>
    <w:basedOn w:val="DefaultParagraphFont"/>
    <w:qFormat/>
    <w:rPr/>
  </w:style>
  <w:style w:type="character" w:styleId="Strong">
    <w:name w:val="Strong"/>
    <w:qFormat/>
    <w:rPr>
      <w:b/>
      <w:bCs/>
    </w:rPr>
  </w:style>
  <w:style w:type="character" w:styleId="ListParagraphChar">
    <w:name w:val="List Paragraph Char"/>
    <w:qFormat/>
    <w:rPr>
      <w:rFonts w:ascii="Times New Roman" w:hAnsi="Times New Roman" w:cs="Times New Roman"/>
      <w:sz w:val="24"/>
      <w:szCs w:val="24"/>
    </w:rPr>
  </w:style>
  <w:style w:type="character" w:styleId="jlqj4b">
    <w:name w:val="jlqj4b"/>
    <w:qFormat/>
    <w:rPr/>
  </w:style>
  <w:style w:type="character" w:styleId="HTMLPreformattedChar">
    <w:name w:val="HTML Preformatted Char"/>
    <w:qFormat/>
    <w:rPr>
      <w:rFonts w:ascii="Courier New" w:hAnsi="Courier New" w:eastAsia="Times New Roman" w:cs="Courier New"/>
    </w:rPr>
  </w:style>
  <w:style w:type="character" w:styleId="y2iqfc">
    <w:name w:val="y2iqfc"/>
    <w:qFormat/>
    <w:rPr/>
  </w:style>
  <w:style w:type="character" w:styleId="rynqvb">
    <w:name w:val="rynqvb"/>
    <w:qFormat/>
    <w:rPr/>
  </w:style>
  <w:style w:type="character" w:styleId="cat-title">
    <w:name w:val="cat-title"/>
    <w:qFormat/>
    <w:rPr/>
  </w:style>
  <w:style w:type="character" w:styleId="hwtze">
    <w:name w:val="hwtze"/>
    <w:qFormat/>
    <w:rPr/>
  </w:style>
  <w:style w:type="character" w:styleId="tlid-translation">
    <w:name w:val="tlid-translation"/>
    <w:qFormat/>
    <w:rPr/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BodyText">
    <w:name w:val="Body Text"/>
    <w:basedOn w:val="Normal"/>
    <w:pPr>
      <w:spacing w:lineRule="auto" w:line="240" w:before="0" w:after="0"/>
      <w:jc w:val="both"/>
    </w:pPr>
    <w:rPr>
      <w:rFonts w:ascii="Arial Armenian" w:hAnsi="Arial Armenian" w:cs="Arial Armenian"/>
      <w:i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left="720" w:right="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6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NoSpacing">
    <w:name w:val="No Spacing"/>
    <w:qFormat/>
    <w:pPr>
      <w:widowControl/>
      <w:bidi w:val="0"/>
    </w:pPr>
    <w:rPr>
      <w:rFonts w:ascii="Calibri" w:hAnsi="Calibri" w:eastAsia="SimSun;宋体" w:cs="Times New Roman"/>
      <w:color w:val="auto"/>
      <w:sz w:val="20"/>
      <w:szCs w:val="20"/>
      <w:lang w:val="en-US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before="480" w:after="0"/>
      <w:jc w:val="left"/>
      <w:outlineLvl w:val="9"/>
    </w:pPr>
    <w:rPr>
      <w:rFonts w:ascii="Cambria" w:hAnsi="Cambria" w:cs="Cambria"/>
      <w:color w:val="365F91"/>
      <w:kern w:val="0"/>
      <w:szCs w:val="28"/>
      <w:lang w:val="en-US" w:eastAsia="ja-JP"/>
    </w:rPr>
  </w:style>
  <w:style w:type="paragraph" w:styleId="TOC3">
    <w:name w:val="toc 3"/>
    <w:basedOn w:val="Normal"/>
    <w:next w:val="Normal"/>
    <w:pPr>
      <w:tabs>
        <w:tab w:val="clear" w:pos="706"/>
        <w:tab w:val="right" w:pos="9770" w:leader="dot"/>
      </w:tabs>
      <w:spacing w:before="0" w:after="0"/>
      <w:ind w:hanging="440" w:left="440" w:right="0"/>
    </w:pPr>
    <w:rPr>
      <w:rFonts w:ascii="Calibri" w:hAnsi="Calibri" w:cs="Calibri"/>
      <w:i/>
      <w:iC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6"/>
        <w:tab w:val="right" w:pos="10350" w:leader="dot"/>
      </w:tabs>
      <w:spacing w:before="120" w:after="120"/>
      <w:ind w:hanging="0" w:left="0" w:right="270"/>
    </w:pPr>
    <w:rPr>
      <w:rFonts w:ascii="Calibri" w:hAnsi="Calibri" w:cs="Calibri"/>
      <w:b/>
      <w:bCs/>
      <w:cap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6"/>
        <w:tab w:val="right" w:pos="9770" w:leader="dot"/>
      </w:tabs>
      <w:spacing w:before="0" w:after="0"/>
    </w:pPr>
    <w:rPr>
      <w:rFonts w:ascii="Calibri" w:hAnsi="Calibri" w:cs="Calibri"/>
      <w:smallCaps/>
      <w:sz w:val="20"/>
      <w:szCs w:val="20"/>
    </w:rPr>
  </w:style>
  <w:style w:type="paragraph" w:styleId="TOC4">
    <w:name w:val="toc 4"/>
    <w:basedOn w:val="Normal"/>
    <w:next w:val="Normal"/>
    <w:pPr>
      <w:spacing w:before="0" w:after="0"/>
      <w:ind w:hanging="0" w:left="660" w:right="0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spacing w:before="0" w:after="0"/>
      <w:ind w:hanging="0" w:left="880" w:right="0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spacing w:before="0" w:after="0"/>
      <w:ind w:hanging="0" w:left="1100" w:right="0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spacing w:before="0" w:after="0"/>
      <w:ind w:hanging="0" w:left="1320" w:right="0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spacing w:before="0" w:after="0"/>
      <w:ind w:hanging="0" w:left="1540" w:right="0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spacing w:before="0" w:after="0"/>
      <w:ind w:hanging="0" w:left="1760" w:right="0"/>
    </w:pPr>
    <w:rPr>
      <w:rFonts w:ascii="Calibri" w:hAnsi="Calibri" w:cs="Calibri"/>
      <w:sz w:val="18"/>
      <w:szCs w:val="18"/>
    </w:rPr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BodyText3">
    <w:name w:val="Body Text 3"/>
    <w:basedOn w:val="Normal"/>
    <w:qFormat/>
    <w:pPr>
      <w:spacing w:lineRule="auto" w:line="240" w:before="0" w:after="0"/>
      <w:jc w:val="both"/>
    </w:pPr>
    <w:rPr>
      <w:rFonts w:ascii="Arial Armenian" w:hAnsi="Arial Armenian" w:cs="Arial Armenian"/>
      <w:i/>
      <w:sz w:val="24"/>
      <w:szCs w:val="20"/>
      <w:lang w:val="en-US"/>
    </w:rPr>
  </w:style>
  <w:style w:type="paragraph" w:styleId="BodyTextIndent3">
    <w:name w:val="Body Text Indent 3"/>
    <w:basedOn w:val="Normal"/>
    <w:qFormat/>
    <w:pPr>
      <w:tabs>
        <w:tab w:val="clear" w:pos="706"/>
        <w:tab w:val="left" w:pos="8640" w:leader="none"/>
      </w:tabs>
      <w:spacing w:lineRule="auto" w:line="240" w:before="0" w:after="0"/>
      <w:ind w:hanging="0" w:left="450" w:right="0"/>
    </w:pPr>
    <w:rPr>
      <w:rFonts w:ascii="Times New Roman" w:hAnsi="Times New Roman" w:cs="Times New Roman"/>
      <w:i/>
      <w:szCs w:val="20"/>
    </w:rPr>
  </w:style>
  <w:style w:type="paragraph" w:styleId="Char">
    <w:name w:val=" Char"/>
    <w:basedOn w:val="Normal"/>
    <w:next w:val="Normal"/>
    <w:qFormat/>
    <w:pPr>
      <w:spacing w:lineRule="exact" w:line="240" w:before="0" w:after="160"/>
    </w:pPr>
    <w:rPr>
      <w:rFonts w:ascii="Arial" w:hAnsi="Arial" w:cs="Arial"/>
      <w:sz w:val="20"/>
      <w:szCs w:val="20"/>
      <w:lang w:val="en-GB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Author">
    <w:name w:val="Author"/>
    <w:basedOn w:val="BodyText"/>
    <w:qFormat/>
    <w:pPr>
      <w:widowControl w:val="false"/>
      <w:spacing w:lineRule="auto" w:line="480" w:before="960" w:after="160"/>
      <w:jc w:val="center"/>
    </w:pPr>
    <w:rPr>
      <w:rFonts w:ascii="Baltica" w:hAnsi="Baltica" w:cs="Baltica"/>
      <w:b/>
      <w:i w:val="false"/>
      <w:sz w:val="28"/>
      <w:szCs w:val="20"/>
    </w:rPr>
  </w:style>
  <w:style w:type="paragraph" w:styleId="1">
    <w:name w:val="Заголовок1а"/>
    <w:basedOn w:val="Heading1"/>
    <w:qFormat/>
    <w:pPr>
      <w:numPr>
        <w:ilvl w:val="0"/>
        <w:numId w:val="0"/>
      </w:numPr>
      <w:tabs>
        <w:tab w:val="clear" w:pos="706"/>
        <w:tab w:val="left" w:pos="142" w:leader="none"/>
        <w:tab w:val="left" w:pos="394" w:leader="none"/>
      </w:tabs>
      <w:spacing w:lineRule="auto" w:line="240" w:before="0" w:after="0"/>
      <w:ind w:firstLine="15" w:left="0" w:right="0"/>
      <w:jc w:val="both"/>
      <w:outlineLvl w:val="9"/>
    </w:pPr>
    <w:rPr>
      <w:rFonts w:cs="Sylfaen"/>
      <w:b w:val="false"/>
      <w:bCs w:val="false"/>
      <w:kern w:val="0"/>
      <w:sz w:val="22"/>
      <w:szCs w:val="22"/>
      <w:lang w:val="hy-AM"/>
    </w:rPr>
  </w:style>
  <w:style w:type="paragraph" w:styleId="CommentText">
    <w:name w:val="Comment Text"/>
    <w:basedOn w:val="Normal"/>
    <w:qFormat/>
    <w:pPr/>
    <w:rPr>
      <w:sz w:val="20"/>
      <w:szCs w:val="20"/>
      <w:lang w:val="en-US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SimSun;宋体" w:cs="Arial"/>
      <w:color w:val="000000"/>
      <w:sz w:val="24"/>
      <w:szCs w:val="24"/>
      <w:lang w:val="en-US" w:bidi="ar-SA" w:eastAsia="zh-CN"/>
    </w:rPr>
  </w:style>
  <w:style w:type="paragraph" w:styleId="ListParagraph1">
    <w:name w:val="List Paragraph1"/>
    <w:basedOn w:val="Normal"/>
    <w:qFormat/>
    <w:pPr>
      <w:spacing w:before="0" w:after="200"/>
      <w:ind w:hanging="0" w:left="720" w:right="0"/>
      <w:contextualSpacing/>
    </w:pPr>
    <w:rPr>
      <w:rFonts w:eastAsia="Calibri"/>
      <w:lang w:val="ru-RU"/>
    </w:rPr>
  </w:style>
  <w:style w:type="paragraph" w:styleId="Bodytext1">
    <w:name w:val="Body text1"/>
    <w:qFormat/>
    <w:pPr>
      <w:widowControl/>
      <w:tabs>
        <w:tab w:val="clear" w:pos="706"/>
        <w:tab w:val="left" w:pos="567" w:leader="none"/>
        <w:tab w:val="left" w:pos="850" w:leader="none"/>
      </w:tabs>
      <w:bidi w:val="0"/>
      <w:spacing w:lineRule="atLeast" w:line="220"/>
      <w:ind w:firstLine="283" w:left="0" w:right="0"/>
      <w:jc w:val="both"/>
    </w:pPr>
    <w:rPr>
      <w:rFonts w:ascii="Times New Roman" w:hAnsi="Times New Roman" w:eastAsia="SimSun;宋体" w:cs="Times New Roman"/>
      <w:color w:val="000000"/>
      <w:sz w:val="20"/>
      <w:szCs w:val="20"/>
      <w:lang w:val="en-AU" w:bidi="ar-SA" w:eastAsia="zh-CN"/>
    </w:rPr>
  </w:style>
  <w:style w:type="paragraph" w:styleId="HTMLPreformatted">
    <w:name w:val="HTML Preformatted"/>
    <w:basedOn w:val="Normal"/>
    <w:qFormat/>
    <w:pPr>
      <w:tabs>
        <w:tab w:val="clear" w:pos="706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evon.mamikonyan@silinsurance.net" TargetMode="External"/><Relationship Id="rId3" Type="http://schemas.openxmlformats.org/officeDocument/2006/relationships/hyperlink" Target="mailto:nazar.mertkhanyan@silinsurance.net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silinsurance.a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2026-07-20T07:44:00Z</dcterms:created>
  <dc:creator>Speed_XP</dc:creator>
  <dc:description/>
  <cp:keywords/>
  <dc:language>en-US</dc:language>
  <cp:lastModifiedBy>sil corp08</cp:lastModifiedBy>
  <cp:lastPrinted>2017-06-23T10:42:00Z</cp:lastPrinted>
  <dcterms:modified xsi:type="dcterms:W3CDTF">2026-07-21T13:35:00Z</dcterms:modified>
  <cp:revision>30</cp:revision>
  <dc:subject/>
  <dc:title/>
</cp:coreProperties>
</file>