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2F6EC">
      <w:pPr>
        <w:pStyle w:val="3"/>
        <w:keepNext w:val="0"/>
        <w:keepLines w:val="0"/>
        <w:pageBreakBefore w:val="0"/>
        <w:widowControl w:val="0"/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0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1E2E6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F59DB">
            <w:pPr>
              <w:pStyle w:val="3"/>
              <w:widowControl w:val="0"/>
              <w:spacing w:before="0" w:after="0" w:line="240" w:lineRule="auto"/>
            </w:pPr>
            <w:r>
              <w:t>Nombre del Use Case: Crear Solicitud de Crédito</w:t>
            </w:r>
          </w:p>
          <w:p w14:paraId="3D3AD662">
            <w:pPr>
              <w:pStyle w:val="3"/>
              <w:widowControl w:val="0"/>
              <w:spacing w:before="0" w:after="0" w:line="240" w:lineRule="auto"/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14E9D">
            <w:pPr>
              <w:pStyle w:val="3"/>
              <w:widowControl w:val="0"/>
              <w:spacing w:before="0" w:after="0" w:line="240" w:lineRule="auto"/>
              <w:rPr>
                <w:u w:val="single"/>
              </w:rPr>
            </w:pPr>
            <w:r>
              <w:t>Nº de orden: UC-011</w:t>
            </w:r>
          </w:p>
        </w:tc>
      </w:tr>
      <w:tr w14:paraId="4B937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D9B1B">
            <w:pPr>
              <w:pStyle w:val="3"/>
              <w:widowControl w:val="0"/>
              <w:spacing w:before="0" w:after="0" w:line="240" w:lineRule="auto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3A24C">
            <w:pPr>
              <w:pStyle w:val="3"/>
              <w:widowControl w:val="0"/>
              <w:spacing w:before="0" w:after="0" w:line="240" w:lineRule="auto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F3014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41910</wp:posOffset>
                      </wp:positionV>
                      <wp:extent cx="147955" cy="103505"/>
                      <wp:effectExtent l="6985" t="6985" r="5715" b="5715"/>
                      <wp:wrapNone/>
                      <wp:docPr id="1" name="Shap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1AEBD8E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5" o:spid="_x0000_s1026" o:spt="1" style="position:absolute;left:0pt;margin-left:25.7pt;margin-top:3.3pt;height:8.15pt;width:11.65pt;z-index:251659264;v-text-anchor:middle;mso-width-relative:page;mso-height-relative:page;" fillcolor="#FFFFFF" filled="t" stroked="t" coordsize="21600,21600" o:gfxdata="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RAclzTAAAABgEA&#10;AA8AAAAAAAAAAQAgAAAAIgAAAGRycy9kb3ducmV2LnhtbFBLAQIUABQAAAAIAIdO4kC6jpgG5gEA&#10;AAwEAAAOAAAAAAAAAAEAIAAAACIBAABkcnMvZTJvRG9jLnhtbFBLBQYAAAAABgAGAFkBAAB6BQAA&#10;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35mm,2.54mm,0.35mm">
                        <w:txbxContent>
                          <w:p w14:paraId="71AEBD8E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52522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9E9A2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2026920</wp:posOffset>
                      </wp:positionH>
                      <wp:positionV relativeFrom="paragraph">
                        <wp:posOffset>34290</wp:posOffset>
                      </wp:positionV>
                      <wp:extent cx="147955" cy="103505"/>
                      <wp:effectExtent l="6985" t="6985" r="5715" b="5715"/>
                      <wp:wrapNone/>
                      <wp:docPr id="2" name="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EAF7B0D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4" o:spid="_x0000_s1026" o:spt="1" style="position:absolute;left:0pt;margin-left:159.6pt;margin-top:2.7pt;height:8.15pt;width:11.65pt;z-index:251659264;v-text-anchor:middle;mso-width-relative:page;mso-height-relative:page;" fillcolor="#000000" filled="t" stroked="t" coordsize="21600,21600" o:gfxdata="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7HuV72QAAAAgB&#10;AAAPAAAAAAAAAAEAIAAAACIAAABkcnMvZG93bnJldi54bWxQSwECFAAUAAAACACHTuJA2RjB4uEB&#10;AAAMBAAADgAAAAAAAAABACAAAAAoAQAAZHJzL2Uyb0RvYy54bWxQSwUGAAAAAAYABgBZAQAAewUA&#10;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35mm,2.54mm,0.35mm">
                        <w:txbxContent>
                          <w:p w14:paraId="3EAF7B0D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EF0E9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45085</wp:posOffset>
                      </wp:positionV>
                      <wp:extent cx="150495" cy="103505"/>
                      <wp:effectExtent l="6985" t="6985" r="5715" b="5715"/>
                      <wp:wrapNone/>
                      <wp:docPr id="3" name="Shap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8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B2572C3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3" o:spid="_x0000_s1026" o:spt="1" style="position:absolute;left:0pt;margin-left:33.9pt;margin-top:3.55pt;height:8.15pt;width:11.85pt;z-index:251659264;v-text-anchor:middle;mso-width-relative:page;mso-height-relative:page;" fillcolor="#FFFFFF" filled="t" stroked="t" coordsize="21600,21600" o:gfxdata="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yLU+q1AAAAAYBAAAP&#10;AAAAAAAAAAEAIAAAACIAAABkcnMvZG93bnJldi54bWxQSwECFAAUAAAACACHTuJA0EkYH+MBAAAM&#10;BAAADgAAAAAAAAABACAAAAAjAQAAZHJzL2Uyb0RvYy54bWxQSwUGAAAAAAYABgBZAQAAeA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35mm,2.54mm,0.35mm">
                        <w:txbxContent>
                          <w:p w14:paraId="5B2572C3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0BF09">
            <w:pPr>
              <w:pStyle w:val="3"/>
              <w:widowControl w:val="0"/>
              <w:spacing w:before="0" w:after="0" w:line="240" w:lineRule="auto"/>
            </w:pPr>
            <w:r>
              <w:t>Baja</w:t>
            </w:r>
          </w:p>
        </w:tc>
      </w:tr>
      <w:tr w14:paraId="37635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2EB76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2026285</wp:posOffset>
                      </wp:positionH>
                      <wp:positionV relativeFrom="paragraph">
                        <wp:posOffset>-358140</wp:posOffset>
                      </wp:positionV>
                      <wp:extent cx="147955" cy="102235"/>
                      <wp:effectExtent l="6985" t="6350" r="5715" b="6350"/>
                      <wp:wrapNone/>
                      <wp:docPr id="4" name="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22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2D8DD61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1520" rIns="91440" bIns="115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2" o:spid="_x0000_s1026" o:spt="1" style="position:absolute;left:0pt;margin-left:159.55pt;margin-top:-28.2pt;height:8.05pt;width:11.65pt;z-index:251659264;v-text-anchor:middle;mso-width-relative:page;mso-height-relative:page;" fillcolor="#666666" filled="t" stroked="t" coordsize="21600,21600" o:gfxdata="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iMDo9kAAAAL&#10;AQAADwAAAAAAAAABACAAAAAiAAAAZHJzL2Rvd25yZXYueG1sUEsBAhQAFAAAAAgAh07iQMaku0cb&#10;AgAApwQAAA4AAAAAAAAAAQAgAAAAKAEAAGRycy9lMm9Eb2MueG1sUEsFBgAAAAAGAAYAWQEAALUF&#10;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  <v:textbox inset="2.54mm,0.32mm,2.54mm,0.32mm">
                        <w:txbxContent>
                          <w:p w14:paraId="12D8DD61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Actor principal: Cajero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63C0B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-344805</wp:posOffset>
                      </wp:positionV>
                      <wp:extent cx="147955" cy="103505"/>
                      <wp:effectExtent l="6985" t="6350" r="5715" b="6350"/>
                      <wp:wrapNone/>
                      <wp:docPr id="5" name="Shap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382250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9" o:spid="_x0000_s1026" o:spt="1" style="position:absolute;left:0pt;margin-left:33.85pt;margin-top:-27.15pt;height:8.15pt;width:11.65pt;z-index:251659264;v-text-anchor:middle;mso-width-relative:page;mso-height-relative:page;" fillcolor="#FFFFFF" filled="t" stroked="t" coordsize="21600,21600" o:gfxdata="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b4DrtcA&#10;AAAJAQAADwAAAAAAAAABACAAAAAiAAAAZHJzL2Rvd25yZXYueG1sUEsBAhQAFAAAAAgAh07iQGLu&#10;rVjnAQAADAQAAA4AAAAAAAAAAQAgAAAAJgEAAGRycy9lMm9Eb2MueG1sUEsFBgAAAAAGAAYAWQEA&#10;AH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35mm,2.54mm,0.35mm">
                        <w:txbxContent>
                          <w:p w14:paraId="27382250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Actor secundario: Sistema de Créditos (Externo)</w:t>
            </w:r>
          </w:p>
        </w:tc>
      </w:tr>
      <w:tr w14:paraId="61247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0500E">
            <w:pPr>
              <w:pStyle w:val="3"/>
              <w:widowControl w:val="0"/>
              <w:spacing w:before="0" w:after="0" w:line="240" w:lineRule="auto"/>
              <w:rPr>
                <w:u w:val="single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4899025</wp:posOffset>
                      </wp:positionH>
                      <wp:positionV relativeFrom="paragraph">
                        <wp:posOffset>-363220</wp:posOffset>
                      </wp:positionV>
                      <wp:extent cx="147955" cy="103505"/>
                      <wp:effectExtent l="6985" t="6350" r="5715" b="6350"/>
                      <wp:wrapNone/>
                      <wp:docPr id="6" name="Shap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57E566E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6" o:spid="_x0000_s1026" o:spt="1" style="position:absolute;left:0pt;margin-left:385.75pt;margin-top:-28.6pt;height:8.15pt;width:11.65pt;z-index:251659264;v-text-anchor:middle;mso-width-relative:page;mso-height-relative:page;" fillcolor="#FFFFFF" filled="t" stroked="t" coordsize="21600,21600" o:gfxdata="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fPb49kAAAALAQAADwAAAAAAAAABACAAAAAiAAAAZHJzL2Rvd25yZXYueG1sUEsBAhQAFAAAAAgA&#10;h07iQOv9smTrAQAAFgQAAA4AAAAAAAAAAQAgAAAAKAEAAGRycy9lMm9Eb2MueG1sUEsFBgAAAAAG&#10;AAYAWQEAAIU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  <v:textbox inset="2.54mm,0.35mm,2.54mm,0.35mm">
                        <w:txbxContent>
                          <w:p w14:paraId="057E566E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31115</wp:posOffset>
                      </wp:positionV>
                      <wp:extent cx="179070" cy="120650"/>
                      <wp:effectExtent l="6350" t="6350" r="6350" b="6350"/>
                      <wp:wrapNone/>
                      <wp:docPr id="7" name="Shap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920" cy="1206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BB333E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29880" rIns="91440" bIns="2988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7" o:spid="_x0000_s1026" o:spt="1" style="position:absolute;left:0pt;margin-left:161.9pt;margin-top:2.45pt;height:9.5pt;width:14.1pt;z-index:251659264;v-text-anchor:middle;mso-width-relative:page;mso-height-relative:page;" fillcolor="#666666" filled="t" stroked="t" coordsize="21600,21600" o:gfxdata="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jWZmZ1wAAAAgB&#10;AAAPAAAAAAAAAAEAIAAAACIAAABkcnMvZG93bnJldi54bWxQSwECFAAUAAAACACHTuJApdrDURwC&#10;AACnBAAADgAAAAAAAAABACAAAAAmAQAAZHJzL2Uyb0RvYy54bWxQSwUGAAAAAAYABgBZAQAAtAUA&#10;AAAA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  <v:textbox inset="2.54mm,0.83mm,2.54mm,0.83mm">
                        <w:txbxContent>
                          <w:p w14:paraId="65BB333E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3077845</wp:posOffset>
                      </wp:positionH>
                      <wp:positionV relativeFrom="paragraph">
                        <wp:posOffset>35560</wp:posOffset>
                      </wp:positionV>
                      <wp:extent cx="147320" cy="117475"/>
                      <wp:effectExtent l="6350" t="6985" r="6350" b="5715"/>
                      <wp:wrapNone/>
                      <wp:docPr id="8" name="Shap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240" cy="117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7F501F6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26640" rIns="91440" bIns="2664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8" o:spid="_x0000_s1026" o:spt="1" style="position:absolute;left:0pt;margin-left:242.35pt;margin-top:2.8pt;height:9.25pt;width:11.6pt;z-index:251659264;v-text-anchor:middle;mso-width-relative:page;mso-height-relative:page;" fillcolor="#FFFFFF" filled="t" stroked="t" coordsize="21600,21600" o:gfxdata="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nCJdZ&#10;2QAAAAgBAAAPAAAAAAAAAAEAIAAAACIAAABkcnMvZG93bnJldi54bWxQSwECFAAUAAAACACHTuJA&#10;1KkfTecBAAAMBAAADgAAAAAAAAABACAAAAAoAQAAZHJzL2Uyb0RvYy54bWxQSwUGAAAAAAYABgBZ&#10;AQAAg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74mm,2.54mm,0.74mm">
                        <w:txbxContent>
                          <w:p w14:paraId="67F501F6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00836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B1FAE">
            <w:pPr>
              <w:pStyle w:val="3"/>
              <w:widowControl w:val="0"/>
              <w:spacing w:before="0" w:after="0" w:line="240" w:lineRule="auto"/>
            </w:pPr>
            <w:r>
              <w:t>Objetivo: Consultar una solicitud de crédito para un cliente, para determinar luego realizar un registro o una actualización de estado de aprobación, rechazo o pendiente, respetando los parámetros de vigencia.</w:t>
            </w:r>
          </w:p>
        </w:tc>
      </w:tr>
      <w:tr w14:paraId="3ECA0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1C78C">
            <w:pPr>
              <w:pStyle w:val="3"/>
              <w:widowControl w:val="0"/>
              <w:spacing w:before="0" w:after="0" w:line="240" w:lineRule="auto"/>
            </w:pPr>
            <w:r>
              <w:t xml:space="preserve">Precondiciones: </w:t>
            </w:r>
          </w:p>
          <w:p w14:paraId="639E2857">
            <w:pPr>
              <w:pStyle w:val="3"/>
              <w:widowControl w:val="0"/>
              <w:spacing w:before="0" w:after="0" w:line="240" w:lineRule="auto"/>
            </w:pPr>
            <w:r>
              <w:t>- El cajero debe estar autenticado.</w:t>
            </w:r>
          </w:p>
          <w:p w14:paraId="3D27E1C9">
            <w:pPr>
              <w:pStyle w:val="3"/>
              <w:widowControl w:val="0"/>
              <w:spacing w:before="0" w:after="0" w:line="240" w:lineRule="auto"/>
            </w:pPr>
            <w:r>
              <w:t>- El cliente debe estar previamente registrado.</w:t>
            </w:r>
          </w:p>
          <w:p w14:paraId="0B819493">
            <w:pPr>
              <w:pStyle w:val="3"/>
              <w:widowControl w:val="0"/>
              <w:spacing w:before="0" w:after="0" w:line="240" w:lineRule="auto"/>
            </w:pPr>
            <w:r>
              <w:t>- La Organización a la que pertenece la sucursal debe tener habilitado el módulo de servicio de créditos.</w:t>
            </w:r>
          </w:p>
        </w:tc>
      </w:tr>
      <w:tr w14:paraId="75EC4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97BBC">
            <w:pPr>
              <w:pStyle w:val="3"/>
              <w:widowControl w:val="0"/>
              <w:spacing w:before="0" w:after="0" w:line="240" w:lineRule="auto"/>
            </w:pPr>
            <w: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39571">
            <w:pPr>
              <w:pStyle w:val="3"/>
              <w:widowControl w:val="0"/>
              <w:spacing w:before="0" w:after="0" w:line="240" w:lineRule="auto"/>
            </w:pPr>
            <w:r>
              <w:rPr>
                <w:b/>
                <w:bCs/>
              </w:rPr>
              <w:t>Éxito:</w:t>
            </w:r>
            <w:r>
              <w:t xml:space="preserve"> </w:t>
            </w:r>
          </w:p>
          <w:p w14:paraId="196D26F3">
            <w:pPr>
              <w:pStyle w:val="3"/>
              <w:widowControl w:val="0"/>
              <w:spacing w:before="0" w:after="0" w:line="240" w:lineRule="auto"/>
            </w:pPr>
            <w:r>
              <w:t>- Se registra una solicitud de crédito en estado PENDIENTE</w:t>
            </w:r>
          </w:p>
        </w:tc>
      </w:tr>
      <w:tr w14:paraId="5978C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9B41D"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5E74B">
            <w:pPr>
              <w:pStyle w:val="3"/>
              <w:widowControl w:val="0"/>
              <w:spacing w:before="0" w:after="0" w:line="240" w:lineRule="auto"/>
            </w:pPr>
            <w:r>
              <w:rPr>
                <w:b/>
                <w:bCs/>
              </w:rPr>
              <w:t>Fracaso</w:t>
            </w:r>
            <w:r>
              <w:t xml:space="preserve">: </w:t>
            </w:r>
          </w:p>
          <w:p w14:paraId="1676C5D4">
            <w:pPr>
              <w:pStyle w:val="3"/>
              <w:widowControl w:val="0"/>
              <w:spacing w:before="0" w:after="0" w:line="240" w:lineRule="auto"/>
            </w:pPr>
            <w:r>
              <w:t>- No se puede registrar una solicitud de crédito</w:t>
            </w:r>
          </w:p>
        </w:tc>
      </w:tr>
      <w:tr w14:paraId="59577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E5592">
            <w:pPr>
              <w:pStyle w:val="3"/>
              <w:widowControl w:val="0"/>
              <w:spacing w:before="0" w:after="0" w:line="240" w:lineRule="auto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13605">
            <w:pPr>
              <w:pStyle w:val="3"/>
              <w:widowControl w:val="0"/>
              <w:spacing w:before="0" w:after="0" w:line="240" w:lineRule="auto"/>
            </w:pPr>
            <w:r>
              <w:t>Curso Alternativo</w:t>
            </w:r>
          </w:p>
        </w:tc>
      </w:tr>
      <w:tr w14:paraId="4B77F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7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B2A2F">
            <w:pPr>
              <w:pStyle w:val="3"/>
              <w:widowControl w:val="0"/>
              <w:spacing w:before="0" w:after="0" w:line="240" w:lineRule="auto"/>
            </w:pPr>
          </w:p>
          <w:p w14:paraId="3CFEB66D">
            <w:pPr>
              <w:pStyle w:val="3"/>
              <w:widowControl w:val="0"/>
              <w:spacing w:before="0" w:after="0" w:line="240" w:lineRule="auto"/>
            </w:pPr>
            <w:r>
              <w:t>1. El UC comienza cuando el usuario selecciona la opción "Crear Solicitud de Crédito”</w:t>
            </w:r>
          </w:p>
          <w:p w14:paraId="61E0504A">
            <w:pPr>
              <w:pStyle w:val="3"/>
              <w:widowControl w:val="0"/>
              <w:spacing w:before="0" w:after="0" w:line="240" w:lineRule="auto"/>
            </w:pPr>
            <w:r>
              <w:t>2. El usuario ingresa el dni o cuit del cliente, la linea de créditos y el monto solicitado</w:t>
            </w:r>
          </w:p>
          <w:p w14:paraId="32EFB003">
            <w:pPr>
              <w:pStyle w:val="3"/>
              <w:widowControl w:val="0"/>
              <w:spacing w:before="0" w:after="0" w:line="240" w:lineRule="auto"/>
            </w:pPr>
          </w:p>
          <w:p w14:paraId="03B1FEA8">
            <w:pPr>
              <w:pStyle w:val="3"/>
              <w:widowControl w:val="0"/>
              <w:spacing w:before="0" w:after="0" w:line="240" w:lineRule="auto"/>
            </w:pPr>
            <w:r>
              <w:t>3. El sistema solicita validación de la información del cliente mediante la API externa (sistema preexistente) de validación de créditos</w:t>
            </w:r>
          </w:p>
          <w:p w14:paraId="593CC208">
            <w:pPr>
              <w:pStyle w:val="3"/>
              <w:widowControl w:val="0"/>
              <w:spacing w:before="0" w:after="0" w:line="240" w:lineRule="auto"/>
            </w:pPr>
            <w:r>
              <w:t>4. La API externa devuelve OK y el monto máximo posible de crédito, y los plazos.</w:t>
            </w:r>
          </w:p>
          <w:p w14:paraId="518256E0">
            <w:pPr>
              <w:pStyle w:val="3"/>
              <w:widowControl w:val="0"/>
              <w:spacing w:before="0" w:after="0" w:line="240" w:lineRule="auto"/>
            </w:pPr>
          </w:p>
          <w:p w14:paraId="6B7B407E">
            <w:pPr>
              <w:pStyle w:val="3"/>
              <w:widowControl w:val="0"/>
              <w:spacing w:before="0" w:after="0" w:line="240" w:lineRule="auto"/>
            </w:pPr>
          </w:p>
          <w:p w14:paraId="3A4E55A9">
            <w:pPr>
              <w:pStyle w:val="3"/>
              <w:widowControl w:val="0"/>
              <w:spacing w:before="0" w:after="0" w:line="240" w:lineRule="auto"/>
            </w:pPr>
          </w:p>
          <w:p w14:paraId="7086980D">
            <w:pPr>
              <w:pStyle w:val="3"/>
              <w:widowControl w:val="0"/>
              <w:spacing w:before="0" w:after="0" w:line="240" w:lineRule="auto"/>
            </w:pPr>
          </w:p>
          <w:p w14:paraId="20DAAB22">
            <w:pPr>
              <w:pStyle w:val="3"/>
              <w:widowControl w:val="0"/>
              <w:spacing w:before="0" w:after="0" w:line="240" w:lineRule="auto"/>
            </w:pPr>
          </w:p>
          <w:p w14:paraId="788AE312">
            <w:pPr>
              <w:pStyle w:val="3"/>
              <w:widowControl w:val="0"/>
              <w:spacing w:before="0" w:after="0" w:line="240" w:lineRule="auto"/>
            </w:pPr>
          </w:p>
          <w:p w14:paraId="64E55A64">
            <w:pPr>
              <w:pStyle w:val="3"/>
              <w:widowControl w:val="0"/>
              <w:spacing w:before="0" w:after="0" w:line="240" w:lineRule="auto"/>
            </w:pPr>
            <w:r>
              <w:t>5. El sistema solicita validación de la información del cliente mediante el Scoring Interno.</w:t>
            </w:r>
          </w:p>
          <w:p w14:paraId="0AFC5C29">
            <w:pPr>
              <w:pStyle w:val="3"/>
              <w:widowControl w:val="0"/>
              <w:spacing w:before="0" w:after="0" w:line="240" w:lineRule="auto"/>
            </w:pPr>
            <w:r>
              <w:t>6. La validación de Scoring devuelve OK, puntaje actual y nuevos plazos.</w:t>
            </w:r>
          </w:p>
          <w:p w14:paraId="711AD208">
            <w:pPr>
              <w:pStyle w:val="3"/>
              <w:widowControl w:val="0"/>
              <w:spacing w:before="0" w:after="0" w:line="240" w:lineRule="auto"/>
            </w:pPr>
          </w:p>
          <w:p w14:paraId="41350D71">
            <w:pPr>
              <w:pStyle w:val="3"/>
              <w:widowControl w:val="0"/>
              <w:spacing w:before="0" w:after="0" w:line="240" w:lineRule="auto"/>
            </w:pPr>
          </w:p>
          <w:p w14:paraId="09026B01">
            <w:pPr>
              <w:pStyle w:val="3"/>
              <w:widowControl w:val="0"/>
              <w:spacing w:before="0" w:after="0" w:line="240" w:lineRule="auto"/>
            </w:pPr>
          </w:p>
          <w:p w14:paraId="30105530">
            <w:pPr>
              <w:pStyle w:val="3"/>
              <w:widowControl w:val="0"/>
              <w:spacing w:before="0" w:after="0" w:line="240" w:lineRule="auto"/>
            </w:pPr>
          </w:p>
          <w:p w14:paraId="79B04344">
            <w:pPr>
              <w:pStyle w:val="3"/>
              <w:widowControl w:val="0"/>
              <w:spacing w:before="0" w:after="0" w:line="240" w:lineRule="auto"/>
            </w:pPr>
          </w:p>
          <w:p w14:paraId="5F7B87A3">
            <w:pPr>
              <w:pStyle w:val="3"/>
              <w:widowControl w:val="0"/>
              <w:spacing w:before="0" w:after="0" w:line="240" w:lineRule="auto"/>
            </w:pPr>
          </w:p>
          <w:p w14:paraId="2123CA01">
            <w:pPr>
              <w:pStyle w:val="3"/>
              <w:widowControl w:val="0"/>
              <w:spacing w:before="0" w:after="0" w:line="240" w:lineRule="auto"/>
            </w:pPr>
          </w:p>
          <w:p w14:paraId="72094EC1">
            <w:pPr>
              <w:pStyle w:val="3"/>
              <w:widowControl w:val="0"/>
              <w:spacing w:before="0" w:after="0" w:line="240" w:lineRule="auto"/>
            </w:pPr>
          </w:p>
          <w:p w14:paraId="6BD8DCF5">
            <w:pPr>
              <w:pStyle w:val="3"/>
              <w:widowControl w:val="0"/>
              <w:spacing w:before="0" w:after="0" w:line="240" w:lineRule="auto"/>
            </w:pPr>
            <w:r>
              <w:t>7. El sistema muestra el monto máximo posible de aprobar, los plazos y cuotas, diferenciando los datos devueltos por la api externa y los datos obtenidos mediante el scoring interno.</w:t>
            </w:r>
          </w:p>
          <w:p w14:paraId="342C83CD">
            <w:pPr>
              <w:pStyle w:val="3"/>
              <w:widowControl w:val="0"/>
              <w:spacing w:before="0" w:after="0" w:line="240" w:lineRule="auto"/>
            </w:pPr>
            <w:r>
              <w:t>8. El usuario ingresa la cantidad de cuotas.</w:t>
            </w:r>
          </w:p>
          <w:p w14:paraId="51CB038A">
            <w:pPr>
              <w:pStyle w:val="3"/>
              <w:widowControl w:val="0"/>
              <w:spacing w:before="0" w:after="0" w:line="240" w:lineRule="auto"/>
            </w:pPr>
            <w:r>
              <w:t>8. El usuario selecciona la opción Guardar</w:t>
            </w:r>
          </w:p>
          <w:p w14:paraId="2F31612D">
            <w:pPr>
              <w:pStyle w:val="3"/>
              <w:widowControl w:val="0"/>
              <w:spacing w:before="0" w:after="0" w:line="240" w:lineRule="auto"/>
            </w:pPr>
            <w:r>
              <w:t>9. Se registra la solicitud de crédito en estado PENDIENTE.</w:t>
            </w:r>
          </w:p>
          <w:p w14:paraId="27AA0F8D">
            <w:pPr>
              <w:pStyle w:val="3"/>
              <w:widowControl w:val="0"/>
              <w:spacing w:before="0" w:after="0" w:line="240" w:lineRule="auto"/>
            </w:pPr>
            <w:r>
              <w:t>10. Fin del UC.</w:t>
            </w:r>
          </w:p>
          <w:p w14:paraId="0BF2AE77">
            <w:pPr>
              <w:pStyle w:val="3"/>
              <w:widowControl w:val="0"/>
              <w:spacing w:before="0" w:after="0" w:line="240" w:lineRule="auto"/>
            </w:pPr>
          </w:p>
          <w:p w14:paraId="64FAC49F">
            <w:pPr>
              <w:pStyle w:val="3"/>
              <w:widowControl w:val="0"/>
              <w:spacing w:before="0" w:after="0" w:line="240" w:lineRule="auto"/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18081"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</w:pPr>
          </w:p>
          <w:p w14:paraId="4C92AB94"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</w:pPr>
          </w:p>
          <w:p w14:paraId="2B8ED498"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</w:pPr>
          </w:p>
          <w:p w14:paraId="7D8AE5A2">
            <w:pPr>
              <w:pStyle w:val="3"/>
              <w:widowControl w:val="0"/>
              <w:spacing w:before="0" w:after="0" w:line="240" w:lineRule="auto"/>
            </w:pPr>
            <w:r>
              <w:t>2.1 El cliente no cumple con la edad requerida para la linea de creditos</w:t>
            </w:r>
          </w:p>
          <w:p w14:paraId="62212E85">
            <w:pPr>
              <w:pStyle w:val="3"/>
              <w:widowControl w:val="0"/>
              <w:spacing w:before="0" w:after="0" w:line="240" w:lineRule="auto"/>
            </w:pPr>
            <w:r>
              <w:t>2.3 Se cancela el UC.</w:t>
            </w:r>
          </w:p>
          <w:p w14:paraId="3586F804">
            <w:pPr>
              <w:pStyle w:val="3"/>
              <w:widowControl w:val="0"/>
              <w:spacing w:before="0" w:after="0" w:line="240" w:lineRule="auto"/>
            </w:pPr>
          </w:p>
          <w:p w14:paraId="63D140B8">
            <w:pPr>
              <w:pStyle w:val="3"/>
              <w:widowControl w:val="0"/>
              <w:spacing w:before="0" w:after="0" w:line="240" w:lineRule="auto"/>
            </w:pPr>
          </w:p>
          <w:p w14:paraId="23C5B359">
            <w:pPr>
              <w:pStyle w:val="3"/>
              <w:widowControl w:val="0"/>
              <w:spacing w:before="0" w:after="0" w:line="240" w:lineRule="auto"/>
            </w:pPr>
          </w:p>
          <w:p w14:paraId="324CD764">
            <w:pPr>
              <w:pStyle w:val="3"/>
              <w:widowControl w:val="0"/>
              <w:spacing w:before="0" w:after="0" w:line="240" w:lineRule="auto"/>
            </w:pPr>
            <w:r>
              <w:t>4.1 La api devuelve un monto máximo de 0</w:t>
            </w:r>
          </w:p>
          <w:p w14:paraId="4EE4A167">
            <w:pPr>
              <w:pStyle w:val="3"/>
              <w:widowControl w:val="0"/>
              <w:spacing w:before="0" w:after="0" w:line="240" w:lineRule="auto"/>
            </w:pPr>
            <w:r>
              <w:t>4.1.1 La api devuelve un error</w:t>
            </w:r>
          </w:p>
          <w:p w14:paraId="5AB1224A">
            <w:pPr>
              <w:pStyle w:val="3"/>
              <w:widowControl w:val="0"/>
              <w:spacing w:before="0" w:after="0" w:line="240" w:lineRule="auto"/>
            </w:pPr>
            <w:r>
              <w:t>4.1.2 El sistema informa que hubo un error y reintente nuevamente</w:t>
            </w:r>
          </w:p>
          <w:p w14:paraId="1E03F0C1">
            <w:pPr>
              <w:pStyle w:val="3"/>
              <w:widowControl w:val="0"/>
              <w:spacing w:before="0" w:after="0" w:line="240" w:lineRule="auto"/>
            </w:pPr>
            <w:r>
              <w:t>4.1.3 Se cancela el UC</w:t>
            </w:r>
          </w:p>
          <w:p w14:paraId="4523BEA9">
            <w:pPr>
              <w:pStyle w:val="3"/>
              <w:widowControl w:val="0"/>
              <w:spacing w:before="0" w:after="0" w:line="240" w:lineRule="auto"/>
            </w:pPr>
            <w:r>
              <w:t>4.2 El sistema informa que no se puede realizar una solicitud de crédito para el cliente</w:t>
            </w:r>
          </w:p>
          <w:p w14:paraId="3AF34D96">
            <w:pPr>
              <w:pStyle w:val="3"/>
              <w:widowControl w:val="0"/>
              <w:spacing w:before="0" w:after="0" w:line="240" w:lineRule="auto"/>
            </w:pPr>
            <w:r>
              <w:t>4.3 Se cancela el UC</w:t>
            </w:r>
          </w:p>
          <w:p w14:paraId="1C8A5BF6">
            <w:pPr>
              <w:pStyle w:val="3"/>
              <w:widowControl w:val="0"/>
              <w:spacing w:before="0" w:after="0" w:line="240" w:lineRule="auto"/>
            </w:pPr>
          </w:p>
          <w:p w14:paraId="62266E04">
            <w:pPr>
              <w:pStyle w:val="3"/>
              <w:widowControl w:val="0"/>
              <w:spacing w:before="0" w:after="0" w:line="240" w:lineRule="auto"/>
            </w:pPr>
          </w:p>
          <w:p w14:paraId="58622F94">
            <w:pPr>
              <w:pStyle w:val="3"/>
              <w:widowControl w:val="0"/>
              <w:spacing w:before="0" w:after="0" w:line="240" w:lineRule="auto"/>
            </w:pPr>
            <w:r>
              <w:t>6.1 El scoring interno no devuelve puntaje</w:t>
            </w:r>
          </w:p>
          <w:p w14:paraId="424979AD">
            <w:pPr>
              <w:pStyle w:val="3"/>
              <w:widowControl w:val="0"/>
              <w:spacing w:before="0" w:after="0" w:line="240" w:lineRule="auto"/>
            </w:pPr>
            <w:r>
              <w:t>6.2 El sistema informa que el cliente no tiene información de scoring interno</w:t>
            </w:r>
          </w:p>
          <w:p w14:paraId="5F0A2AAA">
            <w:pPr>
              <w:pStyle w:val="3"/>
              <w:widowControl w:val="0"/>
              <w:spacing w:before="0" w:after="0" w:line="240" w:lineRule="auto"/>
            </w:pPr>
            <w:r>
              <w:t>6.3 El sistema no muestra información diferenciada por scoring interno</w:t>
            </w:r>
          </w:p>
          <w:p w14:paraId="73974DB8">
            <w:pPr>
              <w:pStyle w:val="3"/>
              <w:widowControl w:val="0"/>
              <w:spacing w:before="0" w:after="0" w:line="240" w:lineRule="auto"/>
            </w:pPr>
            <w:r>
              <w:t>6.4 El usuario ingresa la cantidad de cuotas</w:t>
            </w:r>
          </w:p>
          <w:p w14:paraId="5BEC867D">
            <w:pPr>
              <w:pStyle w:val="3"/>
              <w:widowControl w:val="0"/>
              <w:spacing w:before="0" w:after="0" w:line="240" w:lineRule="auto"/>
            </w:pPr>
            <w:r>
              <w:t>6.5 El usuario selecciona la opción guardar</w:t>
            </w:r>
          </w:p>
          <w:p w14:paraId="041A1DC3">
            <w:pPr>
              <w:pStyle w:val="3"/>
              <w:widowControl w:val="0"/>
              <w:spacing w:before="0" w:after="0" w:line="240" w:lineRule="auto"/>
            </w:pPr>
            <w:r>
              <w:t>6.6 Se registra la solicitud de crédito en estado PENDIENTE.</w:t>
            </w:r>
          </w:p>
          <w:p w14:paraId="19BC8FC6">
            <w:pPr>
              <w:pStyle w:val="3"/>
              <w:widowControl w:val="0"/>
              <w:spacing w:before="0" w:after="0" w:line="240" w:lineRule="auto"/>
            </w:pPr>
            <w:r>
              <w:t>6.7 Se cancela el UC</w:t>
            </w:r>
          </w:p>
        </w:tc>
      </w:tr>
      <w:tr w14:paraId="08699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F426C">
            <w:pPr>
              <w:pStyle w:val="3"/>
              <w:widowControl w:val="0"/>
              <w:spacing w:before="0" w:after="0" w:line="240" w:lineRule="auto"/>
              <w:rPr>
                <w:rFonts w:hint="default"/>
                <w:lang w:val="es-MX"/>
              </w:rPr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Consultar cliente - Consultar scoring cliente</w:t>
            </w:r>
          </w:p>
        </w:tc>
      </w:tr>
      <w:tr w14:paraId="7F512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263BA">
            <w:pPr>
              <w:pStyle w:val="3"/>
              <w:widowControl w:val="0"/>
              <w:spacing w:before="0" w:after="0" w:line="240" w:lineRule="auto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/>
                <w:lang w:val="es-MX"/>
              </w:rPr>
              <w:t>Generar contrato de crédito</w:t>
            </w:r>
          </w:p>
        </w:tc>
      </w:tr>
      <w:tr w14:paraId="3CEE5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F61BF">
            <w:pPr>
              <w:pStyle w:val="3"/>
              <w:widowControl w:val="0"/>
              <w:spacing w:before="0" w:after="0" w:line="240" w:lineRule="auto"/>
              <w:rPr>
                <w:rFonts w:hint="default"/>
                <w:lang w:val="es-MX"/>
              </w:rPr>
            </w:pPr>
            <w:r>
              <w:t xml:space="preserve">Use case donde se incluye: </w:t>
            </w:r>
            <w:r>
              <w:rPr>
                <w:rFonts w:hint="default"/>
                <w:lang w:val="es-MX"/>
              </w:rPr>
              <w:t>No aplica</w:t>
            </w:r>
            <w:bookmarkStart w:id="1" w:name="_GoBack"/>
            <w:bookmarkEnd w:id="1"/>
          </w:p>
        </w:tc>
      </w:tr>
      <w:tr w14:paraId="62320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F5FDE">
            <w:pPr>
              <w:pStyle w:val="3"/>
              <w:widowControl w:val="0"/>
              <w:spacing w:before="0" w:after="0" w:line="240" w:lineRule="auto"/>
              <w:rPr>
                <w:rFonts w:hint="default"/>
                <w:lang w:val="es-MX"/>
              </w:rPr>
            </w:pPr>
            <w:bookmarkStart w:id="0" w:name="_heading=h.52p5xo6og55o"/>
            <w:bookmarkEnd w:id="0"/>
            <w:r>
              <w:t xml:space="preserve">Use case al que extiende: </w:t>
            </w:r>
            <w:r>
              <w:rPr>
                <w:rFonts w:hint="default"/>
                <w:lang w:val="es-MX"/>
              </w:rPr>
              <w:t xml:space="preserve">Consultar solicitud crédito </w:t>
            </w:r>
          </w:p>
        </w:tc>
      </w:tr>
      <w:tr w14:paraId="10D4F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96106">
            <w:pPr>
              <w:pStyle w:val="3"/>
              <w:widowControl w:val="0"/>
              <w:spacing w:before="0" w:after="0" w:line="240" w:lineRule="auto"/>
            </w:pPr>
            <w:r>
              <w:t>Use case de generalización: No aplica</w:t>
            </w:r>
          </w:p>
        </w:tc>
      </w:tr>
    </w:tbl>
    <w:p w14:paraId="35D35B10">
      <w:pPr>
        <w:pStyle w:val="3"/>
        <w:spacing w:before="0" w:after="200"/>
      </w:pPr>
    </w:p>
    <w:sectPr>
      <w:pgSz w:w="11906" w:h="16838"/>
      <w:pgMar w:top="709" w:right="1701" w:bottom="993" w:left="1701" w:header="0" w:footer="0" w:gutter="0"/>
      <w:pgNumType w:fmt="decimal" w:start="1"/>
      <w:cols w:space="720" w:num="1"/>
      <w:formProt w:val="0"/>
      <w:docGrid w:linePitch="100" w:charSpace="614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287AAB7-DB13-4085-A30B-9A5E0074ED8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DB9080C-BC53-44C4-BB86-AE394A503BC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03347DA-D65F-4A6A-9666-42C52C5CA57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8E3A54A-E41A-4437-9808-C423ADBEC87B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5EE6E0BB-00A5-4E06-AD8D-98F9B7C2C693}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B45E518-BDC3-4CDB-8EF9-4BDDC73D8E8A}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  <w:embedRegular r:id="rId7" w:fontKey="{2A4D2702-3F74-483A-BC41-9448DF8F5660}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  <w:embedRegular r:id="rId8" w:fontKey="{39597196-3D9B-4806-B70E-859FB7108571}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FE1744F"/>
    <w:rsid w:val="34405339"/>
    <w:rsid w:val="35755A3B"/>
    <w:rsid w:val="366771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Calibri"/>
      <w:color w:val="auto"/>
      <w:kern w:val="0"/>
      <w:sz w:val="21"/>
      <w:szCs w:val="21"/>
      <w:lang w:val="es-AR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b/>
      <w:bCs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pageBreakBefore w:val="0"/>
      <w:spacing w:before="280" w:after="80" w:line="240" w:lineRule="auto"/>
    </w:pPr>
    <w:rPr>
      <w:b/>
      <w:bCs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pageBreakBefore w:val="0"/>
      <w:spacing w:before="240" w:after="40" w:line="240" w:lineRule="auto"/>
    </w:pPr>
    <w:rPr>
      <w:b/>
      <w:bCs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20" w:after="40" w:line="240" w:lineRule="auto"/>
    </w:pPr>
    <w:rPr>
      <w:b/>
      <w:bCs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00" w:after="40" w:line="240" w:lineRule="auto"/>
    </w:pPr>
    <w:rPr>
      <w:b/>
      <w:bCs/>
      <w:sz w:val="20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Calibri"/>
      <w:color w:val="auto"/>
      <w:kern w:val="0"/>
      <w:sz w:val="21"/>
      <w:szCs w:val="21"/>
      <w:lang w:val="es-AR" w:eastAsia="zh-CN" w:bidi="hi-IN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2">
    <w:name w:val="List"/>
    <w:basedOn w:val="13"/>
    <w:qFormat/>
    <w:uiPriority w:val="0"/>
    <w:rPr>
      <w:rFonts w:cs="Noto Sans Devanagari"/>
    </w:rPr>
  </w:style>
  <w:style w:type="paragraph" w:styleId="13">
    <w:name w:val="Body Text"/>
    <w:basedOn w:val="1"/>
    <w:qFormat/>
    <w:uiPriority w:val="0"/>
    <w:pPr>
      <w:spacing w:before="0" w:after="140" w:line="276" w:lineRule="auto"/>
    </w:pPr>
  </w:style>
  <w:style w:type="paragraph" w:styleId="14">
    <w:name w:val="Subtitle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3"/>
    <w:next w:val="3"/>
    <w:qFormat/>
    <w:uiPriority w:val="0"/>
    <w:pPr>
      <w:keepNext/>
      <w:spacing w:before="240" w:after="120" w:line="240" w:lineRule="auto"/>
    </w:pPr>
    <w:rPr>
      <w:rFonts w:ascii="Liberation Sans" w:hAnsi="Liberation Sans" w:eastAsia="Liberation Sans" w:cs="Liberation Sans"/>
      <w:sz w:val="28"/>
      <w:szCs w:val="28"/>
    </w:rPr>
  </w:style>
  <w:style w:type="paragraph" w:customStyle="1" w:styleId="16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8">
    <w:name w:val="Frame Contents"/>
    <w:basedOn w:val="1"/>
    <w:qFormat/>
    <w:uiPriority w:val="0"/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U2c6m9qDreO88p3+Jc1WFLk7dMQ==">CgMxLjAyDmguNTJwNXhvNm9nNTVvOAByITFRMjFodlhFdlBMbDBUeW01aFhHN2c3c1Z2emVUWHVfMA==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444</Words>
  <Characters>2269</Characters>
  <Paragraphs>54</Paragraphs>
  <TotalTime>2</TotalTime>
  <ScaleCrop>false</ScaleCrop>
  <LinksUpToDate>false</LinksUpToDate>
  <CharactersWithSpaces>2745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2026-05-10T23:26:00Z</dcterms:created>
  <dc:creator>Santi</dc:creator>
  <cp:lastModifiedBy>Santi</cp:lastModifiedBy>
  <dcterms:modified xsi:type="dcterms:W3CDTF">2026-05-15T23:23:51Z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