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59"/>
        <w:gridCol w:w="2535"/>
        <w:gridCol w:w="1012"/>
        <w:gridCol w:w="1759"/>
        <w:gridCol w:w="3675"/>
      </w:tblGrid>
      <w:tr w:rsidR="1480F20A" w:rsidTr="46892D19" w14:paraId="3A6EA872">
        <w:trPr>
          <w:trHeight w:val="300"/>
        </w:trPr>
        <w:tc>
          <w:tcPr>
            <w:tcW w:w="7065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1DC9D6ED" w14:textId="2F673372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Nombre del Use Case: </w:t>
            </w:r>
            <w:r w:rsidRPr="1480F20A" w:rsidR="227950F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Baja </w:t>
            </w: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Cliente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46892D19" w:rsidRDefault="1480F20A" w14:paraId="69EA250F" w14:textId="2C9E2E7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46892D19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Nº</w:t>
            </w:r>
            <w:r w:rsidRPr="46892D19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de orden: UC-00</w:t>
            </w:r>
            <w:r w:rsidRPr="46892D19" w:rsidR="5DF79F6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3</w:t>
            </w:r>
            <w:r w:rsidRPr="46892D19" w:rsidR="735D32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.</w:t>
            </w:r>
            <w:r w:rsidRPr="46892D19" w:rsidR="518D699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2</w:t>
            </w:r>
          </w:p>
        </w:tc>
      </w:tr>
      <w:tr w:rsidR="1480F20A" w:rsidTr="46892D19" w14:paraId="6ABE3446">
        <w:trPr>
          <w:trHeight w:val="300"/>
        </w:trPr>
        <w:tc>
          <w:tcPr>
            <w:tcW w:w="429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63392BC2" w14:textId="1AE661B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Prioridad                              Alta      </w:t>
            </w:r>
          </w:p>
        </w:tc>
        <w:tc>
          <w:tcPr>
            <w:tcW w:w="27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59AB5B83" w14:textId="577B21F1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  <w:r w:rsidRPr="1480F20A" w:rsidR="51A94B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   </w:t>
            </w:r>
            <w:r w:rsidR="51A94B1B">
              <w:drawing>
                <wp:inline wp14:editId="4159C753" wp14:anchorId="6D6C01D9">
                  <wp:extent cx="142875" cy="95250"/>
                  <wp:effectExtent l="0" t="0" r="0" b="0"/>
                  <wp:docPr id="166875632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01620343" name="Picture 110162034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810820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24401317" w14:textId="44B851DA">
            <w:pPr>
              <w:pStyle w:val="Normal"/>
              <w:widowControl w:val="0"/>
              <w:spacing w:after="0" w:line="288" w:lineRule="auto"/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</w:p>
        </w:tc>
      </w:tr>
      <w:tr w:rsidR="1480F20A" w:rsidTr="46892D19" w14:paraId="7CB66A89">
        <w:trPr>
          <w:trHeight w:val="300"/>
        </w:trPr>
        <w:tc>
          <w:tcPr>
            <w:tcW w:w="429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57DC59D8" w14:textId="4C2B6095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Complejidad                        Alta</w:t>
            </w:r>
          </w:p>
        </w:tc>
        <w:tc>
          <w:tcPr>
            <w:tcW w:w="27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18BCDF14" w14:textId="5078461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367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04A2E96B" w14:textId="6CB8FB24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Baja</w:t>
            </w:r>
            <w:r w:rsidRPr="1480F20A" w:rsidR="7862500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  </w:t>
            </w:r>
            <w:r w:rsidR="7862500D">
              <w:drawing>
                <wp:inline wp14:editId="636CCAE8" wp14:anchorId="3FA47C40">
                  <wp:extent cx="142875" cy="95250"/>
                  <wp:effectExtent l="0" t="0" r="0" b="0"/>
                  <wp:docPr id="125176744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01620343" name="Picture 110162034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61810820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1480F20A" w:rsidTr="46892D19" w14:paraId="4FC79D74">
        <w:trPr>
          <w:trHeight w:val="300"/>
        </w:trPr>
        <w:tc>
          <w:tcPr>
            <w:tcW w:w="429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6AF78BF3" w14:textId="16813CD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Actor principal: </w:t>
            </w:r>
            <w:r w:rsidRPr="1480F20A" w:rsidR="4F56367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Personal de Administración / Gerencia.</w:t>
            </w:r>
          </w:p>
        </w:tc>
        <w:tc>
          <w:tcPr>
            <w:tcW w:w="6446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68B8F302" w14:textId="2E377204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Actor secundario: </w:t>
            </w:r>
            <w:r w:rsidRPr="1480F20A" w:rsidR="465244D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-</w:t>
            </w:r>
          </w:p>
        </w:tc>
      </w:tr>
      <w:tr w:rsidR="1480F20A" w:rsidTr="46892D19" w14:paraId="271D7398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6B52CFAF" w14:textId="4929FB31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Tipo de Use Case                  Concreto     </w:t>
            </w:r>
            <w:r w:rsidR="362DBF28">
              <w:drawing>
                <wp:inline wp14:editId="5990C43F" wp14:anchorId="35601EEB">
                  <wp:extent cx="142875" cy="95250"/>
                  <wp:effectExtent l="0" t="0" r="0" b="0"/>
                  <wp:docPr id="117288745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72887455" name="Picture 117288745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60028767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1480F20A" w:rsidTr="46892D19" w14:paraId="26DD1928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2D750571" w14:textId="038F32E2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Objetivo: </w:t>
            </w:r>
            <w:r w:rsidRPr="1480F20A" w:rsidR="14A1B3D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Cambiar el estado de un cliente a inactivo para impedir nuevas operaciones comerciales o crediticias, preservando su historial transaccional.</w:t>
            </w:r>
          </w:p>
        </w:tc>
      </w:tr>
      <w:tr w:rsidR="1480F20A" w:rsidTr="46892D19" w14:paraId="601F80DD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362DBF28" w:rsidP="1480F20A" w:rsidRDefault="362DBF28" w14:paraId="65A8D800" w14:textId="11B4AA8A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="362DBF28">
              <w:drawing>
                <wp:inline wp14:editId="7F93ACE2" wp14:anchorId="1130F39B">
                  <wp:extent cx="142875" cy="114300"/>
                  <wp:effectExtent l="0" t="0" r="0" b="0"/>
                  <wp:docPr id="53056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305628" name="Picture 53056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732991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1143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Precondiciones: </w:t>
            </w:r>
            <w:r w:rsidRPr="1480F20A" w:rsidR="26CD154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El actor debe poseer un rol con permisos de eliminación/inactivación.</w:t>
            </w:r>
          </w:p>
        </w:tc>
      </w:tr>
      <w:tr w:rsidR="1480F20A" w:rsidTr="46892D19" w14:paraId="09D5CDDD">
        <w:trPr>
          <w:trHeight w:val="300"/>
        </w:trPr>
        <w:tc>
          <w:tcPr>
            <w:tcW w:w="1759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1480F20A" w:rsidP="1480F20A" w:rsidRDefault="1480F20A" w14:paraId="3E7796E9" w14:textId="75CBBFDB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81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1064E6AE" w14:textId="4CA8CAF8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Éxito: </w:t>
            </w:r>
            <w:r w:rsidRPr="1480F20A" w:rsidR="4EEFC4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El estado del cliente pasa a </w:t>
            </w:r>
            <w:r w:rsidRPr="1480F20A" w:rsidR="4EEFC4F4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INACTIVO</w:t>
            </w:r>
            <w:r w:rsidRPr="1480F20A" w:rsidR="4EEFC4F4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. No aparecerá en listados de ventas futuras.</w:t>
            </w:r>
          </w:p>
        </w:tc>
      </w:tr>
      <w:tr w:rsidR="1480F20A" w:rsidTr="46892D19" w14:paraId="1D4B22F8">
        <w:trPr>
          <w:trHeight w:val="300"/>
        </w:trPr>
        <w:tc>
          <w:tcPr>
            <w:tcW w:w="1759" w:type="dxa"/>
            <w:vMerge/>
            <w:tcBorders/>
            <w:tcMar/>
            <w:vAlign w:val="center"/>
          </w:tcPr>
          <w:p w14:paraId="2536BD4C"/>
        </w:tc>
        <w:tc>
          <w:tcPr>
            <w:tcW w:w="8981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292AF83F" w14:textId="4E8ECE4F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Fracaso: </w:t>
            </w:r>
            <w:r w:rsidRPr="1480F20A" w:rsidR="440A15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Se rechaza la inactivación porque el cliente posee deudas vigentes.</w:t>
            </w:r>
          </w:p>
        </w:tc>
      </w:tr>
      <w:tr w:rsidR="1480F20A" w:rsidTr="46892D19" w14:paraId="0D483B14">
        <w:trPr>
          <w:trHeight w:val="300"/>
        </w:trPr>
        <w:tc>
          <w:tcPr>
            <w:tcW w:w="5306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7E0583B6" w14:textId="6C0B244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43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720E6D2C" w14:textId="0AA72C3D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Curso Alternativo</w:t>
            </w:r>
          </w:p>
        </w:tc>
      </w:tr>
      <w:tr w:rsidR="1480F20A" w:rsidTr="46892D19" w14:paraId="68B33514">
        <w:trPr>
          <w:trHeight w:val="780"/>
        </w:trPr>
        <w:tc>
          <w:tcPr>
            <w:tcW w:w="5306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0F6BFE7A" w14:textId="37601783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1.</w:t>
            </w:r>
            <w:r w:rsidRPr="1480F20A" w:rsidR="5F49D2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El actor selecciona la opción "Dar de Baja Cliente".</w:t>
            </w:r>
          </w:p>
          <w:p w:rsidR="5F49D21B" w:rsidP="1480F20A" w:rsidRDefault="5F49D21B" w14:paraId="7649A9EE" w14:textId="6DDAB80F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5F49D21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2. El sistema ejecuta el caso de uso incluido </w:t>
            </w:r>
            <w:r w:rsidRPr="1480F20A" w:rsidR="5F49D21B">
              <w:rPr>
                <w:rFonts w:ascii="Calibri" w:hAnsi="Calibri" w:eastAsia="Calibri" w:cs="Calibri"/>
                <w:b w:val="1"/>
                <w:bCs w:val="1"/>
                <w:noProof w:val="0"/>
                <w:sz w:val="21"/>
                <w:szCs w:val="21"/>
                <w:lang w:val="es-AR"/>
              </w:rPr>
              <w:t>"Consultar Cliente"</w:t>
            </w:r>
            <w:r w:rsidRPr="1480F20A" w:rsidR="5F49D21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 para localizar el registro.</w:t>
            </w:r>
          </w:p>
          <w:p w:rsidR="5F49D21B" w:rsidP="1480F20A" w:rsidRDefault="5F49D21B" w14:paraId="048B5B0A" w14:textId="43F968BE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5F49D21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3. El actor selecciona al cliente objetivo.</w:t>
            </w:r>
          </w:p>
          <w:p w:rsidR="5F49D21B" w:rsidP="1480F20A" w:rsidRDefault="5F49D21B" w14:paraId="51CF40F9" w14:textId="1BE64DAF">
            <w:pPr>
              <w:widowControl w:val="0"/>
              <w:spacing w:after="0" w:line="240" w:lineRule="auto"/>
              <w:jc w:val="both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5F49D21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4. El sistema evalúa el estado financiero del cliente. El sistema verifica que el cliente </w:t>
            </w:r>
            <w:r w:rsidRPr="1480F20A" w:rsidR="5F49D21B">
              <w:rPr>
                <w:rFonts w:ascii="Calibri" w:hAnsi="Calibri" w:eastAsia="Calibri" w:cs="Calibri"/>
                <w:b w:val="1"/>
                <w:bCs w:val="1"/>
                <w:noProof w:val="0"/>
                <w:sz w:val="21"/>
                <w:szCs w:val="21"/>
                <w:lang w:val="es-AR"/>
              </w:rPr>
              <w:t>no</w:t>
            </w:r>
            <w:r w:rsidRPr="1480F20A" w:rsidR="5F49D21B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 posee deudas activas ni contratos de crédito pendientes de cancelación.</w:t>
            </w:r>
          </w:p>
          <w:p w:rsidR="1480F20A" w:rsidP="1480F20A" w:rsidRDefault="1480F20A" w14:paraId="3C8B9670" w14:textId="0A3107E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1480F20A" w:rsidP="1480F20A" w:rsidRDefault="1480F20A" w14:paraId="795AADFC" w14:textId="0989F0BE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5EB493A3" w14:textId="142F9751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7D2804DE" w14:textId="47BF8AC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6CF358E7" w14:textId="1ECB193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31098C36" w14:textId="6C2832CA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73B403A4" w14:textId="1F24EF8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26312511" w14:textId="63F987A3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</w:p>
          <w:p w:rsidR="57850649" w:rsidP="1480F20A" w:rsidRDefault="57850649" w14:paraId="234E2604" w14:textId="5BC68DF6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1480F20A" w:rsidR="57850649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>5. El sistema solicita confirmación de la baja y exige el ingreso de un "Motivo de Inactivación" (ej. cese de actividades, morosidad irrecuperable, pedido explícito).</w:t>
            </w:r>
          </w:p>
          <w:p w:rsidR="1480F20A" w:rsidP="1480F20A" w:rsidRDefault="1480F20A" w14:paraId="22B73E5A" w14:textId="518A65EF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3E171076" w14:textId="5A25F929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6832E9C9" w14:textId="2C681428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709DD83D" w14:textId="77F4A826">
            <w:pPr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22AAF143" w14:textId="735517EA">
            <w:pPr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6. </w:t>
            </w:r>
            <w:r w:rsidRPr="1480F20A" w:rsidR="6962BCF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ingresa el motivo y confirma la operación.</w:t>
            </w:r>
          </w:p>
          <w:p w:rsidR="6962BCFF" w:rsidP="1480F20A" w:rsidRDefault="6962BCFF" w14:paraId="3E196A3E" w14:textId="4EF41DC6">
            <w:pPr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6962BCF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 xml:space="preserve">7. El sistema actualiza el estado del cliente a </w:t>
            </w:r>
            <w:r w:rsidRPr="1480F20A" w:rsidR="6962BCFF">
              <w:rPr>
                <w:rFonts w:ascii="Consolas" w:hAnsi="Consolas" w:eastAsia="Consolas" w:cs="Consolas"/>
                <w:noProof w:val="0"/>
                <w:sz w:val="21"/>
                <w:szCs w:val="21"/>
                <w:lang w:val="es-AR"/>
              </w:rPr>
              <w:t>INACTIVO</w:t>
            </w:r>
            <w:r w:rsidRPr="1480F20A" w:rsidR="6962BCF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, persistiendo la fecha, hora y el identificador del usuario que ejecutó la acción (Auditoría).</w:t>
            </w:r>
          </w:p>
          <w:p w:rsidR="6962BCFF" w:rsidP="1480F20A" w:rsidRDefault="6962BCFF" w14:paraId="28CDADF2" w14:textId="2364C3A1">
            <w:pPr>
              <w:widowControl w:val="0"/>
              <w:spacing w:after="0" w:line="240" w:lineRule="auto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1480F20A" w:rsidR="6962BCFF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8. El sistema emite un mensaje de éxito.</w:t>
            </w:r>
          </w:p>
          <w:p w:rsidR="6962BCFF" w:rsidP="1480F20A" w:rsidRDefault="6962BCFF" w14:paraId="7EDF9CFE" w14:textId="2E6C8804">
            <w:pPr>
              <w:pStyle w:val="Normal"/>
              <w:widowControl w:val="0"/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  <w:r w:rsidRPr="1480F20A" w:rsidR="6962BCF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9.</w:t>
            </w: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 Fin del UC.</w:t>
            </w:r>
          </w:p>
        </w:tc>
        <w:tc>
          <w:tcPr>
            <w:tcW w:w="5434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4659CCEC" w14:textId="484AC9F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386C5930" w14:textId="32A04FF0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085C2D98" w14:textId="32650B3B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56555D7F" w14:textId="51A43CE8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48C1E2C8" w14:textId="3684AED0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2D2EB8C5" w14:textId="35AEA893">
            <w:pPr>
              <w:pStyle w:val="Normal"/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035DE4A2" w:rsidP="1480F20A" w:rsidRDefault="035DE4A2" w14:paraId="195B6DD3" w14:textId="06E4CBD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4.1 El cliente posee una deuda activa o un </w:t>
            </w: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CreditoSolaFirma</w:t>
            </w: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con cuotas pendientes.</w:t>
            </w:r>
          </w:p>
          <w:p w:rsidR="035DE4A2" w:rsidP="1480F20A" w:rsidRDefault="035DE4A2" w14:paraId="7373E186" w14:textId="76136A4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4.1.1 El sistema bloquea el proceso de inactivación.</w:t>
            </w:r>
          </w:p>
          <w:p w:rsidR="035DE4A2" w:rsidP="1480F20A" w:rsidRDefault="035DE4A2" w14:paraId="0FE81437" w14:textId="63E1BD9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4.1.2 El sistema despliega una alerta indicando el saldo deudor del cliente.</w:t>
            </w:r>
          </w:p>
          <w:p w:rsidR="035DE4A2" w:rsidP="1480F20A" w:rsidRDefault="035DE4A2" w14:paraId="68809A4B" w14:textId="43824BE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4.1.3 El sistema ofrece derivar al flujo de "Liquidar Deuda" o "Pasar a Legales".</w:t>
            </w:r>
          </w:p>
          <w:p w:rsidR="035DE4A2" w:rsidP="1480F20A" w:rsidRDefault="035DE4A2" w14:paraId="47064B78" w14:textId="050E372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35DE4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4.1.4 Se cancela el UC.</w:t>
            </w:r>
          </w:p>
          <w:p w:rsidR="1480F20A" w:rsidP="1480F20A" w:rsidRDefault="1480F20A" w14:paraId="6DBC0E9F" w14:textId="5AB1738D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1480F20A" w:rsidP="1480F20A" w:rsidRDefault="1480F20A" w14:paraId="73B17B41" w14:textId="0E77633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1480F20A" w:rsidP="1480F20A" w:rsidRDefault="1480F20A" w14:paraId="1AC764CF" w14:textId="5E1FFBA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</w:p>
          <w:p w:rsidR="04BBDFEA" w:rsidP="1480F20A" w:rsidRDefault="04BBDFEA" w14:paraId="168E7EBE" w14:textId="62EDB71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4BBDF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>5.1 El actor cancela la operación antes de confirmar.</w:t>
            </w:r>
          </w:p>
          <w:p w:rsidR="04BBDFEA" w:rsidP="1480F20A" w:rsidRDefault="04BBDFEA" w14:paraId="36A65843" w14:textId="35E5D1B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4BBDF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5.1.1 El sistema descarta los cambios y retorna al inicio.</w:t>
            </w:r>
          </w:p>
          <w:p w:rsidR="04BBDFEA" w:rsidP="1480F20A" w:rsidRDefault="04BBDFEA" w14:paraId="0A5A015A" w14:textId="6E251C2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</w:pPr>
            <w:r w:rsidRPr="1480F20A" w:rsidR="04BBDFE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noProof w:val="0"/>
                <w:sz w:val="21"/>
                <w:szCs w:val="21"/>
                <w:lang w:val="es-AR"/>
              </w:rPr>
              <w:t xml:space="preserve">   5.1.2 Fin del UC.</w:t>
            </w:r>
          </w:p>
          <w:p w:rsidR="1480F20A" w:rsidP="1480F20A" w:rsidRDefault="1480F20A" w14:paraId="73F719E0" w14:textId="543FE202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</w:pPr>
          </w:p>
          <w:p w:rsidR="1480F20A" w:rsidP="1480F20A" w:rsidRDefault="1480F20A" w14:paraId="392C3F50" w14:textId="4A93AAA9">
            <w:pPr>
              <w:widowControl w:val="0"/>
              <w:spacing w:before="240" w:beforeAutospacing="off" w:after="240" w:afterAutospacing="off" w:line="288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5D554A5C" w14:textId="0110AFDA">
            <w:pPr>
              <w:pStyle w:val="Normal"/>
              <w:widowControl w:val="0"/>
              <w:spacing w:before="240" w:beforeAutospacing="off" w:after="240" w:afterAutospacing="off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  <w:p w:rsidR="1480F20A" w:rsidP="1480F20A" w:rsidRDefault="1480F20A" w14:paraId="6C9498C9" w14:textId="67CC5356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</w:p>
        </w:tc>
      </w:tr>
      <w:tr w:rsidR="1480F20A" w:rsidTr="46892D19" w14:paraId="27C9CBA9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73183EFB" w14:textId="5E4B120B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1480F20A" w:rsidTr="46892D19" w14:paraId="61A4E759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05504E1B" w14:textId="078F693A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 xml:space="preserve">Asociaciones de inclusión: </w:t>
            </w:r>
            <w:r w:rsidRPr="1480F20A" w:rsidR="071A963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Consultar Cliente.</w:t>
            </w:r>
          </w:p>
        </w:tc>
      </w:tr>
      <w:tr w:rsidR="1480F20A" w:rsidTr="46892D19" w14:paraId="123FDFB1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00250ABA" w14:textId="459CB40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1480F20A" w:rsidTr="46892D19" w14:paraId="117CF0BF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54601CC7" w14:textId="2A34C99F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1480F20A" w:rsidTr="46892D19" w14:paraId="7EA856FF">
        <w:trPr>
          <w:trHeight w:val="300"/>
        </w:trPr>
        <w:tc>
          <w:tcPr>
            <w:tcW w:w="1074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1480F20A" w:rsidP="1480F20A" w:rsidRDefault="1480F20A" w14:paraId="038449BC" w14:textId="5FD6E0EE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1480F20A" w:rsidR="1480F2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381D1778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7795a4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d5e0a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48c7f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994ac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6C1AF14"/>
    <w:rsid w:val="035DE4A2"/>
    <w:rsid w:val="04BBDFEA"/>
    <w:rsid w:val="071A963E"/>
    <w:rsid w:val="090058AB"/>
    <w:rsid w:val="090058AB"/>
    <w:rsid w:val="1480F20A"/>
    <w:rsid w:val="14A1B3D8"/>
    <w:rsid w:val="16CC4DB5"/>
    <w:rsid w:val="1926BE1C"/>
    <w:rsid w:val="227950FE"/>
    <w:rsid w:val="26CD1549"/>
    <w:rsid w:val="2CFA48B6"/>
    <w:rsid w:val="2D50CA5B"/>
    <w:rsid w:val="33FD5E9B"/>
    <w:rsid w:val="362DBF28"/>
    <w:rsid w:val="3D5FDAFB"/>
    <w:rsid w:val="440A155B"/>
    <w:rsid w:val="465244DE"/>
    <w:rsid w:val="46892D19"/>
    <w:rsid w:val="4EEFC4F4"/>
    <w:rsid w:val="4F56367C"/>
    <w:rsid w:val="518D6999"/>
    <w:rsid w:val="51A94B1B"/>
    <w:rsid w:val="57850649"/>
    <w:rsid w:val="5DF79F62"/>
    <w:rsid w:val="5EB0B12D"/>
    <w:rsid w:val="5F49D21B"/>
    <w:rsid w:val="63E6C5B4"/>
    <w:rsid w:val="642504B8"/>
    <w:rsid w:val="6486B56B"/>
    <w:rsid w:val="66C1AF14"/>
    <w:rsid w:val="682739FF"/>
    <w:rsid w:val="682739FF"/>
    <w:rsid w:val="6962BCFF"/>
    <w:rsid w:val="709579D7"/>
    <w:rsid w:val="735D3281"/>
    <w:rsid w:val="76ABB3A7"/>
    <w:rsid w:val="76ABB3A7"/>
    <w:rsid w:val="78625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1AF14"/>
  <w15:chartTrackingRefBased/>
  <w15:docId w15:val="{7E3165F4-C972-41ED-B3BA-E061576D25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480F20A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18108208" /><Relationship Type="http://schemas.openxmlformats.org/officeDocument/2006/relationships/image" Target="/media/image2.png" Id="rId1600287679" /><Relationship Type="http://schemas.openxmlformats.org/officeDocument/2006/relationships/image" Target="/media/image3.png" Id="rId77329916" /><Relationship Type="http://schemas.openxmlformats.org/officeDocument/2006/relationships/numbering" Target="numbering.xml" Id="R5ec087bd122548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2026-04-11T22:45:50.6779883Z</dcterms:created>
  <dcterms:modified xsi:type="dcterms:W3CDTF">2026-04-11T23:07:32.2141108Z</dcterms:modified>
  <dc:creator>Jonathan Nahuel Mora Colodrero</dc:creator>
  <lastModifiedBy>Jonathan Nahuel Mora Colodrero</lastModifiedBy>
</coreProperties>
</file>