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74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2351"/>
        <w:gridCol w:w="404"/>
        <w:gridCol w:w="1987"/>
        <w:gridCol w:w="3686"/>
      </w:tblGrid>
      <w:tr w14:paraId="66847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DF">
            <w:pPr>
              <w:widowControl w:val="0"/>
              <w:spacing w:after="0"/>
            </w:pPr>
            <w:r>
              <w:t xml:space="preserve">Nombre del Use Case: </w:t>
            </w:r>
            <w:r>
              <w:rPr>
                <w:rFonts w:hint="default"/>
              </w:rPr>
              <w:t>Configurar organización y sucursales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0">
            <w:pPr>
              <w:widowControl w:val="0"/>
              <w:spacing w:after="0"/>
              <w:rPr>
                <w:rFonts w:hint="default"/>
                <w:u w:val="single"/>
                <w:lang w:val="es-MX"/>
              </w:rPr>
            </w:pPr>
            <w:r>
              <w:t>Nº de orden: UC-00</w:t>
            </w:r>
            <w:r>
              <w:rPr>
                <w:rFonts w:hint="default"/>
                <w:lang w:val="es-MX"/>
              </w:rPr>
              <w:t>2</w:t>
            </w:r>
          </w:p>
        </w:tc>
      </w:tr>
      <w:tr w14:paraId="66847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2">
            <w:pPr>
              <w:widowControl w:val="0"/>
              <w:spacing w:after="0"/>
            </w:pPr>
            <w:r>
              <w:t>Prioridad      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3">
            <w:pPr>
              <w:widowControl w:val="0"/>
              <w:spacing w:after="0"/>
            </w:pPr>
            <w: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4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332740</wp:posOffset>
                      </wp:positionH>
                      <wp:positionV relativeFrom="paragraph">
                        <wp:posOffset>48260</wp:posOffset>
                      </wp:positionV>
                      <wp:extent cx="135255" cy="90805"/>
                      <wp:effectExtent l="6985" t="6985" r="5715" b="5715"/>
                      <wp:wrapNone/>
                      <wp:docPr id="3" name="Forma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3" o:spid="_x0000_s1026" o:spt="1" style="position:absolute;left:0pt;margin-left:26.2pt;margin-top:3.8pt;height:7.15pt;width:10.65pt;z-index:251659264;mso-width-relative:page;mso-height-relative:page;" fillcolor="#FFFFFF" filled="t" stroked="t" coordsize="21600,21600" o:gfxdata="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9/gSzUAAAABgEAAA8AAAAAAAAAAQAgAAAAIgAAAGRycy9kb3ducmV2LnhtbFBLAQIUABQAAAAI&#10;AIdO4kDNjwenuAEAAKQDAAAOAAAAAAAAAAEAIAAAACMBAABkcnMvZTJvRG9jLnhtbFBLBQYAAAAA&#10;BgAGAFkBAABN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Baja</w:t>
            </w:r>
          </w:p>
        </w:tc>
      </w:tr>
      <w:tr w14:paraId="66847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6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2058670</wp:posOffset>
                      </wp:positionH>
                      <wp:positionV relativeFrom="paragraph">
                        <wp:posOffset>38100</wp:posOffset>
                      </wp:positionV>
                      <wp:extent cx="137795" cy="90805"/>
                      <wp:effectExtent l="6985" t="6985" r="5715" b="5715"/>
                      <wp:wrapNone/>
                      <wp:docPr id="4" name="Forma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88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4" o:spid="_x0000_s1026" o:spt="1" style="position:absolute;left:0pt;margin-left:162.1pt;margin-top:3pt;height:7.15pt;width:10.85pt;z-index:251659264;mso-width-relative:page;mso-height-relative:page;" fillcolor="#FFFFFF" filled="t" stroked="t" coordsize="21600,21600" o:gfxdata="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DJzZn1wAAAAgBAAAPAAAAAAAAAAEAIAAAACIAAABkcnMvZG93bnJldi54bWxQSwECFAAU&#10;AAAACACHTuJACn52sLkBAACkAwAADgAAAAAAAAABACAAAAAmAQAAZHJzL2Uyb0RvYy54bWxQSwUG&#10;AAAAAAYABgBZAQAAUQ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Complejidad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7">
            <w:pPr>
              <w:widowControl w:val="0"/>
              <w:spacing w:after="0"/>
            </w:pPr>
            <w: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8">
            <w:pPr>
              <w:widowControl w:val="0"/>
              <w:spacing w:after="0"/>
            </w:pPr>
            <w:r>
              <w:t>Baja</w:t>
            </w:r>
          </w:p>
        </w:tc>
      </w:tr>
      <w:tr w14:paraId="66847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A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2032635</wp:posOffset>
                      </wp:positionH>
                      <wp:positionV relativeFrom="paragraph">
                        <wp:posOffset>-351790</wp:posOffset>
                      </wp:positionV>
                      <wp:extent cx="135255" cy="89535"/>
                      <wp:effectExtent l="6985" t="6985" r="5715" b="5715"/>
                      <wp:wrapNone/>
                      <wp:docPr id="1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8953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1" o:spid="_x0000_s1026" o:spt="1" style="position:absolute;left:0pt;margin-left:160.05pt;margin-top:-27.7pt;height:7.05pt;width:10.65pt;z-index:251659264;mso-width-relative:page;mso-height-relative:page;" fillcolor="#666666" filled="t" stroked="t" coordsize="21600,21600" o:gfxdata="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v+&#10;XmXYAAAACwEAAA8AAAAAAAAAAQAgAAAAIgAAAGRycy9kb3ducmV2LnhtbFBLAQIUABQAAAAIAIdO&#10;4kBjvE8X6gEAAD8EAAAOAAAAAAAAAAEAIAAAACcBAABkcnMvZTJvRG9jLnhtbFBLBQYAAAAABgAG&#10;AFkBAACDBQAAAAA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 xml:space="preserve">Actor principal: </w:t>
            </w:r>
            <w:r>
              <w:rPr>
                <w:rFonts w:hint="default"/>
              </w:rPr>
              <w:t>Administrador</w:t>
            </w:r>
          </w:p>
        </w:tc>
        <w:tc>
          <w:tcPr>
            <w:tcW w:w="60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B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-338455</wp:posOffset>
                      </wp:positionV>
                      <wp:extent cx="135255" cy="90805"/>
                      <wp:effectExtent l="6985" t="6985" r="5715" b="5715"/>
                      <wp:wrapNone/>
                      <wp:docPr id="2" name="Forma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2" o:spid="_x0000_s1026" o:spt="1" style="position:absolute;left:0pt;margin-left:34.35pt;margin-top:-26.65pt;height:7.15pt;width:10.65pt;z-index:251659264;mso-width-relative:page;mso-height-relative:page;" fillcolor="#FFFFFF" filled="t" stroked="t" coordsize="21600,21600" o:gfxdata="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223w/NgAAAAJAQAADwAAAAAAAAABACAAAAAiAAAAZHJzL2Rvd25yZXYueG1sUEsBAhQAFAAA&#10;AAgAh07iQEo3PRa2AQAApAMAAA4AAAAAAAAAAQAgAAAAJwEAAGRycy9lMm9Eb2MueG1sUEsFBgAA&#10;AAAGAAYAWQEAAE8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 xml:space="preserve">Actor secundario: </w:t>
            </w:r>
            <w:r>
              <w:rPr>
                <w:rFonts w:hint="default"/>
                <w:lang w:val="es-MX"/>
              </w:rPr>
              <w:t>-</w:t>
            </w:r>
          </w:p>
        </w:tc>
      </w:tr>
      <w:tr w14:paraId="66847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D">
            <w:pPr>
              <w:widowControl w:val="0"/>
              <w:spacing w:after="0"/>
              <w:rPr>
                <w:u w:val="single"/>
              </w:rPr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3084195</wp:posOffset>
                      </wp:positionH>
                      <wp:positionV relativeFrom="paragraph">
                        <wp:posOffset>41910</wp:posOffset>
                      </wp:positionV>
                      <wp:extent cx="134620" cy="104775"/>
                      <wp:effectExtent l="6350" t="6985" r="6350" b="5715"/>
                      <wp:wrapNone/>
                      <wp:docPr id="7" name="Forma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40" cy="104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7" o:spid="_x0000_s1026" o:spt="1" style="position:absolute;left:0pt;margin-left:242.85pt;margin-top:3.3pt;height:8.25pt;width:10.6pt;z-index:251659264;mso-width-relative:page;mso-height-relative:page;" fillcolor="#FFFFFF" filled="t" stroked="t" coordsize="21600,21600" o:gfxdata="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2WE171wAAAAgBAAAPAAAAAAAAAAEAIAAAACIAAABkcnMvZG93bnJldi54bWxQSwECFAAU&#10;AAAACACHTuJAg5ygWbkBAAClAwAADgAAAAAAAAABACAAAAAmAQAAZHJzL2Uyb0RvYy54bWxQSwUG&#10;AAAAAAYABgBZAQAAUQ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2062480</wp:posOffset>
                      </wp:positionH>
                      <wp:positionV relativeFrom="paragraph">
                        <wp:posOffset>37465</wp:posOffset>
                      </wp:positionV>
                      <wp:extent cx="166370" cy="107950"/>
                      <wp:effectExtent l="6350" t="6350" r="6350" b="6350"/>
                      <wp:wrapNone/>
                      <wp:docPr id="8" name="Forma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70" cy="10795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8" o:spid="_x0000_s1026" o:spt="1" style="position:absolute;left:0pt;margin-left:162.4pt;margin-top:2.95pt;height:8.5pt;width:13.1pt;z-index:251659264;mso-width-relative:page;mso-height-relative:page;" fillcolor="#666666" filled="t" stroked="t" coordsize="21600,21600" o:gfxdata="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5&#10;4HFR2QAAAAsBAAAPAAAAAAAAAAEAIAAAACIAAABkcnMvZG93bnJldi54bWxQSwECFAAUAAAACACH&#10;TuJAIshyUOoBAABABAAADgAAAAAAAAABACAAAAAoAQAAZHJzL2Uyb0RvYy54bWxQSwUGAAAAAAYA&#10;BgBZAQAAhAUAAAAA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3433445</wp:posOffset>
                      </wp:positionH>
                      <wp:positionV relativeFrom="paragraph">
                        <wp:posOffset>-348615</wp:posOffset>
                      </wp:positionV>
                      <wp:extent cx="135255" cy="90805"/>
                      <wp:effectExtent l="6985" t="6985" r="5715" b="5715"/>
                      <wp:wrapNone/>
                      <wp:docPr id="6" name="Forma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6" o:spid="_x0000_s1026" o:spt="1" style="position:absolute;left:0pt;margin-left:270.35pt;margin-top:-27.45pt;height:7.15pt;width:10.65pt;z-index:251659264;mso-width-relative:page;mso-height-relative:page;" fillcolor="#000000" filled="t" stroked="t" coordsize="21600,21600" o:gfxdata="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NtBxh9oAAAALAQAADwAAAAAAAAABACAAAAAiAAAAZHJzL2Rvd25yZXYueG1sUEsBAhQAFAAAAAgA&#10;h07iQKFEy0yxAQAApAMAAA4AAAAAAAAAAQAgAAAAKQEAAGRycy9lMm9Eb2MueG1sUEsFBgAAAAAG&#10;AAYAWQEAAEw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-356870</wp:posOffset>
                      </wp:positionV>
                      <wp:extent cx="135255" cy="90805"/>
                      <wp:effectExtent l="6985" t="6985" r="5715" b="5715"/>
                      <wp:wrapNone/>
                      <wp:docPr id="5" name="Forma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5" o:spid="_x0000_s1026" o:spt="1" style="position:absolute;left:0pt;margin-left:386.25pt;margin-top:-28.1pt;height:7.15pt;width:10.65pt;z-index:251659264;mso-width-relative:page;mso-height-relative:page;" fillcolor="#FFFFFF" filled="t" stroked="t" coordsize="21600,21600" o:gfxdata="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3pMvoNkAAAALAQAADwAAAAAAAAABACAAAAAiAAAAZHJzL2Rvd25yZXYueG1s&#10;UEsBAhQAFAAAAAgAh07iQOT/P4++AQAArgMAAA4AAAAAAAAAAQAgAAAAKAEAAGRycy9lMm9Eb2Mu&#10;eG1sUEsFBgAAAAAGAAYAWQEAAFgFAAAAAA==&#10;">
                      <v:fill on="t" focussize="0,0"/>
                      <v:stroke weight="0.992125984251969pt" color="#000000" joinstyle="round" dashstyle="dash" endcap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Tipo de Use Case                  Concreto               Abstracto</w:t>
            </w:r>
          </w:p>
        </w:tc>
      </w:tr>
      <w:tr w14:paraId="66847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F">
            <w:pPr>
              <w:widowControl w:val="0"/>
              <w:spacing w:after="0"/>
            </w:pPr>
            <w:r>
              <w:t xml:space="preserve">Objetivo: </w:t>
            </w:r>
            <w:r>
              <w:rPr>
                <w:rFonts w:hint="default"/>
              </w:rPr>
              <w:t>Permitir al administrador configurar organizaciones y sucursales, incluyendo la asignación de rubros, servicios y encargados.</w:t>
            </w:r>
          </w:p>
        </w:tc>
      </w:tr>
      <w:tr w14:paraId="66847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D94BF2">
            <w:pPr>
              <w:widowControl w:val="0"/>
              <w:spacing w:after="0"/>
            </w:pPr>
            <w:r>
              <w:t xml:space="preserve">Precondiciones: </w:t>
            </w:r>
          </w:p>
          <w:p w14:paraId="726271A9">
            <w:pPr>
              <w:widowControl w:val="0"/>
              <w:spacing w:after="0"/>
              <w:rPr>
                <w:rFonts w:hint="default"/>
              </w:rPr>
            </w:pPr>
            <w:r>
              <w:rPr>
                <w:rFonts w:hint="default"/>
              </w:rPr>
              <w:t>- El usuario debe estar autenticado en el sistema.</w:t>
            </w:r>
          </w:p>
          <w:p w14:paraId="66847CF1">
            <w:pPr>
              <w:widowControl w:val="0"/>
              <w:spacing w:after="0"/>
            </w:pPr>
            <w:r>
              <w:rPr>
                <w:rFonts w:hint="default"/>
              </w:rPr>
              <w:t>- El usuario debe poseer rol de administrador.</w:t>
            </w:r>
          </w:p>
        </w:tc>
      </w:tr>
      <w:tr w14:paraId="66847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847CF3">
            <w:pPr>
              <w:widowControl w:val="0"/>
              <w:spacing w:after="0"/>
            </w:pPr>
            <w:r>
              <w:t>Post- condiciones</w:t>
            </w:r>
          </w:p>
        </w:tc>
        <w:tc>
          <w:tcPr>
            <w:tcW w:w="84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6A74BD">
            <w:pPr>
              <w:widowControl w:val="0"/>
              <w:spacing w:after="0"/>
            </w:pPr>
            <w:r>
              <w:t xml:space="preserve">Éxito: </w:t>
            </w:r>
          </w:p>
          <w:p w14:paraId="0293A70D">
            <w:pPr>
              <w:widowControl w:val="0"/>
              <w:spacing w:after="0"/>
              <w:rPr>
                <w:rFonts w:hint="default"/>
              </w:rPr>
            </w:pPr>
            <w:r>
              <w:rPr>
                <w:rFonts w:hint="default"/>
              </w:rPr>
              <w:t>- Se registran o actualizan correctamente organizaciones y sucursales.</w:t>
            </w:r>
          </w:p>
          <w:p w14:paraId="66847CF4">
            <w:pPr>
              <w:widowControl w:val="0"/>
              <w:spacing w:after="0"/>
            </w:pPr>
            <w:r>
              <w:rPr>
                <w:rFonts w:hint="default"/>
              </w:rPr>
              <w:t>- Se asignan rubros, servicios y encargados.</w:t>
            </w:r>
          </w:p>
        </w:tc>
      </w:tr>
      <w:tr w14:paraId="66847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6"/>
        </w:tc>
        <w:tc>
          <w:tcPr>
            <w:tcW w:w="84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7">
            <w:pPr>
              <w:widowControl w:val="0"/>
              <w:spacing w:after="0"/>
            </w:pPr>
            <w:r>
              <w:t xml:space="preserve">Fracaso: </w:t>
            </w:r>
            <w:bookmarkStart w:id="0" w:name="_GoBack"/>
            <w:bookmarkEnd w:id="0"/>
          </w:p>
          <w:p w14:paraId="35BF8431">
            <w:pPr>
              <w:widowControl w:val="0"/>
              <w:spacing w:after="0"/>
              <w:rPr>
                <w:rFonts w:hint="default"/>
              </w:rPr>
            </w:pPr>
            <w:r>
              <w:rPr>
                <w:rFonts w:hint="default"/>
              </w:rPr>
              <w:t>- No se realizan cambios en la información.</w:t>
            </w:r>
          </w:p>
          <w:p w14:paraId="510D70D4">
            <w:pPr>
              <w:widowControl w:val="0"/>
              <w:spacing w:after="0"/>
            </w:pPr>
            <w:r>
              <w:rPr>
                <w:rFonts w:hint="default"/>
              </w:rPr>
              <w:t>- Ocurre un error en la operación.</w:t>
            </w:r>
          </w:p>
        </w:tc>
      </w:tr>
      <w:tr w14:paraId="66847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9">
            <w:pPr>
              <w:widowControl w:val="0"/>
              <w:spacing w:after="0"/>
            </w:pPr>
            <w:r>
              <w:t>Curso Normal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A">
            <w:pPr>
              <w:widowControl w:val="0"/>
              <w:spacing w:after="0"/>
            </w:pPr>
            <w:r>
              <w:t>Curso Alternativo</w:t>
            </w:r>
          </w:p>
        </w:tc>
      </w:tr>
      <w:tr w14:paraId="66847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10">
            <w:pPr>
              <w:widowControl w:val="0"/>
              <w:spacing w:after="0" w:line="240" w:lineRule="auto"/>
            </w:pPr>
          </w:p>
          <w:p w14:paraId="1FF103C0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1. El UC comienza cuando el administrador selecciona la opción “Configurar organización y sucursales”.</w:t>
            </w:r>
          </w:p>
          <w:p w14:paraId="22165BD6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2. El sistema muestra las organizaciones registradas.</w:t>
            </w:r>
          </w:p>
          <w:p w14:paraId="5D1E1293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3. El administrador selecciona una organización o crea una nueva.</w:t>
            </w:r>
          </w:p>
          <w:p w14:paraId="355D2202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6A9EB2F3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5DE5B761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4. El sistema muestra los datos de la organización.</w:t>
            </w:r>
          </w:p>
          <w:p w14:paraId="4ED80DA8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5. El administrador modifica o ingresa los datos.</w:t>
            </w:r>
          </w:p>
          <w:p w14:paraId="6E0CFEA8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6. El administrador asigna rubros a la organización.</w:t>
            </w:r>
          </w:p>
          <w:p w14:paraId="0117B969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7. El administrador asigna servicios a la organización.</w:t>
            </w:r>
          </w:p>
          <w:p w14:paraId="2FB9A038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8. El administrador selecciona la opción gestionar sucursales.</w:t>
            </w:r>
          </w:p>
          <w:p w14:paraId="6D5A3AA6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9. El sistema muestra las sucursales de la organización.</w:t>
            </w:r>
          </w:p>
          <w:p w14:paraId="1ACCF8B8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10. El administrador crea o modifica una sucursal.</w:t>
            </w:r>
          </w:p>
          <w:p w14:paraId="4FACFBAB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11. El administrador asigna un encargado a la sucursal.</w:t>
            </w:r>
          </w:p>
          <w:p w14:paraId="1A51B160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12. El administrador confirma la operación.</w:t>
            </w:r>
          </w:p>
          <w:p w14:paraId="417EE31D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13. El sistema guarda los cambios.</w:t>
            </w:r>
          </w:p>
          <w:p w14:paraId="2C27275B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57202868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64EE5554">
            <w:pPr>
              <w:widowControl w:val="0"/>
              <w:spacing w:after="0" w:line="240" w:lineRule="auto"/>
            </w:pPr>
            <w:r>
              <w:rPr>
                <w:rFonts w:hint="default"/>
              </w:rPr>
              <w:t>14. Fin del UC.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11">
            <w:pPr>
              <w:widowControl w:val="0"/>
              <w:spacing w:after="0"/>
            </w:pPr>
          </w:p>
          <w:p w14:paraId="66847D12">
            <w:pPr>
              <w:widowControl w:val="0"/>
              <w:spacing w:after="0"/>
              <w:jc w:val="both"/>
            </w:pPr>
          </w:p>
          <w:p w14:paraId="7A05F3F5">
            <w:pPr>
              <w:widowControl w:val="0"/>
              <w:spacing w:after="0"/>
              <w:jc w:val="both"/>
            </w:pPr>
          </w:p>
          <w:p w14:paraId="63ABF0EB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12EDE969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3.1 El administrador cancela la operación.</w:t>
            </w:r>
          </w:p>
          <w:p w14:paraId="12E58B31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3.2 No se realizan cambios.</w:t>
            </w:r>
          </w:p>
          <w:p w14:paraId="66847D1F">
            <w:pPr>
              <w:pStyle w:val="16"/>
              <w:widowControl w:val="0"/>
              <w:spacing w:after="0" w:line="240" w:lineRule="auto"/>
              <w:ind w:left="0"/>
              <w:jc w:val="both"/>
            </w:pPr>
            <w:r>
              <w:rPr>
                <w:rFonts w:hint="default"/>
              </w:rPr>
              <w:t>3.3 Fin del UC.</w:t>
            </w:r>
          </w:p>
          <w:p w14:paraId="2DCD7D38">
            <w:pPr>
              <w:pStyle w:val="16"/>
              <w:widowControl w:val="0"/>
              <w:spacing w:after="0" w:line="240" w:lineRule="auto"/>
              <w:ind w:left="0"/>
              <w:jc w:val="both"/>
            </w:pPr>
          </w:p>
          <w:p w14:paraId="6D8E8CA6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4744913C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6B0C88D5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16A99337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7654A224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7F55B74C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05D1E11C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1646803D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6EAE7EC3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3688F635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6595D26A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13.1 El sistema informa un error.</w:t>
            </w:r>
          </w:p>
          <w:p w14:paraId="425C0350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13.2 No se guardan los cambios.</w:t>
            </w:r>
          </w:p>
        </w:tc>
      </w:tr>
      <w:tr w14:paraId="66847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1">
            <w:pPr>
              <w:widowControl w:val="0"/>
              <w:spacing w:after="0"/>
            </w:pPr>
            <w:r>
              <w:t xml:space="preserve">Asociaciones de extensión: </w:t>
            </w:r>
            <w:r>
              <w:rPr>
                <w:rFonts w:hint="default"/>
                <w:lang w:val="es-MX"/>
              </w:rPr>
              <w:t>N</w:t>
            </w:r>
            <w:r>
              <w:t>o aplica</w:t>
            </w:r>
          </w:p>
        </w:tc>
      </w:tr>
      <w:tr w14:paraId="66847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3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w:t xml:space="preserve">Asociaciones de inclusión: </w:t>
            </w:r>
            <w:r>
              <w:rPr>
                <w:rFonts w:hint="default"/>
              </w:rPr>
              <w:t>Gestionar organización</w:t>
            </w:r>
            <w:r>
              <w:rPr>
                <w:rFonts w:hint="default"/>
                <w:lang w:val="es-MX"/>
              </w:rPr>
              <w:t xml:space="preserve">, </w:t>
            </w:r>
            <w:r>
              <w:rPr>
                <w:rFonts w:hint="default"/>
              </w:rPr>
              <w:t>Gestionar sucursales</w:t>
            </w:r>
            <w:r>
              <w:rPr>
                <w:rFonts w:hint="default"/>
                <w:lang w:val="es-MX"/>
              </w:rPr>
              <w:t xml:space="preserve">, </w:t>
            </w:r>
            <w:r>
              <w:rPr>
                <w:rFonts w:hint="default"/>
              </w:rPr>
              <w:t>Asignar rubros</w:t>
            </w:r>
            <w:r>
              <w:rPr>
                <w:rFonts w:hint="default"/>
                <w:lang w:val="es-MX"/>
              </w:rPr>
              <w:t xml:space="preserve">, </w:t>
            </w:r>
            <w:r>
              <w:rPr>
                <w:rFonts w:hint="default"/>
              </w:rPr>
              <w:t>Asignar servicios</w:t>
            </w:r>
            <w:r>
              <w:rPr>
                <w:rFonts w:hint="default"/>
                <w:lang w:val="es-MX"/>
              </w:rPr>
              <w:t xml:space="preserve"> y </w:t>
            </w:r>
            <w:r>
              <w:rPr>
                <w:rFonts w:hint="default"/>
              </w:rPr>
              <w:t>Asignar encargado</w:t>
            </w:r>
            <w:r>
              <w:rPr>
                <w:rFonts w:hint="default"/>
                <w:lang w:val="es-MX"/>
              </w:rPr>
              <w:t>.</w:t>
            </w:r>
          </w:p>
        </w:tc>
      </w:tr>
      <w:tr w14:paraId="66847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5">
            <w:pPr>
              <w:widowControl w:val="0"/>
              <w:spacing w:after="0"/>
            </w:pPr>
            <w:r>
              <w:t xml:space="preserve">Use case donde se incluye: </w:t>
            </w:r>
            <w:r>
              <w:rPr>
                <w:rFonts w:hint="default"/>
                <w:lang w:val="es-MX"/>
              </w:rPr>
              <w:t>N</w:t>
            </w:r>
            <w:r>
              <w:t>o aplica</w:t>
            </w:r>
          </w:p>
        </w:tc>
      </w:tr>
      <w:tr w14:paraId="66847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7">
            <w:pPr>
              <w:widowControl w:val="0"/>
              <w:spacing w:after="0"/>
            </w:pPr>
            <w:r>
              <w:t xml:space="preserve">Use case al que extiende: </w:t>
            </w:r>
            <w:r>
              <w:rPr>
                <w:rFonts w:hint="default"/>
                <w:lang w:val="es-MX"/>
              </w:rPr>
              <w:t>N</w:t>
            </w:r>
            <w:r>
              <w:t>o aplica</w:t>
            </w:r>
          </w:p>
        </w:tc>
      </w:tr>
      <w:tr w14:paraId="66847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9">
            <w:pPr>
              <w:widowControl w:val="0"/>
              <w:spacing w:after="0"/>
            </w:pPr>
            <w:r>
              <w:t xml:space="preserve">Use case de generalización: </w:t>
            </w:r>
            <w:r>
              <w:rPr>
                <w:rFonts w:hint="default"/>
                <w:lang w:val="es-MX"/>
              </w:rPr>
              <w:t>N</w:t>
            </w:r>
            <w:r>
              <w:t>o aplica</w:t>
            </w:r>
          </w:p>
        </w:tc>
      </w:tr>
    </w:tbl>
    <w:p w14:paraId="66847D2B"/>
    <w:p w14:paraId="66847DC3">
      <w:pPr>
        <w:spacing w:line="276" w:lineRule="auto"/>
      </w:pPr>
    </w:p>
    <w:sectPr>
      <w:pgSz w:w="11906" w:h="16838"/>
      <w:pgMar w:top="709" w:right="1701" w:bottom="993" w:left="1701" w:header="0" w:footer="0" w:gutter="0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Segoe Print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Lohit Devanagari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08"/>
  <w:autoHyphenation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74D"/>
    <w:rsid w:val="00001047"/>
    <w:rsid w:val="000111C7"/>
    <w:rsid w:val="0001643D"/>
    <w:rsid w:val="0004055D"/>
    <w:rsid w:val="00077D84"/>
    <w:rsid w:val="00090277"/>
    <w:rsid w:val="000A3173"/>
    <w:rsid w:val="00102DDF"/>
    <w:rsid w:val="001066B1"/>
    <w:rsid w:val="0011342F"/>
    <w:rsid w:val="00120FC3"/>
    <w:rsid w:val="00134817"/>
    <w:rsid w:val="00136794"/>
    <w:rsid w:val="00150DB3"/>
    <w:rsid w:val="00157D73"/>
    <w:rsid w:val="00171747"/>
    <w:rsid w:val="0018222A"/>
    <w:rsid w:val="001C0EFF"/>
    <w:rsid w:val="001C179F"/>
    <w:rsid w:val="001D0B9C"/>
    <w:rsid w:val="001D10EC"/>
    <w:rsid w:val="00233250"/>
    <w:rsid w:val="002416AB"/>
    <w:rsid w:val="00250C14"/>
    <w:rsid w:val="00291A1E"/>
    <w:rsid w:val="002A2E58"/>
    <w:rsid w:val="002E5C75"/>
    <w:rsid w:val="00350BFA"/>
    <w:rsid w:val="003514EF"/>
    <w:rsid w:val="00363701"/>
    <w:rsid w:val="0036549D"/>
    <w:rsid w:val="0038323B"/>
    <w:rsid w:val="00384571"/>
    <w:rsid w:val="00396B38"/>
    <w:rsid w:val="003B5D4F"/>
    <w:rsid w:val="003D306F"/>
    <w:rsid w:val="003F2C63"/>
    <w:rsid w:val="0044371A"/>
    <w:rsid w:val="00452298"/>
    <w:rsid w:val="00452BAA"/>
    <w:rsid w:val="0045496E"/>
    <w:rsid w:val="00456CB4"/>
    <w:rsid w:val="0048037C"/>
    <w:rsid w:val="004B7FC3"/>
    <w:rsid w:val="004C15E8"/>
    <w:rsid w:val="004D0D3B"/>
    <w:rsid w:val="00517072"/>
    <w:rsid w:val="00517721"/>
    <w:rsid w:val="0054254C"/>
    <w:rsid w:val="00580983"/>
    <w:rsid w:val="00591732"/>
    <w:rsid w:val="005D4BE6"/>
    <w:rsid w:val="005F3F7B"/>
    <w:rsid w:val="00607915"/>
    <w:rsid w:val="00611484"/>
    <w:rsid w:val="00627A45"/>
    <w:rsid w:val="00660387"/>
    <w:rsid w:val="006A0538"/>
    <w:rsid w:val="006A368D"/>
    <w:rsid w:val="006A504C"/>
    <w:rsid w:val="006B41DA"/>
    <w:rsid w:val="006E5860"/>
    <w:rsid w:val="006E59DC"/>
    <w:rsid w:val="006F35CA"/>
    <w:rsid w:val="007118B7"/>
    <w:rsid w:val="00714377"/>
    <w:rsid w:val="0073103D"/>
    <w:rsid w:val="007400E7"/>
    <w:rsid w:val="00747769"/>
    <w:rsid w:val="007553CB"/>
    <w:rsid w:val="00756544"/>
    <w:rsid w:val="00770AF7"/>
    <w:rsid w:val="0079164B"/>
    <w:rsid w:val="007B01C7"/>
    <w:rsid w:val="007D7AA2"/>
    <w:rsid w:val="007F1068"/>
    <w:rsid w:val="00810D5F"/>
    <w:rsid w:val="0081528D"/>
    <w:rsid w:val="00817A6D"/>
    <w:rsid w:val="008369F4"/>
    <w:rsid w:val="00873EB6"/>
    <w:rsid w:val="008816AE"/>
    <w:rsid w:val="008845FF"/>
    <w:rsid w:val="0088651B"/>
    <w:rsid w:val="008869CE"/>
    <w:rsid w:val="008961D0"/>
    <w:rsid w:val="008A4A1A"/>
    <w:rsid w:val="008D53FE"/>
    <w:rsid w:val="009003AC"/>
    <w:rsid w:val="009338AA"/>
    <w:rsid w:val="00935EC4"/>
    <w:rsid w:val="00965F83"/>
    <w:rsid w:val="009819B6"/>
    <w:rsid w:val="00985638"/>
    <w:rsid w:val="00993693"/>
    <w:rsid w:val="00995D4C"/>
    <w:rsid w:val="009D1A32"/>
    <w:rsid w:val="009F0C6C"/>
    <w:rsid w:val="00A04728"/>
    <w:rsid w:val="00A1406F"/>
    <w:rsid w:val="00A22B2C"/>
    <w:rsid w:val="00A50B88"/>
    <w:rsid w:val="00A535DC"/>
    <w:rsid w:val="00A54E42"/>
    <w:rsid w:val="00A82D59"/>
    <w:rsid w:val="00A8620B"/>
    <w:rsid w:val="00A92D15"/>
    <w:rsid w:val="00AA6268"/>
    <w:rsid w:val="00AC05D5"/>
    <w:rsid w:val="00AD40BE"/>
    <w:rsid w:val="00AD602E"/>
    <w:rsid w:val="00AE55B6"/>
    <w:rsid w:val="00AF536F"/>
    <w:rsid w:val="00B03116"/>
    <w:rsid w:val="00B22146"/>
    <w:rsid w:val="00B476E2"/>
    <w:rsid w:val="00B658DB"/>
    <w:rsid w:val="00B660F7"/>
    <w:rsid w:val="00B675AB"/>
    <w:rsid w:val="00B766D9"/>
    <w:rsid w:val="00B76C01"/>
    <w:rsid w:val="00B962A0"/>
    <w:rsid w:val="00BA1380"/>
    <w:rsid w:val="00BF70DD"/>
    <w:rsid w:val="00C228F6"/>
    <w:rsid w:val="00C41BDF"/>
    <w:rsid w:val="00C50F70"/>
    <w:rsid w:val="00C5774D"/>
    <w:rsid w:val="00C624FD"/>
    <w:rsid w:val="00C6300D"/>
    <w:rsid w:val="00C644F2"/>
    <w:rsid w:val="00C74B03"/>
    <w:rsid w:val="00C83F15"/>
    <w:rsid w:val="00CB22D9"/>
    <w:rsid w:val="00CB2CEA"/>
    <w:rsid w:val="00CD78FC"/>
    <w:rsid w:val="00CF6564"/>
    <w:rsid w:val="00D06EA6"/>
    <w:rsid w:val="00D12A4D"/>
    <w:rsid w:val="00D27A05"/>
    <w:rsid w:val="00D312C4"/>
    <w:rsid w:val="00D76CB7"/>
    <w:rsid w:val="00D81B97"/>
    <w:rsid w:val="00D85B67"/>
    <w:rsid w:val="00D934E0"/>
    <w:rsid w:val="00DC65A9"/>
    <w:rsid w:val="00DD3507"/>
    <w:rsid w:val="00DF1B41"/>
    <w:rsid w:val="00E23280"/>
    <w:rsid w:val="00E35C38"/>
    <w:rsid w:val="00E473DD"/>
    <w:rsid w:val="00E636DF"/>
    <w:rsid w:val="00E831ED"/>
    <w:rsid w:val="00E83820"/>
    <w:rsid w:val="00E916F0"/>
    <w:rsid w:val="00EC3EA6"/>
    <w:rsid w:val="00ED1E2E"/>
    <w:rsid w:val="00EF1960"/>
    <w:rsid w:val="00F00325"/>
    <w:rsid w:val="00F10CE1"/>
    <w:rsid w:val="00F40099"/>
    <w:rsid w:val="00F62914"/>
    <w:rsid w:val="00F70757"/>
    <w:rsid w:val="00F84906"/>
    <w:rsid w:val="00F90809"/>
    <w:rsid w:val="00FA3F46"/>
    <w:rsid w:val="00FC16DA"/>
    <w:rsid w:val="00FC278E"/>
    <w:rsid w:val="00FD710A"/>
    <w:rsid w:val="00FE6D9B"/>
    <w:rsid w:val="00FF0BD6"/>
    <w:rsid w:val="2410F9C7"/>
    <w:rsid w:val="269C150C"/>
    <w:rsid w:val="351608A7"/>
    <w:rsid w:val="45D722E0"/>
    <w:rsid w:val="48FF7B26"/>
    <w:rsid w:val="4A3D54CC"/>
    <w:rsid w:val="553AF730"/>
    <w:rsid w:val="6B5A538B"/>
    <w:rsid w:val="77C8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suppressAutoHyphens/>
      <w:spacing w:after="200" w:line="288" w:lineRule="auto"/>
    </w:pPr>
    <w:rPr>
      <w:rFonts w:ascii="Calibri" w:hAnsi="Calibri" w:eastAsia="Calibri" w:cs="Noto Sans"/>
      <w:sz w:val="21"/>
      <w:szCs w:val="21"/>
      <w:lang w:val="es-AR" w:eastAsia="es-A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5">
    <w:name w:val="header"/>
    <w:basedOn w:val="1"/>
    <w:link w:val="10"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6">
    <w:name w:val="List"/>
    <w:basedOn w:val="7"/>
    <w:qFormat/>
    <w:uiPriority w:val="0"/>
    <w:rPr>
      <w:rFonts w:cs="Lohit Devanagari"/>
    </w:rPr>
  </w:style>
  <w:style w:type="paragraph" w:styleId="7">
    <w:name w:val="Body Text"/>
    <w:basedOn w:val="1"/>
    <w:qFormat/>
    <w:uiPriority w:val="0"/>
    <w:pPr>
      <w:spacing w:after="140" w:line="276" w:lineRule="auto"/>
    </w:pPr>
  </w:style>
  <w:style w:type="paragraph" w:styleId="8">
    <w:name w:val="footer"/>
    <w:basedOn w:val="1"/>
    <w:link w:val="11"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9">
    <w:name w:val="Title"/>
    <w:basedOn w:val="1"/>
    <w:next w:val="7"/>
    <w:qFormat/>
    <w:uiPriority w:val="1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character" w:customStyle="1" w:styleId="10">
    <w:name w:val="Header Char"/>
    <w:basedOn w:val="2"/>
    <w:link w:val="5"/>
    <w:qFormat/>
    <w:uiPriority w:val="0"/>
    <w:rPr>
      <w:rFonts w:eastAsia="Calibri"/>
      <w:sz w:val="21"/>
      <w:szCs w:val="21"/>
      <w:lang w:eastAsia="es-AR"/>
    </w:rPr>
  </w:style>
  <w:style w:type="character" w:customStyle="1" w:styleId="11">
    <w:name w:val="Footer Char"/>
    <w:basedOn w:val="2"/>
    <w:link w:val="8"/>
    <w:qFormat/>
    <w:uiPriority w:val="0"/>
    <w:rPr>
      <w:rFonts w:eastAsia="Calibri"/>
      <w:sz w:val="21"/>
      <w:szCs w:val="21"/>
      <w:lang w:eastAsia="es-AR"/>
    </w:rPr>
  </w:style>
  <w:style w:type="character" w:customStyle="1" w:styleId="12">
    <w:name w:val="normaltextrun"/>
    <w:basedOn w:val="2"/>
    <w:qFormat/>
    <w:uiPriority w:val="0"/>
  </w:style>
  <w:style w:type="character" w:customStyle="1" w:styleId="13">
    <w:name w:val="Símbolos de numeración"/>
    <w:qFormat/>
    <w:uiPriority w:val="0"/>
  </w:style>
  <w:style w:type="paragraph" w:customStyle="1" w:styleId="14">
    <w:name w:val="Título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5">
    <w:name w:val="Índice"/>
    <w:basedOn w:val="1"/>
    <w:qFormat/>
    <w:uiPriority w:val="0"/>
    <w:pPr>
      <w:suppressLineNumbers/>
    </w:pPr>
    <w:rPr>
      <w:rFonts w:cs="Lohit Devanagari"/>
    </w:rPr>
  </w:style>
  <w:style w:type="paragraph" w:styleId="16">
    <w:name w:val="List Paragraph"/>
    <w:basedOn w:val="1"/>
    <w:qFormat/>
    <w:uiPriority w:val="0"/>
    <w:pPr>
      <w:ind w:left="720"/>
      <w:contextualSpacing/>
    </w:pPr>
  </w:style>
  <w:style w:type="paragraph" w:customStyle="1" w:styleId="17">
    <w:name w:val="Cabecera y pie"/>
    <w:basedOn w:val="1"/>
    <w:qFormat/>
    <w:uiPriority w:val="0"/>
  </w:style>
  <w:style w:type="paragraph" w:customStyle="1" w:styleId="18">
    <w:name w:val="Contenido de la tabla"/>
    <w:basedOn w:val="1"/>
    <w:qFormat/>
    <w:uiPriority w:val="0"/>
    <w:pPr>
      <w:widowControl w:val="0"/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0A30BDBBD87047A4A56B849D40EE3A" ma:contentTypeVersion="0" ma:contentTypeDescription="Crear nuevo documento." ma:contentTypeScope="" ma:versionID="29e618272a5e25c2a03f54d0b20982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35D19B-92AA-40D1-A250-F0977FEF6321}">
  <ds:schemaRefs/>
</ds:datastoreItem>
</file>

<file path=customXml/itemProps3.xml><?xml version="1.0" encoding="utf-8"?>
<ds:datastoreItem xmlns:ds="http://schemas.openxmlformats.org/officeDocument/2006/customXml" ds:itemID="{67E9B3C8-8EB5-4E4C-ADEE-70B6197AA4AD}">
  <ds:schemaRefs/>
</ds:datastoreItem>
</file>

<file path=customXml/itemProps4.xml><?xml version="1.0" encoding="utf-8"?>
<ds:datastoreItem xmlns:ds="http://schemas.openxmlformats.org/officeDocument/2006/customXml" ds:itemID="{CD15B3DF-7EC2-4C1E-984B-BE8A2354B2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532</Words>
  <Characters>3039</Characters>
  <Lines>25</Lines>
  <Paragraphs>7</Paragraphs>
  <TotalTime>584</TotalTime>
  <ScaleCrop>false</ScaleCrop>
  <LinksUpToDate>false</LinksUpToDate>
  <CharactersWithSpaces>3564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2025-04-17T16:25:00Z</dcterms:created>
  <dc:creator>Jorge Manuel Iriarte Chamorro</dc:creator>
  <cp:lastModifiedBy>Santi</cp:lastModifiedBy>
  <cp:lastPrinted>2025-04-17T17:16:00Z</cp:lastPrinted>
  <dcterms:modified xsi:type="dcterms:W3CDTF">2026-04-11T12:48:22Z</dcterms:modified>
  <cp:revision>157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KSOProductBuildVer">
    <vt:lpwstr>2058-12.2.0.23196</vt:lpwstr>
  </property>
  <property fmtid="{D5CDD505-2E9C-101B-9397-08002B2CF9AE}" pid="4" name="ICV">
    <vt:lpwstr>EB06409198ED4C0CAC8142AAC4344AE0_12</vt:lpwstr>
  </property>
</Properties>
</file>