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351"/>
        <w:gridCol w:w="404"/>
        <w:gridCol w:w="1987"/>
        <w:gridCol w:w="3686"/>
      </w:tblGrid>
      <w:tr w14:paraId="66847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DF">
            <w:pPr>
              <w:widowControl w:val="0"/>
              <w:spacing w:after="0"/>
            </w:pPr>
            <w:r>
              <w:t xml:space="preserve">Nombre del Use Case: </w:t>
            </w:r>
            <w:r>
              <w:rPr>
                <w:rFonts w:hint="default"/>
              </w:rPr>
              <w:t>Emitir nota de crédito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0">
            <w:pPr>
              <w:widowControl w:val="0"/>
              <w:spacing w:after="0"/>
              <w:rPr>
                <w:rFonts w:hint="default"/>
                <w:u w:val="single"/>
                <w:lang w:val="es-MX"/>
              </w:rPr>
            </w:pPr>
            <w:r>
              <w:t>Nº de orden: UC-0</w:t>
            </w:r>
            <w:r>
              <w:rPr>
                <w:rFonts w:hint="default"/>
                <w:lang w:val="es-MX"/>
              </w:rPr>
              <w:t>1</w:t>
            </w:r>
            <w:r>
              <w:t>0</w:t>
            </w:r>
          </w:p>
        </w:tc>
      </w:tr>
      <w:tr w14:paraId="6684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2">
            <w:pPr>
              <w:widowControl w:val="0"/>
              <w:spacing w:after="0"/>
            </w:pPr>
            <w: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3">
            <w:pPr>
              <w:widowControl w:val="0"/>
              <w:spacing w:after="0"/>
            </w:pPr>
            <w: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4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3" o:spid="_x0000_s1026" o:spt="1" style="position:absolute;left:0pt;margin-left:26.2pt;margin-top:3.8pt;height:7.15pt;width:10.65pt;z-index:251659264;mso-width-relative:page;mso-height-relative:page;" fillcolor="#FFFFFF" filled="t" stroked="t" coordsize="21600,21600" o:gfxdata="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9/gSzUAAAABgEAAA8AAAAAAAAAAQAgAAAAIgAAAGRycy9kb3ducmV2LnhtbFBLAQIUABQAAAAI&#10;AIdO4kDNjwenuAEAAKQDAAAOAAAAAAAAAAEAIAAAACMBAABkcnMvZTJvRG9jLnhtbFBLBQYAAAAA&#10;BgAGAFkBAABN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Baja</w:t>
            </w:r>
          </w:p>
        </w:tc>
      </w:tr>
      <w:tr w14:paraId="66847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6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2033270</wp:posOffset>
                      </wp:positionH>
                      <wp:positionV relativeFrom="paragraph">
                        <wp:posOffset>40640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o:spid="_x0000_s1026" o:spt="1" style="position:absolute;left:0pt;margin-left:160.1pt;margin-top:3.2pt;height:7.15pt;width:10.65pt;z-index:251659264;mso-width-relative:page;mso-height-relative:page;" fillcolor="#000000" filled="t" stroked="t" coordsize="21600,21600" o:gfxdata="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NGB&#10;WofYAAAACAEAAA8AAAAAAAAAAQAgAAAAIgAAAGRycy9kb3ducmV2LnhtbFBLAQIUABQAAAAIAIdO&#10;4kChRMtMsQEAAKQDAAAOAAAAAAAAAAEAIAAAACcBAABkcnMvZTJvRG9jLnhtbFBLBQYAAAAABgAG&#10;AFkBAABK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7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436880</wp:posOffset>
                      </wp:positionH>
                      <wp:positionV relativeFrom="paragraph">
                        <wp:posOffset>51435</wp:posOffset>
                      </wp:positionV>
                      <wp:extent cx="137795" cy="90805"/>
                      <wp:effectExtent l="6985" t="6985" r="5715" b="5715"/>
                      <wp:wrapNone/>
                      <wp:docPr id="4" name="Forma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4" o:spid="_x0000_s1026" o:spt="1" style="position:absolute;left:0pt;margin-left:34.4pt;margin-top:4.05pt;height:7.15pt;width:10.85pt;z-index:251659264;mso-width-relative:page;mso-height-relative:page;" fillcolor="#FFFFFF" filled="t" stroked="t" coordsize="21600,21600" o:gfxdata="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j0ycPtUAAAAGAQAADwAAAAAAAAABACAAAAAiAAAAZHJzL2Rvd25yZXYueG1sUEsBAhQAFAAA&#10;AAgAh07iQAp+drC5AQAApAMAAA4AAAAAAAAAAQAgAAAAJA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8">
            <w:pPr>
              <w:widowControl w:val="0"/>
              <w:spacing w:after="0"/>
            </w:pPr>
            <w:r>
              <w:t>Baja</w:t>
            </w:r>
          </w:p>
        </w:tc>
      </w:tr>
      <w:tr w14:paraId="66847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A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2032635</wp:posOffset>
                      </wp:positionH>
                      <wp:positionV relativeFrom="paragraph">
                        <wp:posOffset>-351790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160.05pt;margin-top:-27.7pt;height:7.05pt;width:10.65pt;z-index:251659264;mso-width-relative:page;mso-height-relative:page;" fillcolor="#666666" filled="t" stroked="t" coordsize="21600,21600" o:gfxdata="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v+&#10;XmXYAAAACwEAAA8AAAAAAAAAAQAgAAAAIgAAAGRycy9kb3ducmV2LnhtbFBLAQIUABQAAAAIAIdO&#10;4kBjvE8X6gEAAD8EAAAOAAAAAAAAAAEAIAAAACcBAABkcnMvZTJvRG9jLnhtbFBLBQYAAAAABgAG&#10;AFkBAACDBQAAAAA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 xml:space="preserve">Actor principal: </w:t>
            </w:r>
            <w:r>
              <w:rPr>
                <w:rFonts w:hint="default"/>
              </w:rPr>
              <w:t>Cajero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B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-338455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2" o:spid="_x0000_s1026" o:spt="1" style="position:absolute;left:0pt;margin-left:34.35pt;margin-top:-26.65pt;height:7.15pt;width:10.65pt;z-index:251659264;mso-width-relative:page;mso-height-relative:page;" fillcolor="#FFFFFF" filled="t" stroked="t" coordsize="21600,21600" o:gfxdata="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223w/NgAAAAJAQAADwAAAAAAAAABACAAAAAiAAAAZHJzL2Rvd25yZXYueG1sUEsBAhQAFAAA&#10;AAgAh07iQEo3PRa2AQAApAMAAA4AAAAAAAAAAQAgAAAAJw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 xml:space="preserve">Actor secundario: </w:t>
            </w:r>
            <w:r>
              <w:rPr>
                <w:rFonts w:hint="default"/>
                <w:lang w:val="es-MX"/>
              </w:rPr>
              <w:t>-</w:t>
            </w:r>
          </w:p>
        </w:tc>
      </w:tr>
      <w:tr w14:paraId="66847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D">
            <w:pPr>
              <w:widowControl w:val="0"/>
              <w:spacing w:after="0"/>
              <w:rPr>
                <w:u w:val="single"/>
              </w:rPr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3084195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7" o:spid="_x0000_s1026" o:spt="1" style="position:absolute;left:0pt;margin-left:242.85pt;margin-top:3.3pt;height:8.25pt;width:10.6pt;z-index:251659264;mso-width-relative:page;mso-height-relative:page;" fillcolor="#FFFFFF" filled="t" stroked="t" coordsize="21600,21600" o:gfxdata="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cGSqJ9gAAAAIAQAADwAAAAAAAAABACAAAAAiAAAAZHJzL2Rvd25yZXYueG1sUEsBAhQA&#10;FAAAAAgAh07iQIOcoFm5AQAApQMAAA4AAAAAAAAAAQAgAAAAJwEAAGRycy9lMm9Eb2MueG1sUEsF&#10;BgAAAAAGAAYAWQEAAFI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2062480</wp:posOffset>
                      </wp:positionH>
                      <wp:positionV relativeFrom="paragraph">
                        <wp:posOffset>37465</wp:posOffset>
                      </wp:positionV>
                      <wp:extent cx="166370" cy="107950"/>
                      <wp:effectExtent l="6350" t="6350" r="6350" b="6350"/>
                      <wp:wrapNone/>
                      <wp:docPr id="8" name="Forma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8" o:spid="_x0000_s1026" o:spt="1" style="position:absolute;left:0pt;margin-left:162.4pt;margin-top:2.95pt;height:8.5pt;width:13.1pt;z-index:251659264;mso-width-relative:page;mso-height-relative:page;" fillcolor="#666666" filled="t" stroked="t" coordsize="21600,21600" o:gfxdata="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BbJW&#10;pdcAAAAIAQAADwAAAAAAAAABACAAAAAiAAAAZHJzL2Rvd25yZXYueG1sUEsBAhQAFAAAAAgAh07i&#10;QCLIclDqAQAAQA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4905375</wp:posOffset>
                      </wp:positionH>
                      <wp:positionV relativeFrom="paragraph">
                        <wp:posOffset>-356870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5" o:spid="_x0000_s1026" o:spt="1" style="position:absolute;left:0pt;margin-left:386.25pt;margin-top:-28.1pt;height:7.15pt;width:10.65pt;z-index:251659264;mso-width-relative:page;mso-height-relative:page;" fillcolor="#FFFFFF" filled="t" stroked="t" coordsize="21600,21600" o:gfxdata="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3pMvoNkAAAALAQAADwAAAAAAAAABACAAAAAiAAAAZHJzL2Rvd25yZXYueG1s&#10;UEsBAhQAFAAAAAgAh07iQOT/P4++AQAArgMAAA4AAAAAAAAAAQAgAAAAKAEAAGRycy9lMm9Eb2Mu&#10;eG1sUEsFBgAAAAAGAAYAWQEAAFgFAAAAAA==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Tipo de Use Case                  Concreto               Abstracto</w:t>
            </w:r>
          </w:p>
        </w:tc>
      </w:tr>
      <w:tr w14:paraId="6684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F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w:t>Objetivo:</w:t>
            </w:r>
            <w:r>
              <w:rPr>
                <w:rFonts w:hint="default"/>
                <w:lang w:val="es-MX"/>
              </w:rPr>
              <w:t xml:space="preserve"> Emitir una nota de crédito para anular o corregir total o parcialmente una factura, respetando el tipo y los impuestos del comprobante original.</w:t>
            </w:r>
          </w:p>
        </w:tc>
      </w:tr>
      <w:tr w14:paraId="66847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D94BF2">
            <w:pPr>
              <w:widowControl w:val="0"/>
              <w:spacing w:after="0"/>
            </w:pPr>
            <w:r>
              <w:t xml:space="preserve">Precondiciones: </w:t>
            </w:r>
          </w:p>
          <w:p w14:paraId="6821BFE2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El cajero debe estar autenticado.</w:t>
            </w:r>
          </w:p>
          <w:p w14:paraId="66847CF1">
            <w:pPr>
              <w:widowControl w:val="0"/>
              <w:spacing w:after="0"/>
            </w:pPr>
            <w:r>
              <w:rPr>
                <w:rFonts w:hint="default"/>
              </w:rPr>
              <w:t>- Debe existir una factura previamente emitida.</w:t>
            </w:r>
          </w:p>
        </w:tc>
      </w:tr>
      <w:tr w14:paraId="66847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847CF3">
            <w:pPr>
              <w:widowControl w:val="0"/>
              <w:spacing w:after="0"/>
            </w:pPr>
            <w: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A74BD">
            <w:pPr>
              <w:widowControl w:val="0"/>
              <w:spacing w:after="0"/>
            </w:pPr>
            <w:r>
              <w:t xml:space="preserve">Éxito: </w:t>
            </w:r>
          </w:p>
          <w:p w14:paraId="180C75C4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Se genera la nota de crédito.</w:t>
            </w:r>
          </w:p>
          <w:p w14:paraId="66847CF4">
            <w:pPr>
              <w:widowControl w:val="0"/>
              <w:spacing w:after="0"/>
            </w:pPr>
            <w:r>
              <w:rPr>
                <w:rFonts w:hint="default"/>
              </w:rPr>
              <w:t>- Se ajustan los importes de la venta.</w:t>
            </w:r>
          </w:p>
        </w:tc>
      </w:tr>
      <w:tr w14:paraId="66847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6"/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7">
            <w:pPr>
              <w:widowControl w:val="0"/>
              <w:spacing w:after="0"/>
            </w:pPr>
            <w:r>
              <w:t xml:space="preserve">Fracaso: </w:t>
            </w:r>
          </w:p>
          <w:p w14:paraId="510D70D4">
            <w:pPr>
              <w:widowControl w:val="0"/>
              <w:spacing w:after="0"/>
            </w:pPr>
            <w:r>
              <w:rPr>
                <w:rFonts w:hint="default"/>
              </w:rPr>
              <w:t>- No se genera la nota de crédito.</w:t>
            </w:r>
          </w:p>
        </w:tc>
      </w:tr>
      <w:tr w14:paraId="66847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9">
            <w:pPr>
              <w:widowControl w:val="0"/>
              <w:spacing w:after="0"/>
            </w:pPr>
            <w: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A">
            <w:pPr>
              <w:widowControl w:val="0"/>
              <w:spacing w:after="0"/>
            </w:pPr>
            <w:r>
              <w:t>Curso Alternativo</w:t>
            </w:r>
          </w:p>
        </w:tc>
      </w:tr>
      <w:tr w14:paraId="66847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9F9868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181912BE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1. El UC comienza cuando el cajero selecciona la opción “Emitir nota de crédito”.</w:t>
            </w:r>
          </w:p>
          <w:p w14:paraId="1F0C189B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2. El cajero selecciona la factura original.</w:t>
            </w:r>
          </w:p>
          <w:p w14:paraId="24B6386A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7ADCC8A6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62A6E276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6CBEFBD5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3. El sistema recupera los datos de la factura.</w:t>
            </w:r>
          </w:p>
          <w:p w14:paraId="1007C0A4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4. El cajero indica si la nota de crédito es total o parcial.</w:t>
            </w:r>
          </w:p>
          <w:p w14:paraId="32E204C2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1FAC05FC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042D0687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114C86B6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5. El sistema calcula el importe a devolver.</w:t>
            </w:r>
          </w:p>
          <w:p w14:paraId="5B29E2FE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6. El sistema calcula los impuestos correspondientes respetando la factura original.</w:t>
            </w:r>
          </w:p>
          <w:p w14:paraId="58B7E161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7. El sistema genera la nota de crédito.</w:t>
            </w:r>
          </w:p>
          <w:p w14:paraId="20CD92B7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8. Fin del UC.</w:t>
            </w:r>
          </w:p>
          <w:p w14:paraId="58C8A917">
            <w:pPr>
              <w:widowControl w:val="0"/>
              <w:spacing w:after="0" w:line="240" w:lineRule="auto"/>
              <w:rPr>
                <w:rFonts w:hint="default"/>
              </w:rPr>
            </w:pP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1">
            <w:pPr>
              <w:widowControl w:val="0"/>
              <w:spacing w:after="0"/>
            </w:pPr>
          </w:p>
          <w:p w14:paraId="66847D12">
            <w:pPr>
              <w:widowControl w:val="0"/>
              <w:spacing w:after="0"/>
              <w:jc w:val="both"/>
            </w:pPr>
          </w:p>
          <w:p w14:paraId="5CCE9E05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76233FF1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2.1 El sistema no encuentra la factura.</w:t>
            </w:r>
          </w:p>
          <w:p w14:paraId="5C537E48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2.2 Se informa al usuario.</w:t>
            </w:r>
          </w:p>
          <w:p w14:paraId="01EBE94D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2.3 Se cancela el UC.</w:t>
            </w:r>
          </w:p>
          <w:p w14:paraId="18421A6B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461EA89D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7366DB64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06D290E9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4.1 El tipo de nota es inválido.</w:t>
            </w:r>
          </w:p>
          <w:p w14:paraId="75DE3642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4.2 Se solicita corrección.</w:t>
            </w:r>
          </w:p>
        </w:tc>
      </w:tr>
      <w:tr w14:paraId="6684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1">
            <w:pPr>
              <w:widowControl w:val="0"/>
              <w:spacing w:after="0"/>
            </w:pPr>
            <w:r>
              <w:t xml:space="preserve">Asociaciones de extensión: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  <w:tr w14:paraId="6684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3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w:t xml:space="preserve">Asociaciones de inclusión: </w:t>
            </w:r>
            <w:r>
              <w:rPr>
                <w:rFonts w:hint="default"/>
              </w:rPr>
              <w:t>Seleccionar factura original</w:t>
            </w:r>
            <w:r>
              <w:rPr>
                <w:rFonts w:hint="default"/>
                <w:lang w:val="es-MX"/>
              </w:rPr>
              <w:t xml:space="preserve">, </w:t>
            </w:r>
            <w:r>
              <w:rPr>
                <w:rFonts w:hint="default"/>
              </w:rPr>
              <w:t>Determinar tipo de nota</w:t>
            </w:r>
            <w:r>
              <w:rPr>
                <w:rFonts w:hint="default"/>
                <w:lang w:val="es-MX"/>
              </w:rPr>
              <w:t xml:space="preserve">, </w:t>
            </w:r>
            <w:r>
              <w:rPr>
                <w:rFonts w:hint="default"/>
              </w:rPr>
              <w:t>Calcular importe a devolver</w:t>
            </w:r>
            <w:r>
              <w:rPr>
                <w:rFonts w:hint="default"/>
                <w:lang w:val="es-MX"/>
              </w:rPr>
              <w:t xml:space="preserve"> y </w:t>
            </w:r>
            <w:r>
              <w:rPr>
                <w:rFonts w:hint="default"/>
              </w:rPr>
              <w:t>Generar nota de crédito</w:t>
            </w:r>
          </w:p>
        </w:tc>
      </w:tr>
      <w:tr w14:paraId="66847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5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w:t>Use case donde se incluye:</w:t>
            </w:r>
            <w:r>
              <w:rPr>
                <w:rFonts w:hint="default"/>
                <w:lang w:val="es-MX"/>
              </w:rPr>
              <w:t xml:space="preserve"> No aplica</w:t>
            </w:r>
          </w:p>
        </w:tc>
      </w:tr>
      <w:tr w14:paraId="66847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7">
            <w:pPr>
              <w:widowControl w:val="0"/>
              <w:spacing w:after="0"/>
            </w:pPr>
            <w:r>
              <w:t xml:space="preserve">Use case al que extiende: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  <w:bookmarkStart w:id="0" w:name="_GoBack"/>
            <w:bookmarkEnd w:id="0"/>
          </w:p>
        </w:tc>
      </w:tr>
      <w:tr w14:paraId="66847D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9">
            <w:pPr>
              <w:widowControl w:val="0"/>
              <w:spacing w:after="0"/>
            </w:pPr>
            <w:r>
              <w:t xml:space="preserve">Use case de generalización: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</w:tbl>
    <w:p w14:paraId="66847D2B"/>
    <w:p w14:paraId="66847DC3">
      <w:pPr>
        <w:spacing w:line="276" w:lineRule="auto"/>
      </w:pPr>
    </w:p>
    <w:sectPr>
      <w:pgSz w:w="11906" w:h="16838"/>
      <w:pgMar w:top="709" w:right="1701" w:bottom="993" w:left="1701" w:header="0" w:footer="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">
    <w:altName w:val="Segoe Print"/>
    <w:panose1 w:val="00000000000000000000"/>
    <w:charset w:val="00"/>
    <w:family w:val="swiss"/>
    <w:pitch w:val="default"/>
    <w:sig w:usb0="00000000" w:usb1="00000000" w:usb2="00000021" w:usb3="00000000" w:csb0="0000019F" w:csb1="00000000"/>
  </w:font>
  <w:font w:name="Lohit Devanagar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09647CCB"/>
    <w:rsid w:val="0B317210"/>
    <w:rsid w:val="2410F9C7"/>
    <w:rsid w:val="269C150C"/>
    <w:rsid w:val="351608A7"/>
    <w:rsid w:val="360E364B"/>
    <w:rsid w:val="38FF23D5"/>
    <w:rsid w:val="45D722E0"/>
    <w:rsid w:val="48FF7B26"/>
    <w:rsid w:val="49C45641"/>
    <w:rsid w:val="4A3D54CC"/>
    <w:rsid w:val="54600159"/>
    <w:rsid w:val="553AF730"/>
    <w:rsid w:val="6B5A538B"/>
    <w:rsid w:val="74095BC0"/>
    <w:rsid w:val="77C8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uppressAutoHyphens/>
      <w:spacing w:after="200" w:line="288" w:lineRule="auto"/>
    </w:pPr>
    <w:rPr>
      <w:rFonts w:ascii="Calibri" w:hAnsi="Calibri" w:eastAsia="Calibri" w:cs="Noto Sans"/>
      <w:sz w:val="21"/>
      <w:szCs w:val="21"/>
      <w:lang w:val="es-AR" w:eastAsia="es-A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5">
    <w:name w:val="header"/>
    <w:basedOn w:val="1"/>
    <w:link w:val="10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6">
    <w:name w:val="List"/>
    <w:basedOn w:val="7"/>
    <w:qFormat/>
    <w:uiPriority w:val="0"/>
    <w:rPr>
      <w:rFonts w:cs="Lohit Devanagari"/>
    </w:rPr>
  </w:style>
  <w:style w:type="paragraph" w:styleId="7">
    <w:name w:val="Body Text"/>
    <w:basedOn w:val="1"/>
    <w:qFormat/>
    <w:uiPriority w:val="0"/>
    <w:pPr>
      <w:spacing w:after="140" w:line="276" w:lineRule="auto"/>
    </w:pPr>
  </w:style>
  <w:style w:type="paragraph" w:styleId="8">
    <w:name w:val="footer"/>
    <w:basedOn w:val="1"/>
    <w:link w:val="11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9">
    <w:name w:val="Title"/>
    <w:basedOn w:val="1"/>
    <w:next w:val="7"/>
    <w:qFormat/>
    <w:uiPriority w:val="1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character" w:customStyle="1" w:styleId="10">
    <w:name w:val="Header Char"/>
    <w:basedOn w:val="2"/>
    <w:link w:val="5"/>
    <w:qFormat/>
    <w:uiPriority w:val="0"/>
    <w:rPr>
      <w:rFonts w:eastAsia="Calibri"/>
      <w:sz w:val="21"/>
      <w:szCs w:val="21"/>
      <w:lang w:eastAsia="es-AR"/>
    </w:rPr>
  </w:style>
  <w:style w:type="character" w:customStyle="1" w:styleId="11">
    <w:name w:val="Footer Char"/>
    <w:basedOn w:val="2"/>
    <w:link w:val="8"/>
    <w:qFormat/>
    <w:uiPriority w:val="0"/>
    <w:rPr>
      <w:rFonts w:eastAsia="Calibri"/>
      <w:sz w:val="21"/>
      <w:szCs w:val="21"/>
      <w:lang w:eastAsia="es-AR"/>
    </w:rPr>
  </w:style>
  <w:style w:type="character" w:customStyle="1" w:styleId="12">
    <w:name w:val="normaltextrun"/>
    <w:basedOn w:val="2"/>
    <w:qFormat/>
    <w:uiPriority w:val="0"/>
  </w:style>
  <w:style w:type="character" w:customStyle="1" w:styleId="13">
    <w:name w:val="Símbolos de numeración"/>
    <w:qFormat/>
    <w:uiPriority w:val="0"/>
  </w:style>
  <w:style w:type="paragraph" w:customStyle="1" w:styleId="14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5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6">
    <w:name w:val="List Paragraph"/>
    <w:basedOn w:val="1"/>
    <w:qFormat/>
    <w:uiPriority w:val="0"/>
    <w:pPr>
      <w:ind w:left="720"/>
      <w:contextualSpacing/>
    </w:pPr>
  </w:style>
  <w:style w:type="paragraph" w:customStyle="1" w:styleId="17">
    <w:name w:val="Cabecera y pie"/>
    <w:basedOn w:val="1"/>
    <w:qFormat/>
    <w:uiPriority w:val="0"/>
  </w:style>
  <w:style w:type="paragraph" w:customStyle="1" w:styleId="18">
    <w:name w:val="Contenido de la tabla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4.xml"/><Relationship Id="rId8" Type="http://schemas.openxmlformats.org/officeDocument/2006/relationships/customXml" Target="../customXml/item3.xml"/><Relationship Id="rId7" Type="http://schemas.openxmlformats.org/officeDocument/2006/relationships/customXml" Target="../customXml/item2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7E9B3C8-8EB5-4E4C-ADEE-70B6197AA4AD}">
  <ds:schemaRefs/>
</ds:datastoreItem>
</file>

<file path=customXml/itemProps3.xml><?xml version="1.0" encoding="utf-8"?>
<ds:datastoreItem xmlns:ds="http://schemas.openxmlformats.org/officeDocument/2006/customXml" ds:itemID="{CD15B3DF-7EC2-4C1E-984B-BE8A2354B205}">
  <ds:schemaRefs/>
</ds:datastoreItem>
</file>

<file path=customXml/itemProps4.xml><?xml version="1.0" encoding="utf-8"?>
<ds:datastoreItem xmlns:ds="http://schemas.openxmlformats.org/officeDocument/2006/customXml" ds:itemID="{3235D19B-92AA-40D1-A250-F0977FEF632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532</Words>
  <Characters>3039</Characters>
  <Lines>25</Lines>
  <Paragraphs>7</Paragraphs>
  <TotalTime>16</TotalTime>
  <ScaleCrop>false</ScaleCrop>
  <LinksUpToDate>false</LinksUpToDate>
  <CharactersWithSpaces>3564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cp:lastModifiedBy>Santi</cp:lastModifiedBy>
  <cp:lastPrinted>2025-04-17T17:16:00Z</cp:lastPrinted>
  <dcterms:modified xsi:type="dcterms:W3CDTF">2026-04-11T14:37:24Z</dcterms:modified>
  <cp:revision>157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