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-6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1611"/>
        <w:gridCol w:w="1662"/>
        <w:gridCol w:w="1622"/>
        <w:gridCol w:w="3176"/>
      </w:tblGrid>
      <w:tr w14:paraId="0A3418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14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8EBEAC5">
            <w:pPr>
              <w:widowControl w:val="0"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Nombre del Use Case: Modificar Categoría</w:t>
            </w:r>
          </w:p>
        </w:tc>
        <w:tc>
          <w:tcPr>
            <w:tcW w:w="34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A06669A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Nº de orden: UC-004.1</w:t>
            </w:r>
          </w:p>
        </w:tc>
      </w:tr>
      <w:tr w14:paraId="326F75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607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DF998C1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Prioridad                              Alta      </w:t>
            </w:r>
          </w:p>
        </w:tc>
        <w:tc>
          <w:tcPr>
            <w:tcW w:w="3607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B8A836A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Media  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84282707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827070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63AD92E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Baja</w:t>
            </w:r>
          </w:p>
        </w:tc>
      </w:tr>
      <w:tr w14:paraId="64B158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07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761E0ED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Complejidad                        Alta</w:t>
            </w:r>
          </w:p>
        </w:tc>
        <w:tc>
          <w:tcPr>
            <w:tcW w:w="3607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61F468D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Media</w:t>
            </w:r>
          </w:p>
        </w:tc>
        <w:tc>
          <w:tcPr>
            <w:tcW w:w="34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9134686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Baja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189603650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036502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0CC83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07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C941CDC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Actor principal: Personal de Administración.</w:t>
            </w:r>
          </w:p>
        </w:tc>
        <w:tc>
          <w:tcPr>
            <w:tcW w:w="7102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90C898F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Actor secundario: -</w:t>
            </w:r>
          </w:p>
        </w:tc>
      </w:tr>
      <w:tr w14:paraId="66ACC4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7002F11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Tipo de Use Case                  Concreto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63250571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505719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       Abstracto    </w:t>
            </w:r>
          </w:p>
        </w:tc>
      </w:tr>
      <w:tr w14:paraId="2DACD3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7BBDAA5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Objetivo: Actualizar los atributos descriptivos de una categoría existente, garantizando que la modificación no genere colisiones de nombres en el catálogo.</w:t>
            </w:r>
          </w:p>
        </w:tc>
      </w:tr>
      <w:tr w14:paraId="2DD605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7C19C0D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Precondiciones: El actor debe poseer permisos de configuración de catálogo. La categoría debe existir en el sistema.</w:t>
            </w:r>
          </w:p>
        </w:tc>
      </w:tr>
      <w:tr w14:paraId="191B4A1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6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14:paraId="45E153DB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Post- condiciones</w:t>
            </w:r>
          </w:p>
        </w:tc>
        <w:tc>
          <w:tcPr>
            <w:tcW w:w="8913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65C8C87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Éxito: Los datos de la categoría se actualizan en la base de datos, reflejándose inmediatamente en todos los productos asociados.</w:t>
            </w:r>
          </w:p>
        </w:tc>
      </w:tr>
      <w:tr w14:paraId="741207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6" w:type="dxa"/>
            <w:vMerge w:val="continue"/>
            <w:tcBorders>
              <w:top w:val="nil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14:paraId="09AEBAEF"/>
        </w:tc>
        <w:tc>
          <w:tcPr>
            <w:tcW w:w="8913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CF07C88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Fracaso: Se rechaza la actualización por violación de unicidad o formatos inválidos.</w:t>
            </w:r>
          </w:p>
        </w:tc>
      </w:tr>
      <w:tr w14:paraId="71A7171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18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D6F0EAC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Curso Normal</w:t>
            </w:r>
          </w:p>
        </w:tc>
        <w:tc>
          <w:tcPr>
            <w:tcW w:w="529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D485117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Curso Alternativo</w:t>
            </w:r>
          </w:p>
        </w:tc>
      </w:tr>
      <w:tr w14:paraId="3547D25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5418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BD006B1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  <w:t>1. El actor selecciona la opción "Modificar Categoría".</w:t>
            </w:r>
          </w:p>
          <w:p w14:paraId="499205A4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  <w:t>2. El sistema ejecuta el caso de uso incluido "Consultar Categoría" para localizar el registro deseado.</w:t>
            </w:r>
          </w:p>
          <w:p w14:paraId="60B081AC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  <w:t>3. El actor selecciona la categoría de los resultados de búsqueda.</w:t>
            </w:r>
          </w:p>
          <w:p w14:paraId="1DA8A75E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  <w:t>4. El sistema despliega el formulario con los datos actuales (código, nombre, descripción) habilitados para su edición.</w:t>
            </w:r>
          </w:p>
          <w:p w14:paraId="60D73C40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55807CE6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6D9A83F4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25F2C9B8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079721BA">
            <w:pPr>
              <w:widowControl w:val="0"/>
              <w:spacing w:after="0" w:line="240" w:lineRule="auto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  <w:t>5. El actor modifica los campos necesarios y ejecuta la acción de guardar.</w:t>
            </w:r>
          </w:p>
          <w:p w14:paraId="07703042">
            <w:pPr>
              <w:widowControl w:val="0"/>
              <w:spacing w:after="0" w:line="240" w:lineRule="auto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</w:pPr>
          </w:p>
          <w:p w14:paraId="36346FB6">
            <w:pPr>
              <w:widowControl w:val="0"/>
              <w:spacing w:after="0" w:line="240" w:lineRule="auto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</w:pPr>
          </w:p>
          <w:p w14:paraId="6F190662">
            <w:pPr>
              <w:widowControl w:val="0"/>
              <w:spacing w:after="0" w:line="240" w:lineRule="auto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</w:pPr>
          </w:p>
          <w:p w14:paraId="1675EE3F">
            <w:pPr>
              <w:widowControl w:val="0"/>
              <w:spacing w:after="0" w:line="240" w:lineRule="auto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</w:pPr>
          </w:p>
          <w:p w14:paraId="0B45D09C">
            <w:pPr>
              <w:widowControl w:val="0"/>
              <w:spacing w:after="0" w:line="240" w:lineRule="auto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</w:pPr>
          </w:p>
          <w:p w14:paraId="241AFFEB">
            <w:pPr>
              <w:widowControl w:val="0"/>
              <w:spacing w:after="0" w:line="240" w:lineRule="auto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  <w:t>6. El sistema normaliza las cadenas de texto ingresadas (elimina espacios residuales y estandariza mayúsculas/minúsculas).</w:t>
            </w:r>
          </w:p>
          <w:p w14:paraId="6C1FF11C">
            <w:pPr>
              <w:widowControl w:val="0"/>
              <w:spacing w:after="0" w:line="240" w:lineRule="auto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  <w:t>7. El sistema verifica en la base de datos que el nuevo código o nombre no existan en otro registro distinto al que se está modificando.</w:t>
            </w:r>
          </w:p>
          <w:p w14:paraId="1B130A41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3CB0B50E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69E9D861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0B5B4B7E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57D5D655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2CFCCCAD">
            <w:pPr>
              <w:widowControl w:val="0"/>
              <w:spacing w:after="0" w:line="240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3EE5F611">
            <w:pPr>
              <w:widowControl w:val="0"/>
              <w:spacing w:after="0" w:line="240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55F10EE3">
            <w:pPr>
              <w:widowControl w:val="0"/>
              <w:spacing w:after="0" w:line="240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33255835">
            <w:pPr>
              <w:widowControl w:val="0"/>
              <w:spacing w:after="0" w:line="240" w:lineRule="auto"/>
              <w:ind w:left="0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8.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sistema ejecuta el impacto (UPDATE) en la base de datos.</w:t>
            </w:r>
          </w:p>
          <w:p w14:paraId="442F44AF">
            <w:pPr>
              <w:widowControl w:val="0"/>
              <w:spacing w:after="0" w:line="240" w:lineRule="auto"/>
              <w:ind w:left="0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9. El sistema emite un mensaje de actualización exitosa.</w:t>
            </w:r>
          </w:p>
          <w:p w14:paraId="6C0A38E7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10. Fin del UC.</w:t>
            </w:r>
          </w:p>
        </w:tc>
        <w:tc>
          <w:tcPr>
            <w:tcW w:w="529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6B98C4F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06D910D6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655F0373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47EC52B6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4D268A81">
            <w:pPr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0F822D8E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ES" w:eastAsia="en-US" w:bidi="ar-SA"/>
              </w:rPr>
            </w:pPr>
          </w:p>
          <w:p w14:paraId="51BFA86C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ES" w:eastAsia="en-US" w:bidi="ar-SA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ES" w:eastAsia="en-US" w:bidi="ar-SA"/>
              </w:rPr>
              <w:t>4.1 El actor cancela la operación antes de guardar.</w:t>
            </w:r>
          </w:p>
          <w:p w14:paraId="440A8940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ES" w:eastAsia="en-US" w:bidi="ar-SA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ES" w:eastAsia="en-US" w:bidi="ar-SA"/>
              </w:rPr>
              <w:t xml:space="preserve">  4.1.1 El sistema descarta los cambios en memoria.</w:t>
            </w:r>
          </w:p>
          <w:p w14:paraId="385BEA51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ES" w:eastAsia="en-US" w:bidi="ar-SA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ES" w:eastAsia="en-US" w:bidi="ar-SA"/>
              </w:rPr>
              <w:t xml:space="preserve">  4.1.2 El sistema retorna a la pantalla principal de gestión.</w:t>
            </w:r>
          </w:p>
          <w:p w14:paraId="59EA2D73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ES" w:eastAsia="en-US" w:bidi="ar-SA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ES" w:eastAsia="en-US" w:bidi="ar-SA"/>
              </w:rPr>
              <w:t xml:space="preserve">  4.1.3 Fin del UC.</w:t>
            </w:r>
          </w:p>
          <w:p w14:paraId="6B74009F">
            <w:pPr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704645A3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61015A31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ES" w:eastAsia="en-US" w:bidi="ar-SA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ES" w:eastAsia="en-US" w:bidi="ar-SA"/>
              </w:rPr>
              <w:t>5.1 El actor borra el contenido de un campo obligatorio (código o nombre) e intenta guardar.</w:t>
            </w:r>
          </w:p>
          <w:p w14:paraId="16C613B5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ES" w:eastAsia="en-US" w:bidi="ar-SA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ES" w:eastAsia="en-US" w:bidi="ar-SA"/>
              </w:rPr>
              <w:t xml:space="preserve"> 5.1.1 El sistema bloquea el envío y marca los campos obligatorios faltantes.</w:t>
            </w:r>
          </w:p>
          <w:p w14:paraId="2B058D44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ES" w:eastAsia="en-US" w:bidi="ar-SA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ES" w:eastAsia="en-US" w:bidi="ar-SA"/>
              </w:rPr>
              <w:t xml:space="preserve">  5.1.2 El flujo retorna al paso 4.</w:t>
            </w:r>
          </w:p>
          <w:p w14:paraId="115E1ED6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0C1EE449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5D7C9A0E">
            <w:pPr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50CBE7DF">
            <w:pPr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2741AAA8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</w:pPr>
          </w:p>
          <w:p w14:paraId="72834066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  <w:t>7.1 El nuevo código o nombre colisiona con otra categoría existente.</w:t>
            </w:r>
          </w:p>
          <w:p w14:paraId="1734F224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  <w:t xml:space="preserve">  7.1.1 El sistema intercepta el guardado para evitar la violación de integridad.</w:t>
            </w:r>
          </w:p>
          <w:p w14:paraId="0FDCAB1B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  <w:t xml:space="preserve">  7.1.2 El sistema resalta el campo conflictivo y despliega una alerta (Ej: "El nombre ingresado ya pertenece a otra categoría activa").</w:t>
            </w:r>
          </w:p>
          <w:p w14:paraId="6403AD88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both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  <w:t xml:space="preserve">  7.1.3 El flujo retorna al paso 4 para que el actor realice una corrección.</w:t>
            </w:r>
          </w:p>
          <w:p w14:paraId="6ACB965F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592263DB">
            <w:pPr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7EEA426C">
            <w:pPr>
              <w:widowControl w:val="0"/>
              <w:spacing w:after="0" w:line="240" w:lineRule="auto"/>
              <w:ind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</w:tc>
      </w:tr>
      <w:tr w14:paraId="567319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F4431AE">
            <w:pPr>
              <w:widowControl w:val="0"/>
              <w:spacing w:after="0" w:line="288" w:lineRule="auto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Asociaciones de extensión: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No aplica</w:t>
            </w:r>
            <w:bookmarkStart w:id="0" w:name="_GoBack"/>
            <w:bookmarkEnd w:id="0"/>
          </w:p>
        </w:tc>
      </w:tr>
      <w:tr w14:paraId="1E01E2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74DA484">
            <w:pPr>
              <w:widowControl w:val="0"/>
              <w:spacing w:after="0" w:line="288" w:lineRule="auto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Asociaciones de inclusión: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No aplica</w:t>
            </w:r>
          </w:p>
        </w:tc>
      </w:tr>
      <w:tr w14:paraId="6E4105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212357A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Use case donde se incluye: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o aplica</w:t>
            </w:r>
          </w:p>
        </w:tc>
      </w:tr>
      <w:tr w14:paraId="0809C5D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7FF45A6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Use case al que extiende: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Consultar categoria</w:t>
            </w:r>
          </w:p>
        </w:tc>
      </w:tr>
      <w:tr w14:paraId="7934554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5A7CB40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Use case de generalización: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o aplica</w:t>
            </w:r>
          </w:p>
        </w:tc>
      </w:tr>
    </w:tbl>
    <w:p w14:paraId="0BF3CC2F">
      <w:pPr>
        <w:bidi w:val="0"/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1"/>
          <w:szCs w:val="21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79A7F0"/>
    <w:rsid w:val="0AE638B6"/>
    <w:rsid w:val="0B95B901"/>
    <w:rsid w:val="0F4C1511"/>
    <w:rsid w:val="12001E8C"/>
    <w:rsid w:val="1278F5D3"/>
    <w:rsid w:val="15BA46A8"/>
    <w:rsid w:val="1709834C"/>
    <w:rsid w:val="184C9BCC"/>
    <w:rsid w:val="1ADDB2FA"/>
    <w:rsid w:val="1BB04214"/>
    <w:rsid w:val="2395B16B"/>
    <w:rsid w:val="2C863B48"/>
    <w:rsid w:val="2E2A1340"/>
    <w:rsid w:val="2E4B20E5"/>
    <w:rsid w:val="2E57703C"/>
    <w:rsid w:val="2FF87CD0"/>
    <w:rsid w:val="33D0B1AF"/>
    <w:rsid w:val="355B7B9E"/>
    <w:rsid w:val="35635123"/>
    <w:rsid w:val="37890B96"/>
    <w:rsid w:val="37A22962"/>
    <w:rsid w:val="46AEFD9F"/>
    <w:rsid w:val="47E474A1"/>
    <w:rsid w:val="4907601F"/>
    <w:rsid w:val="4B1E0CFC"/>
    <w:rsid w:val="4D3439B2"/>
    <w:rsid w:val="5DACF3B1"/>
    <w:rsid w:val="5FAAA271"/>
    <w:rsid w:val="6C3B3299"/>
    <w:rsid w:val="6DFAF63A"/>
    <w:rsid w:val="7079A7F0"/>
    <w:rsid w:val="73B2C848"/>
    <w:rsid w:val="769C44C9"/>
    <w:rsid w:val="7EEC1413"/>
    <w:rsid w:val="7F3D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es-E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393</Words>
  <Characters>2130</Characters>
  <TotalTime>0</TotalTime>
  <ScaleCrop>false</ScaleCrop>
  <LinksUpToDate>false</LinksUpToDate>
  <CharactersWithSpaces>2595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2026-04-12T19:40:00Z</dcterms:created>
  <dc:creator>Jonathan Nahuel Mora Colodrero</dc:creator>
  <cp:lastModifiedBy>Santi</cp:lastModifiedBy>
  <dcterms:modified xsi:type="dcterms:W3CDTF">2026-05-15T22:53:47Z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eyJoZGlkIjoiM2I4MmIwODc3NTgwNDI2ZWY1ZDdiNGI3NjgzNDA5YjcifQ==</vt:lpwstr>
  </property>
  <property fmtid="{D5CDD505-2E9C-101B-9397-08002B2CF9AE}" pid="3" name="KSOProductBuildVer">
    <vt:lpwstr>2058-12.1.0.26372</vt:lpwstr>
  </property>
  <property fmtid="{D5CDD505-2E9C-101B-9397-08002B2CF9AE}" pid="4" name="ICV">
    <vt:lpwstr>73610822320844F78F7D34D614B28F0E_12</vt:lpwstr>
  </property>
</Properties>
</file>