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6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2292"/>
        <w:gridCol w:w="950"/>
        <w:gridCol w:w="1813"/>
        <w:gridCol w:w="3021"/>
      </w:tblGrid>
      <w:tr w14:paraId="2573A5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99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F35DB29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Nombre del Use Case: Consultar Categoria</w:t>
            </w:r>
          </w:p>
        </w:tc>
        <w:tc>
          <w:tcPr>
            <w:tcW w:w="33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F4FA16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Nº de orden: UC-004.2</w:t>
            </w:r>
          </w:p>
        </w:tc>
      </w:tr>
      <w:tr w14:paraId="71ECD5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89615F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Prioridad                              Alta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1145302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53028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8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86761B2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Media       </w:t>
            </w:r>
          </w:p>
        </w:tc>
        <w:tc>
          <w:tcPr>
            <w:tcW w:w="33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E5BA92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Baja</w:t>
            </w:r>
          </w:p>
        </w:tc>
      </w:tr>
      <w:tr w14:paraId="02846B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E6DAC9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Complejidad                        Alta</w:t>
            </w:r>
          </w:p>
        </w:tc>
        <w:tc>
          <w:tcPr>
            <w:tcW w:w="3008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39BE7D1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Media</w:t>
            </w:r>
          </w:p>
        </w:tc>
        <w:tc>
          <w:tcPr>
            <w:tcW w:w="331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7A5235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Baja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0989815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981509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3F2F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F7C2EF3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Actor principal: Personal de Administración.</w:t>
            </w:r>
          </w:p>
        </w:tc>
        <w:tc>
          <w:tcPr>
            <w:tcW w:w="631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71C40F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Actor secundario: -</w:t>
            </w:r>
          </w:p>
        </w:tc>
      </w:tr>
      <w:tr w14:paraId="58B3E9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149E01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Tipo de Use Case                  Concreto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9072740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27404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    Abstracto    </w:t>
            </w:r>
          </w:p>
        </w:tc>
      </w:tr>
      <w:tr w14:paraId="5C0BD6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BC610F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Objetivo: Localizar y recuperar información de las categorías registradas en el catálogo mediante filtros de búsqueda exacta o parcial, garantizando un tiempo de respuesta óptimo sin saturar la memoria del cliente.</w:t>
            </w:r>
          </w:p>
        </w:tc>
      </w:tr>
      <w:tr w14:paraId="76E602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51B7D2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Precondiciones: El actor debe estar autenticado en el sistema.</w:t>
            </w:r>
          </w:p>
        </w:tc>
      </w:tr>
      <w:tr w14:paraId="3CF5BA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14:paraId="0DAAEEC2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Post- condiciones</w:t>
            </w:r>
          </w:p>
        </w:tc>
        <w:tc>
          <w:tcPr>
            <w:tcW w:w="8914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1E9FB4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Éxito: El sistema recupera y expone el conjunto de datos solicitados (lista o entidad única).</w:t>
            </w:r>
          </w:p>
        </w:tc>
      </w:tr>
      <w:tr w14:paraId="0164A0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continue"/>
            <w:tcBorders>
              <w:top w:val="nil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14:paraId="6AE70EEF"/>
        </w:tc>
        <w:tc>
          <w:tcPr>
            <w:tcW w:w="8914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262643C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Fracaso: No se altera el estado del sistema.</w:t>
            </w:r>
          </w:p>
        </w:tc>
      </w:tr>
      <w:tr w14:paraId="0D9CB3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1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9FC626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Curso Normal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3E4DF7F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Curso Alternativo</w:t>
            </w:r>
          </w:p>
        </w:tc>
      </w:tr>
      <w:tr w14:paraId="5B705A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41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7D26996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1. El actor (o el sistema, si es invocado vía inclusión) inicializa la opción "Consultar Categoría".</w:t>
            </w:r>
          </w:p>
          <w:p w14:paraId="51FD4A67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2. El sistema despliega el motor de búsqueda habilitando filtrado por código o nombre.</w:t>
            </w:r>
          </w:p>
          <w:p w14:paraId="109BA488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3. El actor ingresa una cadena de texto y ejecuta la búsqueda.</w:t>
            </w:r>
          </w:p>
          <w:p w14:paraId="183C6768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7A1825D0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2D399BE1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14AAA708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7CC183A9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473E2D29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7C9D751F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6F4611CA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4. El sistema normaliza la cadena de texto ingresada (ignora mayúsculas/minúsculas).</w:t>
            </w:r>
          </w:p>
          <w:p w14:paraId="0CCED63B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5. El sistema ejecuta la consulta en la base de datos buscando coincidencias parciales (tipo LIKE %texto%).</w:t>
            </w:r>
          </w:p>
          <w:p w14:paraId="43F2E38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6. El sistema encuentra múltiples coincidencias.</w:t>
            </w:r>
          </w:p>
          <w:p w14:paraId="7C4EBB32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6379D55C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428FF49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4984B7A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39C494B2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1A94B5E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ACFC18C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3CB86A11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243523A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6F0E146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19584C05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4B6EF54">
            <w:pPr>
              <w:widowControl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734D9F66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7. El sistema expone los resultados en una estructura paginada, mostrando código, nombre y descripción.</w:t>
            </w:r>
          </w:p>
          <w:p w14:paraId="744F3E26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8. El actor selecciona un registro específico de la lista.</w:t>
            </w:r>
          </w:p>
          <w:p w14:paraId="6C437D09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9. El sistema recupera el objeto en memoria para su visualización o para retornarlo al caso de uso que lo invocó.</w:t>
            </w:r>
          </w:p>
          <w:p w14:paraId="774B488E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10. Fin del UC.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0CAB9E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6AF6ABC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5C282B24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3B98B0F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7586757B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6ADAE65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>3.1 El actor ejecuta la búsqueda con los campos en blanco.</w:t>
            </w:r>
          </w:p>
          <w:p w14:paraId="43844EF1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3.1.1 El sistema intercepta la petición masiva.</w:t>
            </w:r>
          </w:p>
          <w:p w14:paraId="048D7CB6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3.1.2 El sistema devuelve la lista completa de categorías, pero obligatoriamente paginada (ej. bloques de 20 registros) para proteger el rendimiento de la red y la interfaz.</w:t>
            </w:r>
          </w:p>
          <w:p w14:paraId="3BF633E2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  <w:t xml:space="preserve">   3.1.3 El flujo retoma en el paso 7.</w:t>
            </w:r>
          </w:p>
          <w:p w14:paraId="6E78AE2B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4BA91322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15AD33AF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22988DB1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10959B99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3D6E389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6.1 El sistema encuentra una única coincidencia exacta (ej. búsqueda por código específico).</w:t>
            </w:r>
          </w:p>
          <w:p w14:paraId="35971A7D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6.1.1 El sistema omite la visualización de la grilla.</w:t>
            </w:r>
          </w:p>
          <w:p w14:paraId="188FB684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6.1.2 El flujo salta directamente al paso 9, seleccionando la categoría automáticamente.</w:t>
            </w:r>
          </w:p>
          <w:p w14:paraId="6C27A6FE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6.2 El sistema no encuentra ninguna coincidencia para el parámetro ingresado.</w:t>
            </w:r>
          </w:p>
          <w:p w14:paraId="4FE34064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6.2.1 El sistema expone un mensaje de "Sin resultados".</w:t>
            </w:r>
          </w:p>
          <w:p w14:paraId="4FA423B2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6.2.2 El sistema habilita dinámicamente un botón/atajo hacia el caso de uso "Registrar Categoría" (siempre que el actor posea los permisos necesarios).</w:t>
            </w:r>
          </w:p>
          <w:p w14:paraId="273C718E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   6.2.3 Fin del UC (o el actor reinicia la búsqueda).</w:t>
            </w:r>
          </w:p>
          <w:p w14:paraId="08EB4278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</w:pPr>
          </w:p>
          <w:p w14:paraId="105F8C29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  <w:p w14:paraId="0ED8C3DA">
            <w:pPr>
              <w:widowControl w:val="0"/>
              <w:spacing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</w:p>
        </w:tc>
      </w:tr>
      <w:tr w14:paraId="40CB82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55FC55F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Asociaciones de extensión: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 xml:space="preserve"> Registrar categoria - Modificar categoria - Autenticar usuario</w:t>
            </w:r>
            <w:bookmarkStart w:id="0" w:name="_GoBack"/>
            <w:bookmarkEnd w:id="0"/>
          </w:p>
        </w:tc>
      </w:tr>
      <w:tr w14:paraId="0DBA85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45BE871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No aplica</w:t>
            </w:r>
          </w:p>
        </w:tc>
      </w:tr>
      <w:tr w14:paraId="1D73B3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8AA7AE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  <w:tr w14:paraId="6AFEEB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89B752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  <w:tr w14:paraId="233674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75DB497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MX"/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1"/>
                <w:szCs w:val="21"/>
                <w:lang w:val="es-AR"/>
              </w:rPr>
              <w:t>o aplica</w:t>
            </w:r>
          </w:p>
        </w:tc>
      </w:tr>
    </w:tbl>
    <w:p w14:paraId="4A7C9642">
      <w:pPr>
        <w:bidi w:val="0"/>
        <w:spacing w:after="200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1"/>
          <w:szCs w:val="21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B8AA98F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B1DA1"/>
    <w:rsid w:val="033E7061"/>
    <w:rsid w:val="0C2EDF99"/>
    <w:rsid w:val="0C3C3BD1"/>
    <w:rsid w:val="0CDBE33E"/>
    <w:rsid w:val="0E790769"/>
    <w:rsid w:val="147B0029"/>
    <w:rsid w:val="1AD5E5FA"/>
    <w:rsid w:val="1D5DC31F"/>
    <w:rsid w:val="1E46113C"/>
    <w:rsid w:val="20514BA9"/>
    <w:rsid w:val="27A55976"/>
    <w:rsid w:val="2AD45D08"/>
    <w:rsid w:val="2DAE3CAD"/>
    <w:rsid w:val="2F5B5A47"/>
    <w:rsid w:val="323236A8"/>
    <w:rsid w:val="3B1AF1B7"/>
    <w:rsid w:val="418EF957"/>
    <w:rsid w:val="46BF6C64"/>
    <w:rsid w:val="4A45F70B"/>
    <w:rsid w:val="4F1D77BC"/>
    <w:rsid w:val="4F72CDCB"/>
    <w:rsid w:val="575E97BD"/>
    <w:rsid w:val="5AC47E49"/>
    <w:rsid w:val="6593BC77"/>
    <w:rsid w:val="6D9B1DA1"/>
    <w:rsid w:val="7151B513"/>
    <w:rsid w:val="73CB5681"/>
    <w:rsid w:val="771F5678"/>
    <w:rsid w:val="7A14F3C0"/>
    <w:rsid w:val="7B6DA3C4"/>
    <w:rsid w:val="7C7BA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396</Words>
  <Characters>2150</Characters>
  <TotalTime>0</TotalTime>
  <ScaleCrop>false</ScaleCrop>
  <LinksUpToDate>false</LinksUpToDate>
  <CharactersWithSpaces>2627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2026-04-12T19:49:00Z</dcterms:created>
  <dc:creator>Jonathan Nahuel Mora Colodrero</dc:creator>
  <cp:lastModifiedBy>Santi</cp:lastModifiedBy>
  <dcterms:modified xsi:type="dcterms:W3CDTF">2026-05-13T21:23:08Z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3AED6DDF6DCC4DDB81BC4497F961F5DF_12</vt:lpwstr>
  </property>
</Properties>
</file>