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-6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2"/>
        <w:gridCol w:w="2455"/>
        <w:gridCol w:w="784"/>
        <w:gridCol w:w="2204"/>
        <w:gridCol w:w="2636"/>
      </w:tblGrid>
      <w:tr w14:paraId="037FED1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3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A2E9C4E">
            <w:pPr>
              <w:widowControl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Nombre del Use Case: Consultar Producto</w:t>
            </w:r>
          </w:p>
        </w:tc>
        <w:tc>
          <w:tcPr>
            <w:tcW w:w="28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2F5F6AA">
            <w:pPr>
              <w:widowControl w:val="0"/>
              <w:suppressLineNumbers w:val="0"/>
              <w:bidi w:val="0"/>
              <w:spacing w:before="0" w:beforeAutospacing="0" w:after="0" w:afterAutospacing="0" w:line="288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Nº de orden: UC-004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.6</w:t>
            </w:r>
          </w:p>
        </w:tc>
      </w:tr>
      <w:tr w14:paraId="52C4E7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57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D875C2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Prioridad                              Alta 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1771657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65785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3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3C3040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Media       </w:t>
            </w:r>
          </w:p>
        </w:tc>
        <w:tc>
          <w:tcPr>
            <w:tcW w:w="28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24DF6C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Baja</w:t>
            </w:r>
          </w:p>
        </w:tc>
      </w:tr>
      <w:tr w14:paraId="59C4D1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7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FD35971">
            <w:pPr>
              <w:widowControl w:val="0"/>
              <w:spacing w:after="0" w:line="288" w:lineRule="auto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Complejidad                        Alta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02029098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290985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3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5897A02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Media</w:t>
            </w:r>
          </w:p>
        </w:tc>
        <w:tc>
          <w:tcPr>
            <w:tcW w:w="28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06D9F024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Baja    </w:t>
            </w:r>
          </w:p>
        </w:tc>
      </w:tr>
      <w:tr w14:paraId="22FEB7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7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1DB04A19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Actor principal: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Vendedor / Cajero / Personal de Administración</w:t>
            </w:r>
          </w:p>
        </w:tc>
        <w:tc>
          <w:tcPr>
            <w:tcW w:w="613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B46D48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Actor secundario: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Lector de Código de Barras (Hardware)</w:t>
            </w:r>
          </w:p>
        </w:tc>
      </w:tr>
      <w:tr w14:paraId="03E5EF7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8C33B7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Tipo de Use Case                  Concreto     </w:t>
            </w:r>
            <w:r>
              <w:drawing>
                <wp:inline distT="0" distB="0" distL="114300" distR="114300">
                  <wp:extent cx="142875" cy="95250"/>
                  <wp:effectExtent l="0" t="0" r="0" b="0"/>
                  <wp:docPr id="14535072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507233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    Abstracto    </w:t>
            </w:r>
          </w:p>
        </w:tc>
      </w:tr>
      <w:tr w14:paraId="1748DD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4E023B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Objetivo: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Localizar un ítem en el catálogo y consolidar en tiempo real su información paramétrica, su precio actual vigente y su saldo físico disponible, garantizando tiempos de respuesta sub-segundo.</w:t>
            </w:r>
          </w:p>
        </w:tc>
      </w:tr>
      <w:tr w14:paraId="56E6F8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E105680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Precondiciones: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actor debe poseer un rol habilitado.</w:t>
            </w:r>
          </w:p>
        </w:tc>
      </w:tr>
      <w:tr w14:paraId="1AAF2CC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restart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center"/>
          </w:tcPr>
          <w:p w14:paraId="5273EA33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Post- condiciones</w:t>
            </w:r>
          </w:p>
        </w:tc>
        <w:tc>
          <w:tcPr>
            <w:tcW w:w="891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52264CA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Éxito: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El sistema retorna el objeto consolidado o una lista paginada de coincidencias.</w:t>
            </w:r>
          </w:p>
        </w:tc>
      </w:tr>
      <w:tr w14:paraId="35CC21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96" w:type="dxa"/>
            <w:vMerge w:val="continue"/>
            <w:tcBorders>
              <w:top w:val="nil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14:paraId="2255D8DB"/>
        </w:tc>
        <w:tc>
          <w:tcPr>
            <w:tcW w:w="8914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590AB9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Fracaso: </w:t>
            </w: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No se altera el estado del sistema.</w:t>
            </w:r>
          </w:p>
        </w:tc>
      </w:tr>
      <w:tr w14:paraId="6FD3E93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1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068FC4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Normal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5984D75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Curso Alternativo</w:t>
            </w:r>
          </w:p>
        </w:tc>
      </w:tr>
      <w:tr w14:paraId="2D432E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419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EF5F585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1. </w:t>
            </w:r>
            <w:r>
              <w:rPr>
                <w:rFonts w:asciiTheme="minorAscii" w:hAnsiTheme="minorAscii" w:eastAsiaTheme="minorAscii" w:cstheme="minorBid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 w:eastAsia="en-US" w:bidi="ar-S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El actor (o el hardware de lectura) invoca la consulta ingresando un parámetro de búsqueda (Código SKU exacto, Nombre, Marca o fragmentos de texto).</w:t>
            </w:r>
          </w:p>
          <w:p w14:paraId="5FC6A0DB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2. El sistema valida el origen de la invocación. La llamada proviene del módulo de Ventas (Actor: Vendedor/Cajero).</w:t>
            </w:r>
          </w:p>
          <w:p w14:paraId="63828EC8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B082E10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 xml:space="preserve">3. El sistema restringe la búsqueda 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  <w:lang w:val="es-ES"/>
              </w:rPr>
              <w:t>únicamente</w:t>
            </w: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 xml:space="preserve"> a registros donde </w:t>
            </w:r>
            <w:r>
              <w:rPr>
                <w:rFonts w:ascii="Consolas" w:hAnsi="Consolas" w:eastAsia="Consolas" w:cs="Consolas"/>
                <w:sz w:val="21"/>
                <w:szCs w:val="21"/>
                <w:lang w:val="es-ES"/>
              </w:rPr>
              <w:t>activo = true</w:t>
            </w: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>.</w:t>
            </w:r>
          </w:p>
          <w:p w14:paraId="58BC72E2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>4. El sistema ejecuta la consulta y ensambla el resultado uniendo:</w:t>
            </w:r>
          </w:p>
          <w:p w14:paraId="5641B1F0">
            <w:pPr>
              <w:pStyle w:val="5"/>
              <w:numPr>
                <w:ilvl w:val="0"/>
                <w:numId w:val="1"/>
              </w:numPr>
              <w:spacing w:before="240" w:beforeAutospacing="0" w:after="240" w:afterAutospacing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Theme="minorAscii" w:hAnsiTheme="minorAscii" w:eastAsiaTheme="minorAscii" w:cstheme="minorBidi"/>
                <w:color w:val="auto"/>
                <w:sz w:val="21"/>
                <w:szCs w:val="21"/>
                <w:lang w:val="es-ES" w:eastAsia="en-US" w:bidi="ar-SA"/>
              </w:rPr>
              <w:t>Los datos descriptivos de la entidad Producto.</w:t>
            </w:r>
          </w:p>
          <w:p w14:paraId="09108E51">
            <w:pPr>
              <w:pStyle w:val="5"/>
              <w:numPr>
                <w:ilvl w:val="0"/>
                <w:numId w:val="1"/>
              </w:numPr>
              <w:spacing w:before="240" w:beforeAutospacing="0" w:after="240" w:afterAutospacing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Theme="minorAscii" w:hAnsiTheme="minorAscii" w:eastAsiaTheme="minorAscii" w:cstheme="minorBidi"/>
                <w:color w:val="auto"/>
                <w:sz w:val="21"/>
                <w:szCs w:val="21"/>
                <w:lang w:val="es-ES" w:eastAsia="en-US" w:bidi="ar-SA"/>
              </w:rPr>
              <w:t>El valor numérico de la entidad Precio vinculada, filtrando estrictamente aquel registro donde vigenciaHasta sea nulo (o la fecha actual esté dentro de su rango).</w:t>
            </w:r>
          </w:p>
          <w:p w14:paraId="019FEBD1">
            <w:pPr>
              <w:pStyle w:val="5"/>
              <w:numPr>
                <w:ilvl w:val="0"/>
                <w:numId w:val="1"/>
              </w:numPr>
              <w:spacing w:before="240" w:beforeAutospacing="0" w:after="240" w:afterAutospacing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Theme="minorAscii" w:hAnsiTheme="minorAscii" w:eastAsiaTheme="minorAscii" w:cstheme="minorBidi"/>
                <w:color w:val="auto"/>
                <w:sz w:val="21"/>
                <w:szCs w:val="21"/>
                <w:lang w:val="es-ES" w:eastAsia="en-US" w:bidi="ar-SA"/>
              </w:rPr>
              <w:t>El valor numérico del atributo saldoPosterior del último registro cronológico asociado en MovimientoStock.</w:t>
            </w:r>
          </w:p>
          <w:p w14:paraId="09A25200">
            <w:pPr>
              <w:spacing w:before="240" w:beforeAutospacing="0" w:after="240" w:afterAutospacing="0"/>
              <w:ind w:left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ES"/>
              </w:rPr>
              <w:t>5. El sistema encuentra una única coincidencia exacta (ej. lectura por código de barras).</w:t>
            </w:r>
          </w:p>
          <w:p w14:paraId="5F83B2F8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sz w:val="21"/>
                <w:szCs w:val="21"/>
                <w:lang w:val="es-ES"/>
              </w:rPr>
            </w:pPr>
          </w:p>
          <w:p w14:paraId="37313B1C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314042C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4B9FB20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4DE303B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714ACCD">
            <w:pPr>
              <w:spacing w:before="240" w:beforeAutospacing="0" w:after="240" w:afterAutospacing="0"/>
              <w:ind w:lef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079AD8E6">
            <w:pPr>
              <w:spacing w:before="240" w:beforeAutospacing="0" w:after="240" w:afterAutospacing="0"/>
              <w:ind w:lef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5AA6E62C">
            <w:pPr>
              <w:spacing w:before="240" w:beforeAutospacing="0" w:after="240" w:afterAutospacing="0"/>
              <w:ind w:lef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</w:p>
          <w:p w14:paraId="16E908F1">
            <w:pPr>
              <w:spacing w:before="240" w:beforeAutospacing="0" w:after="240" w:afterAutospacing="0"/>
              <w:ind w:lef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6. El sistema omite la visualización de grillas y recupera directamente la entidad consolidada en memoria.</w:t>
            </w:r>
          </w:p>
          <w:p w14:paraId="44D64B15">
            <w:pPr>
              <w:spacing w:before="240" w:beforeAutospacing="0" w:after="240" w:afterAutospacing="0"/>
              <w:ind w:left="0"/>
              <w:jc w:val="left"/>
              <w:rPr>
                <w:rFonts w:ascii="Calibri" w:hAnsi="Calibri" w:eastAsia="Calibri" w:cs="Calibri"/>
                <w:sz w:val="21"/>
                <w:szCs w:val="21"/>
                <w:lang w:val="es-AR"/>
              </w:rPr>
            </w:pPr>
            <w:r>
              <w:rPr>
                <w:rFonts w:ascii="Calibri" w:hAnsi="Calibri" w:eastAsia="Calibri" w:cs="Calibri"/>
                <w:sz w:val="21"/>
                <w:szCs w:val="21"/>
                <w:lang w:val="es-AR"/>
              </w:rPr>
              <w:t>7. El sistema expone la ficha del producto (Nombre, Precio Vigente, Stock Disponible) o lo inyecta automáticamente en la grilla del caso de uso padre (ej. "Registrar Venta").</w:t>
            </w:r>
          </w:p>
          <w:p w14:paraId="29CB781F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53C65CD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28ABE46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80A96F1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57885CF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4DBF8A0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3F55C7E">
            <w:pPr>
              <w:widowControl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8. Fin del UC.</w:t>
            </w:r>
          </w:p>
        </w:tc>
        <w:tc>
          <w:tcPr>
            <w:tcW w:w="5291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60118C1D">
            <w:pPr>
              <w:widowControl w:val="0"/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D3C5EF7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F8FB630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317BAB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4DDE5F6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63196D9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2.1 La llamada proviene del módulo de Administración.</w:t>
            </w:r>
          </w:p>
          <w:p w14:paraId="24897E7B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2.1.1 El sistema no restringe la búsqueda, permitiendo recuperar tanto productos activos como inactivos.</w:t>
            </w:r>
          </w:p>
          <w:p w14:paraId="74B60816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2.1.2 El flujo retoma en el paso 4, mostrando visualmente qué ítems están bloqueados.</w:t>
            </w:r>
          </w:p>
          <w:p w14:paraId="457BA4F3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3E4734B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4D98FBF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C9517F8">
            <w:pPr>
              <w:widowControl w:val="0"/>
              <w:spacing w:after="0" w:line="288" w:lineRule="auto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7FBD910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71354AA">
            <w:pPr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035BD10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C6A0EC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C9EFE85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AC138E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2883591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1C91E7B8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90878A1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5.1 El sistema encuentra múltiples coincidencias (búsqueda parcial por texto).</w:t>
            </w:r>
          </w:p>
          <w:p w14:paraId="73563B82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5.1.1 El sistema despliega una grilla obligatoriamente paginada.</w:t>
            </w:r>
          </w:p>
          <w:p w14:paraId="1FE50D49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5.1.2 En la grilla, el sistema resalta en rojo aquellos productos cuyo saldoPosterior (Stock) sea igual o menor a cero.</w:t>
            </w:r>
          </w:p>
          <w:p w14:paraId="6CBD4DBD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5.1.3 El actor selecciona el ítem deseado manualmente.</w:t>
            </w:r>
          </w:p>
          <w:p w14:paraId="6FAB13C5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5.1.4 El flujo salta al paso 7.</w:t>
            </w:r>
          </w:p>
          <w:p w14:paraId="047B3BB5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5.2 El sistema no encuentra coincidencias.</w:t>
            </w:r>
          </w:p>
          <w:p w14:paraId="490C089C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5.2.1 El sistema emite un alerta visual/sonora de "Producto no encontrado".</w:t>
            </w:r>
          </w:p>
          <w:p w14:paraId="19AE3B01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5.2.2 Fin del UC.</w:t>
            </w:r>
          </w:p>
          <w:p w14:paraId="5E0B108D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67EE39CC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FBC5F94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D0277B6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0F50A4F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529D45F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41EAF187">
            <w:pPr>
              <w:suppressLineNumbers w:val="0"/>
              <w:bidi w:val="0"/>
              <w:spacing w:before="0" w:beforeAutospacing="0" w:after="0" w:afterAutospacing="0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7.1 El producto seleccionado posee Stock 0 y se está intentando inyectar a una Venta. (Regla de negocio crítica)</w:t>
            </w:r>
          </w:p>
          <w:p w14:paraId="5DFFCD19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7.1.1 El sistema bloquea la inyección del producto a la grilla transaccional.</w:t>
            </w:r>
          </w:p>
          <w:p w14:paraId="7264AF2E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7.1.2 El sistema informa "Stock insuficiente para comercialización".</w:t>
            </w:r>
          </w:p>
          <w:p w14:paraId="23062330">
            <w:pPr>
              <w:suppressLineNumbers w:val="0"/>
              <w:bidi w:val="0"/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  7.1.3 Fin del UC.</w:t>
            </w:r>
          </w:p>
          <w:p w14:paraId="70D5D6E1">
            <w:pPr>
              <w:spacing w:before="0" w:beforeAutospacing="0" w:after="0" w:afterAutospacing="0" w:line="240" w:lineRule="auto"/>
              <w:ind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73B7FC58">
            <w:pPr>
              <w:widowControl w:val="0"/>
              <w:spacing w:after="0" w:line="240" w:lineRule="auto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</w:tr>
      <w:tr w14:paraId="09FB54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443485CF">
            <w:pPr>
              <w:widowControl w:val="0"/>
              <w:spacing w:after="0" w:line="288" w:lineRule="auto"/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extensión: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Autenticar usuario - Registrar producto - Modificar producto - Eliminar producto</w:t>
            </w:r>
            <w:bookmarkStart w:id="0" w:name="_GoBack"/>
            <w:bookmarkEnd w:id="0"/>
          </w:p>
        </w:tc>
      </w:tr>
      <w:tr w14:paraId="51441A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2AD5808E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Asociaciones de inclusión: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25CAC7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385B84C1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donde se incluye: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0C568C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5B9B43BB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al que extiende: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  <w:tr w14:paraId="39A11F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710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05" w:type="dxa"/>
              <w:right w:w="105" w:type="dxa"/>
            </w:tcMar>
            <w:vAlign w:val="top"/>
          </w:tcPr>
          <w:p w14:paraId="758B372D">
            <w:pPr>
              <w:widowControl w:val="0"/>
              <w:spacing w:after="0" w:line="288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Use case de generalización: </w:t>
            </w:r>
            <w:r>
              <w:rPr>
                <w:rFonts w:hint="default"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MX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</w:t>
            </w: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1"/>
                <w:szCs w:val="21"/>
                <w:lang w:val="es-A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o aplica</w:t>
            </w:r>
          </w:p>
        </w:tc>
      </w:tr>
    </w:tbl>
    <w:p w14:paraId="7AFBB26E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E92D90"/>
    <w:multiLevelType w:val="multilevel"/>
    <w:tmpl w:val="37E92D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5BA8D"/>
    <w:rsid w:val="004A7E0A"/>
    <w:rsid w:val="02843121"/>
    <w:rsid w:val="0606E051"/>
    <w:rsid w:val="087CF855"/>
    <w:rsid w:val="0C8D62CC"/>
    <w:rsid w:val="0DD7DC1C"/>
    <w:rsid w:val="11868787"/>
    <w:rsid w:val="198A648E"/>
    <w:rsid w:val="1A3601F6"/>
    <w:rsid w:val="21B2B5F4"/>
    <w:rsid w:val="2285BA8D"/>
    <w:rsid w:val="26351D46"/>
    <w:rsid w:val="27250B98"/>
    <w:rsid w:val="29B47E75"/>
    <w:rsid w:val="2C9C517D"/>
    <w:rsid w:val="321045D3"/>
    <w:rsid w:val="32AAFD07"/>
    <w:rsid w:val="345B7835"/>
    <w:rsid w:val="3485A246"/>
    <w:rsid w:val="3CA2502C"/>
    <w:rsid w:val="3F6EB474"/>
    <w:rsid w:val="4391F266"/>
    <w:rsid w:val="47802BBB"/>
    <w:rsid w:val="4AE5E516"/>
    <w:rsid w:val="4DF4D058"/>
    <w:rsid w:val="51316CE7"/>
    <w:rsid w:val="5F093DEE"/>
    <w:rsid w:val="61CAE27D"/>
    <w:rsid w:val="6296C401"/>
    <w:rsid w:val="64C456F1"/>
    <w:rsid w:val="6581058B"/>
    <w:rsid w:val="67C8475C"/>
    <w:rsid w:val="6BCD5565"/>
    <w:rsid w:val="760DA46E"/>
    <w:rsid w:val="79C5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462</Words>
  <Characters>2563</Characters>
  <TotalTime>0</TotalTime>
  <ScaleCrop>false</ScaleCrop>
  <LinksUpToDate>false</LinksUpToDate>
  <CharactersWithSpaces>3115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2026-04-12T20:34:00Z</dcterms:created>
  <dc:creator>Jonathan Nahuel Mora Colodrero</dc:creator>
  <cp:lastModifiedBy>Santi</cp:lastModifiedBy>
  <dcterms:modified xsi:type="dcterms:W3CDTF">2026-05-15T22:58:13Z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eyJoZGlkIjoiM2I4MmIwODc3NTgwNDI2ZWY1ZDdiNGI3NjgzNDA5YjcifQ==</vt:lpwstr>
  </property>
  <property fmtid="{D5CDD505-2E9C-101B-9397-08002B2CF9AE}" pid="3" name="KSOProductBuildVer">
    <vt:lpwstr>2058-12.1.0.26372</vt:lpwstr>
  </property>
  <property fmtid="{D5CDD505-2E9C-101B-9397-08002B2CF9AE}" pid="4" name="ICV">
    <vt:lpwstr>F9332A009D5141C4B2576F922649D04F_12</vt:lpwstr>
  </property>
</Properties>
</file>