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774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Nombre del Use Case: Generar contrato y seguimiento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w:t>Nº de orden: UC-012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distT="0" distB="0" distL="0" distR="0" simplePos="0" relativeHeight="2" behindDoc="0" locked="0" layoutInCell="1" allowOverlap="1">
                      <wp:simplePos x="0" y="0"/>
                      <wp:positionH relativeFrom="column">
                        <wp:posOffset>320040</wp:posOffset>
                      </wp:positionH>
                      <wp:positionV relativeFrom="paragraph">
                        <wp:posOffset>35560</wp:posOffset>
                      </wp:positionV>
                      <wp:extent cx="160655" cy="116205"/>
                      <wp:effectExtent l="6985" t="6985" r="5715" b="5715"/>
                      <wp:wrapNone/>
                      <wp:docPr id="1" name="Shap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560" cy="1162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5560" bIns="2556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5.2pt;margin-top:2.8pt;width:12.6pt;height:9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distT="0" distB="0" distL="0" distR="0" simplePos="0" relativeHeight="4" behindDoc="0" locked="0" layoutInCell="1" allowOverlap="1">
                      <wp:simplePos x="0" y="0"/>
                      <wp:positionH relativeFrom="column">
                        <wp:posOffset>2020570</wp:posOffset>
                      </wp:positionH>
                      <wp:positionV relativeFrom="paragraph">
                        <wp:posOffset>27940</wp:posOffset>
                      </wp:positionV>
                      <wp:extent cx="160655" cy="116205"/>
                      <wp:effectExtent l="6985" t="6985" r="5715" b="5715"/>
                      <wp:wrapNone/>
                      <wp:docPr id="2" name="Shap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560" cy="1162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5560" bIns="2556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black" stroked="t" o:allowincell="t" style="position:absolute;margin-left:159.1pt;margin-top:2.2pt;width:12.6pt;height:9.1pt;mso-wrap-style:none;v-text-anchor:middle">
                      <v:fill o:detectmouseclick="t" type="solid" color2="white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distT="0" distB="0" distL="0" distR="0" simplePos="0" relativeHeight="6" behindDoc="0" locked="0" layoutInCell="1" allowOverlap="1">
                      <wp:simplePos x="0" y="0"/>
                      <wp:positionH relativeFrom="column">
                        <wp:posOffset>424180</wp:posOffset>
                      </wp:positionH>
                      <wp:positionV relativeFrom="paragraph">
                        <wp:posOffset>38735</wp:posOffset>
                      </wp:positionV>
                      <wp:extent cx="163195" cy="116205"/>
                      <wp:effectExtent l="6985" t="6985" r="5715" b="5715"/>
                      <wp:wrapNone/>
                      <wp:docPr id="3" name="Shap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080" cy="1162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5560" bIns="2556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3.4pt;margin-top:3.05pt;width:12.8pt;height:9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Actor principal: </w:t>
            </w:r>
            <w:r>
              <mc:AlternateContent>
                <mc:Choice Requires="wps">
                  <w:drawing>
                    <wp:anchor distT="0" distB="0" distL="0" distR="0" simplePos="0" relativeHeight="8" behindDoc="0" locked="0" layoutInCell="1" allowOverlap="1">
                      <wp:simplePos x="0" y="0"/>
                      <wp:positionH relativeFrom="column">
                        <wp:posOffset>2019935</wp:posOffset>
                      </wp:positionH>
                      <wp:positionV relativeFrom="paragraph">
                        <wp:posOffset>-364490</wp:posOffset>
                      </wp:positionV>
                      <wp:extent cx="160655" cy="114935"/>
                      <wp:effectExtent l="6985" t="6350" r="5715" b="6350"/>
                      <wp:wrapNone/>
                      <wp:docPr id="4" name="Shap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560" cy="1148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4120" bIns="241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666666" stroked="t" o:allowincell="t" style="position:absolute;margin-left:159.05pt;margin-top:-28.7pt;width:12.6pt;height:9pt;mso-wrap-style:none;v-text-anchor:middle">
                      <v:fill o:detectmouseclick="t" color2="black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Vendedor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mc:AlternateContent>
                <mc:Choice Requires="wps">
                  <w:drawing>
                    <wp:anchor distT="0" distB="0" distL="0" distR="0" simplePos="0" relativeHeight="10" behindDoc="0" locked="0" layoutInCell="1" allowOverlap="1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-351155</wp:posOffset>
                      </wp:positionV>
                      <wp:extent cx="160655" cy="116205"/>
                      <wp:effectExtent l="6985" t="6350" r="5715" b="6350"/>
                      <wp:wrapNone/>
                      <wp:docPr id="5" name="Shap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560" cy="1162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5560" bIns="2556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3.35pt;margin-top:-27.65pt;width:12.6pt;height:9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secundario: 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mc:AlternateContent>
                <mc:Choice Requires="wps">
                  <w:drawing>
                    <wp:anchor distT="0" distB="0" distL="0" distR="0" simplePos="0" relativeHeight="12" behindDoc="0" locked="0" layoutInCell="1" allowOverlap="1">
                      <wp:simplePos x="0" y="0"/>
                      <wp:positionH relativeFrom="column">
                        <wp:posOffset>3071495</wp:posOffset>
                      </wp:positionH>
                      <wp:positionV relativeFrom="paragraph">
                        <wp:posOffset>29210</wp:posOffset>
                      </wp:positionV>
                      <wp:extent cx="160020" cy="130175"/>
                      <wp:effectExtent l="6350" t="6985" r="6350" b="5715"/>
                      <wp:wrapNone/>
                      <wp:docPr id="6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200" cy="1303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39240" bIns="392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41.85pt;margin-top:2.3pt;width:12.55pt;height:10.2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4" behindDoc="0" locked="0" layoutInCell="1" allowOverlap="1">
                      <wp:simplePos x="0" y="0"/>
                      <wp:positionH relativeFrom="column">
                        <wp:posOffset>2049780</wp:posOffset>
                      </wp:positionH>
                      <wp:positionV relativeFrom="paragraph">
                        <wp:posOffset>24765</wp:posOffset>
                      </wp:positionV>
                      <wp:extent cx="191770" cy="133350"/>
                      <wp:effectExtent l="6350" t="6350" r="6350" b="6350"/>
                      <wp:wrapNone/>
                      <wp:docPr id="7" name="Shap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880" cy="1332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42480" bIns="424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666666" stroked="t" o:allowincell="t" style="position:absolute;margin-left:161.4pt;margin-top:1.95pt;width:15.05pt;height:10.45pt;mso-wrap-style:none;v-text-anchor:middle">
                      <v:fill o:detectmouseclick="t" color2="black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6" behindDoc="0" locked="0" layoutInCell="1" allowOverlap="1">
                      <wp:simplePos x="0" y="0"/>
                      <wp:positionH relativeFrom="column">
                        <wp:posOffset>4892675</wp:posOffset>
                      </wp:positionH>
                      <wp:positionV relativeFrom="paragraph">
                        <wp:posOffset>-369570</wp:posOffset>
                      </wp:positionV>
                      <wp:extent cx="160655" cy="116205"/>
                      <wp:effectExtent l="6985" t="6350" r="5715" b="6350"/>
                      <wp:wrapNone/>
                      <wp:docPr id="8" name="Shap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560" cy="1162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tIns="25560" bIns="2556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85.25pt;margin-top:-29.1pt;width:12.6pt;height:9.1pt;mso-wrap-style:none;v-text-anchor:middle">
                      <v:fill o:detectmouseclick="t" type="solid" color2="black"/>
                      <v:stroke color="black" weight="12600" dashstyle="shortdot" joinstyle="round" endcap="round"/>
                      <v:textbo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Objetivo: Generar el documento contractual del crédito aprobado y realizar el registro de seguimiento para asegurar que la documentación física y digital coincida con la operación de venta.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Precondiciones: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UC-011 (Solicitar y gestionar crédito) debe haber finalizado con estado "Aprobado".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-Los datos del cliente y de la sucursal deben estar completos.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Éxito:</w:t>
            </w:r>
            <w:r>
              <w:rPr/>
              <w:t xml:space="preserve">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Se genera el contrato en formato PDF/Impreso.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-Se registra el inicio del seguimiento del contrato (ej. estado "Pendiente de Firma" o "Firmado").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Fracaso</w:t>
            </w:r>
            <w:r>
              <w:rPr/>
              <w:t xml:space="preserve">: 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No se genera el documento por falta de datos o error de sistema.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Alternativo</w:t>
            </w:r>
          </w:p>
        </w:tc>
      </w:tr>
      <w:tr>
        <w:trPr>
          <w:trHeight w:val="8194" w:hRule="atLeast"/>
        </w:trPr>
        <w:tc>
          <w:tcPr>
            <w:tcW w:w="510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1. El UC comienza automáticamente cuando un crédito es aprobado en el UC-011 o cuando el vendedor selecciona "Generar Contrato" desde la gestión de créditos.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 El sistema recupera los datos de la organización (logo, CUIT), la sucursal, el cliente y las condiciones del crédito (monto, cuotas, tasas).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 El sistema genera el contrato aplicando la plantilla legal correspondiente al rubro y organización.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 El sistema muestra una vista previa del contrato al vendedor.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 El vendedor selecciona la opción "Imprimir/Generar PDF".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 El sistema registra el evento en el historial de seguimiento del crédito con fecha, hora y usuario responsable.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7. El sistema actualiza el estado del seguimiento a "Contrato Generado".</w:t>
              <w:tab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8. Fin del UC.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2.1 El sistema detecta datos faltantes del cliente para el contrato.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 El sistema solicita completar datos.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2.3 Se cancela el UC hasta que se actualice el perfil del cliente.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5.1 El vendedor detecta un error en la vista previa.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5.2 El vendedor selecciona "Cancelar".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5.3 Se cancela el UC.</w:t>
            </w:r>
          </w:p>
        </w:tc>
      </w:tr>
      <w:tr>
        <w:trPr>
          <w:trHeight w:val="307" w:hRule="atLeast"/>
        </w:trPr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extensión: No aplica.</w:t>
            </w:r>
          </w:p>
        </w:tc>
      </w:tr>
      <w:tr>
        <w:trPr>
          <w:trHeight w:val="614" w:hRule="atLeast"/>
        </w:trPr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inclusión: No aplica.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donde se incluye: No aplica.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bookmarkStart w:id="0" w:name="_heading=h.52p5xo6og55o"/>
            <w:bookmarkEnd w:id="0"/>
            <w:r>
              <w:rPr/>
              <w:t>Use case al que extiende: UC-011 Solicitar y gestionar crédito.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de generalización: No aplica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88" w:before="0" w:after="200"/>
      <w:jc w:val="star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88" w:before="0" w:after="200"/>
      <w:jc w:val="star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/wtRMpnPcYbTfLrvsVeO5U3wb3g==">CgMxLjAyDmguNTJwNXhvNm9nNTVvOAByITFBS1JUdU9IVWQwTC1IdE5aT2l6UjBrcHpja3ZqYkJyLQ==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LibreOffice/26.2.2.2$Linux_X86_64 LibreOffice_project/620$Build-2</Application>
  <AppVersion>15.0000</AppVersion>
  <Pages>2</Pages>
  <Words>329</Words>
  <Characters>1756</Characters>
  <CharactersWithSpaces>2136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2026-05-15T19:53:54Z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