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W w:w="10774" w:type="dxa"/>
        <w:tblInd w:w="-6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6"/>
        <w:gridCol w:w="2351"/>
        <w:gridCol w:w="404"/>
        <w:gridCol w:w="1987"/>
        <w:gridCol w:w="3686"/>
      </w:tblGrid>
      <w:tr w14:paraId="66847C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DF">
            <w:pPr>
              <w:widowControl w:val="0"/>
              <w:spacing w:after="0"/>
            </w:pPr>
            <w:r>
              <w:t xml:space="preserve">Nombre del Use Case: </w:t>
            </w:r>
            <w:r>
              <w:rPr>
                <w:rFonts w:hint="default"/>
              </w:rPr>
              <w:t>Generar score de crédito predictivo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0">
            <w:pPr>
              <w:widowControl w:val="0"/>
              <w:spacing w:after="0"/>
              <w:rPr>
                <w:rFonts w:hint="default"/>
                <w:u w:val="single"/>
                <w:lang w:val="es-MX"/>
              </w:rPr>
            </w:pPr>
            <w:r>
              <w:t>Nº de orden: UC-0</w:t>
            </w:r>
            <w:r>
              <w:rPr>
                <w:rFonts w:hint="default"/>
                <w:lang w:val="es-MX"/>
              </w:rPr>
              <w:t>16</w:t>
            </w:r>
          </w:p>
        </w:tc>
      </w:tr>
      <w:tr w14:paraId="66847C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2">
            <w:pPr>
              <w:widowControl w:val="0"/>
              <w:spacing w:after="0"/>
            </w:pPr>
            <w:r>
              <w:t>Prioridad                              Alta</w:t>
            </w:r>
          </w:p>
        </w:tc>
        <w:tc>
          <w:tcPr>
            <w:tcW w:w="23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3">
            <w:pPr>
              <w:widowControl w:val="0"/>
              <w:spacing w:after="0"/>
            </w:pPr>
            <w:r>
              <w:t>Media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4">
            <w:pPr>
              <w:widowControl w:val="0"/>
              <w:spacing w:after="0"/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332740</wp:posOffset>
                      </wp:positionH>
                      <wp:positionV relativeFrom="paragraph">
                        <wp:posOffset>48260</wp:posOffset>
                      </wp:positionV>
                      <wp:extent cx="135255" cy="90805"/>
                      <wp:effectExtent l="6985" t="6985" r="5715" b="5715"/>
                      <wp:wrapNone/>
                      <wp:docPr id="3" name="Forma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3" o:spid="_x0000_s1026" o:spt="1" style="position:absolute;left:0pt;margin-left:26.2pt;margin-top:3.8pt;height:7.15pt;width:10.65pt;z-index:251659264;mso-width-relative:page;mso-height-relative:page;" fillcolor="#FFFFFF" filled="t" stroked="t" coordsize="21600,21600" o:gfxdata="UEsDBAoAAAAAAIdO4kAAAAAAAAAAAAAAAAAEAAAAZHJzL1BLAwQUAAAACACHTuJAn3+BLNQAAAAG&#10;AQAADwAAAGRycy9kb3ducmV2LnhtbE2OTU7DMBCF90jcwZpKbBB1EkpT0jgVglZs2NByADce4qjx&#10;OIrdpNye6QqWT+/vKzcX14kRh9B6UpDOExBItTctNQq+DruHFYgQNRndeUIFPxhgU93elLowfqJP&#10;HPexETxCodAKbIx9IWWoLTod5r5HYu/bD05HlkMjzaAnHnedzJJkKZ1uiR+s7vHVYn3anx1jjG53&#10;Onw4s317X9j7mE2rl3RS6m6WJmsQES/xLwxXfO5AxUxHfyYTRKfgKVtwUkG+BMF2/piDOCrI0meQ&#10;VSn/41e/UEsDBBQAAAAIAIdO4kDNjwenuAEAAKQDAAAOAAAAZHJzL2Uyb0RvYy54bWytU8mO2zAM&#10;vRfoPwi6N3YSNG2NOHNokF6KdoDpfICiJRagDaQSJ39fSk4zS3uYQ3WQSZF65HuU13dn79hJA9oY&#10;ej6ftZzpIKOy4dDzx1+7D585wyyCEi4G3fOLRn63ef9uPaZOL+IQndLACCRgN6aeDzmnrmlQDtoL&#10;nMWkAwVNBC8yuXBoFIiR0L1rFm27asYIKkGUGpFOt1OQXxHhLYDRGCv1Nsqj1yFPqKCdyEQJB5uQ&#10;b2q3xmiZfxqDOjPXc2Ka605FyN6XvdmsRXcAkQYrry2It7TwipMXNlDRG9RWZMGOYP+C8lZCxGjy&#10;TEbfTESqIsRi3r7S5mEQSVcuJDWmm+j4/2Dlj9M9MKt6vuQsCE8D35XRLYsyY8KOEh7SPVw9JLPQ&#10;PBvw5UsE2Lmqebmpqc+ZSTqcLz8uV6SzpNCX9tOiit083U2A+ZuOnhWj50CzqhKK03fMVI9S/6SU&#10;UhidVTvrXHXgsP/qgJ0EzXVXV2mYrrxIc4GN1Mhi1bYV+kUQn2O0df0Lo/SwFThMtRRZJUt0EI9B&#10;TTVdoNJFrEmeYu2julTV6jkNrzZ3fWjldTz36+2nn2vzG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CUEAABbQ29udGVudF9UeXBlc10ueG1sUEsB&#10;AhQACgAAAAAAh07iQAAAAAAAAAAAAAAAAAYAAAAAAAAAAAAQAAAABwMAAF9yZWxzL1BLAQIUABQA&#10;AAAIAIdO4kCKFGY80QAAAJQBAAALAAAAAAAAAAEAIAAAACsDAABfcmVscy8ucmVsc1BLAQIUAAoA&#10;AAAAAIdO4kAAAAAAAAAAAAAAAAAEAAAAAAAAAAAAEAAAAAAAAABkcnMvUEsBAhQAFAAAAAgAh07i&#10;QJ9/gSzUAAAABgEAAA8AAAAAAAAAAQAgAAAAIgAAAGRycy9kb3ducmV2LnhtbFBLAQIUABQAAAAI&#10;AIdO4kDNjwenuAEAAKQDAAAOAAAAAAAAAAEAIAAAACMBAABkcnMvZTJvRG9jLnhtbFBLBQYAAAAA&#10;BgAGAFkBAABNBQAAAAA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>Baja</w:t>
            </w:r>
          </w:p>
        </w:tc>
      </w:tr>
      <w:tr w14:paraId="66847C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6">
            <w:pPr>
              <w:widowControl w:val="0"/>
              <w:spacing w:after="0"/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2033270</wp:posOffset>
                      </wp:positionH>
                      <wp:positionV relativeFrom="paragraph">
                        <wp:posOffset>40640</wp:posOffset>
                      </wp:positionV>
                      <wp:extent cx="135255" cy="90805"/>
                      <wp:effectExtent l="6985" t="6985" r="5715" b="5715"/>
                      <wp:wrapNone/>
                      <wp:docPr id="6" name="Forma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6" o:spid="_x0000_s1026" o:spt="1" style="position:absolute;left:0pt;margin-left:160.1pt;margin-top:3.2pt;height:7.15pt;width:10.65pt;z-index:251659264;mso-width-relative:page;mso-height-relative:page;" fillcolor="#000000" filled="t" stroked="t" coordsize="21600,21600" o:gfxdata="UEsDBAoAAAAAAIdO4kAAAAAAAAAAAAAAAAAEAAAAZHJzL1BLAwQUAAAACACHTuJA0YFah9gAAAAI&#10;AQAADwAAAGRycy9kb3ducmV2LnhtbE2PMU/DMBSEdyT+g/WQWBC1k5ZShbx0qNQJtSqFIaMbP5JA&#10;/BzFblL+Pe4E4+lOd9/l64vtxEiDbx0jJDMFgrhypuUa4eN9+7gC4YNmozvHhPBDHtbF7U2uM+Mm&#10;fqPxGGoRS9hnGqEJoc+k9FVDVvuZ64mj9+kGq0OUQy3NoKdYbjuZKrWUVrccFxrd06ah6vt4tght&#10;uU8OX7vXsXT72j2sQijttEO8v0vUC4hAl/AXhit+RIciMp3cmY0XHcI8VWmMIiwXIKI/XyRPIE4I&#10;qXoGWeTy/4HiF1BLAwQUAAAACACHTuJAoUTLTLEBAACkAwAADgAAAGRycy9lMm9Eb2MueG1srVNN&#10;b9swDL0P2H8QdF/sZEjQGXF6WJBdiq5Aux+gSHIsQF8glTj596NkN13bSw7zQSZF6pHvUVrfn51l&#10;Jw1ogm/5fFZzpr0MyvhDy/+87L7dcYZJeCVs8LrlF438fvP1y3qIjV6EPlilgRGIx2aILe9Tik1V&#10;oey1EzgLUXsKdgGcSOTCoVIgBkJ3tlrU9aoaAqgIQWpE2t2OQT4hwi2AoeuM1Nsgj077NKKCtiIR&#10;JexNRL4p3Xadlul316FOzLacmKayUhGy93mtNmvRHEDE3sipBXFLCx84OWE8Fb1CbUUS7AjmE5Qz&#10;EgKGLs1kcNVIpChCLOb1B22eexF14UJSY7yKjv8PVj6enoAZ1fIVZ144Gvguj26VlRkiNpTwHJ9g&#10;8pDMTPPcgct/IsDORc3LVU19TkzS5vz7crFcciYp9KO+q5cZsno7GwHTLx0cy0bLgWZVJBSnB0xj&#10;6mtKLoXBGrUz1hYHDvufFthJ5LmWb0J/l2Y9G6iRxaquC/S7IN6GkXvYCuzHWoqsXEk0EI5ejW1a&#10;T8SyWKM82doHdSmqlX0aXqE+XbR8O/71y+m3x7X5C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CIEAABbQ29udGVudF9UeXBlc10ueG1sUEsBAhQA&#10;CgAAAAAAh07iQAAAAAAAAAAAAAAAAAYAAAAAAAAAAAAQAAAABAMAAF9yZWxzL1BLAQIUABQAAAAI&#10;AIdO4kCKFGY80QAAAJQBAAALAAAAAAAAAAEAIAAAACgDAABfcmVscy8ucmVsc1BLAQIUAAoAAAAA&#10;AIdO4kAAAAAAAAAAAAAAAAAEAAAAAAAAAAAAEAAAAAAAAABkcnMvUEsBAhQAFAAAAAgAh07iQNGB&#10;WofYAAAACAEAAA8AAAAAAAAAAQAgAAAAIgAAAGRycy9kb3ducmV2LnhtbFBLAQIUABQAAAAIAIdO&#10;4kChRMtMsQEAAKQDAAAOAAAAAAAAAAEAIAAAACcBAABkcnMvZTJvRG9jLnhtbFBLBQYAAAAABgAG&#10;AFkBAABKBQAAAAA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>Complejidad                        Alta</w:t>
            </w:r>
          </w:p>
        </w:tc>
        <w:tc>
          <w:tcPr>
            <w:tcW w:w="23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7">
            <w:pPr>
              <w:widowControl w:val="0"/>
              <w:spacing w:after="0"/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436880</wp:posOffset>
                      </wp:positionH>
                      <wp:positionV relativeFrom="paragraph">
                        <wp:posOffset>51435</wp:posOffset>
                      </wp:positionV>
                      <wp:extent cx="137795" cy="90805"/>
                      <wp:effectExtent l="6985" t="6985" r="5715" b="5715"/>
                      <wp:wrapNone/>
                      <wp:docPr id="4" name="Forma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788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4" o:spid="_x0000_s1026" o:spt="1" style="position:absolute;left:0pt;margin-left:34.4pt;margin-top:4.05pt;height:7.15pt;width:10.85pt;z-index:251659264;mso-width-relative:page;mso-height-relative:page;" fillcolor="#FFFFFF" filled="t" stroked="t" coordsize="21600,21600" o:gfxdata="UEsDBAoAAAAAAIdO4kAAAAAAAAAAAAAAAAAEAAAAZHJzL1BLAwQUAAAACACHTuJAj0ycPtUAAAAG&#10;AQAADwAAAGRycy9kb3ducmV2LnhtbE3OwU7DMAwG4DsS7xB5EhfEklZjKl3TCQETFy7beICsMU21&#10;xqmarB1vjznB0frt31+1vfpeTDjGLpCGbKlAIDXBdtRq+DzuHgoQMRmypg+EGr4xwra+valMacNM&#10;e5wOqRVcQrE0GlxKQyllbBx6E5dhQOLsK4zeJB7HVtrRzFzue5krtZbedMQfnBnwxWFzPlw8Mya/&#10;Ox8/vH17fV+5+5TPxXM2a323yNQGRMJr+luGXz7fQM2mU7iQjaLXsC5YnjQUGQiOn9QjiJOGPF+B&#10;rCv5n1//AFBLAwQUAAAACACHTuJACn52sLkBAACkAwAADgAAAGRycy9lMm9Eb2MueG1srVPJjtsw&#10;DL0X6D8Iujd20sFMasSZQ4P0UrQDTOcDFC2xAG0glTj5+1Jymlnawxyqg0yK1CPfo7y6P3nHjhrQ&#10;xtDz+azlTAcZlQ37nj/92n5acoZZBCVcDLrnZ438fv3xw2pMnV7EITqlgRFIwG5MPR9yTl3ToBy0&#10;FziLSQcKmgheZHJh3ygQI6F71yza9rYZI6gEUWpEOt1MQX5BhPcARmOs1JsoD16HPKGCdiITJRxs&#10;Qr6u3RqjZf5pDOrMXM+Jaa47FSF7V/ZmvRLdHkQarLy0IN7TwhtOXthARa9QG5EFO4D9C8pbCRGj&#10;yTMZfTMRqYoQi3n7RpvHQSRduZDUmK6i4/+DlT+OD8Cs6vkNZ0F4Gvi2jO6mKDMm7CjhMT3AxUMy&#10;C82TAV++RICdqprnq5r6lJmkw/nnu+WSdJYU+tLeLarYzfPdBJi/6ehZMXoONKsqoTh+x0z1KPVP&#10;SimF0Vm1tc5VB/a7rw7YUdBct3WVhunKqzQX2EiNLG7btkK/CuJLjLauf2GUHjYCh6mWIqtkiQ7i&#10;IaippgtUuog1yVOsXVTnqlo9p+HV5i4PrbyOl369/fxzrX8D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JwQAAFtDb250ZW50X1R5cGVzXS54bWxQ&#10;SwECFAAKAAAAAACHTuJAAAAAAAAAAAAAAAAABgAAAAAAAAAAABAAAAAJAwAAX3JlbHMvUEsBAhQA&#10;FAAAAAgAh07iQIoUZjzRAAAAlAEAAAsAAAAAAAAAAQAgAAAALQMAAF9yZWxzLy5yZWxzUEsBAhQA&#10;CgAAAAAAh07iQAAAAAAAAAAAAAAAAAQAAAAAAAAAAAAQAAAAAAAAAGRycy9QSwECFAAUAAAACACH&#10;TuJAj0ycPtUAAAAGAQAADwAAAAAAAAABACAAAAAiAAAAZHJzL2Rvd25yZXYueG1sUEsBAhQAFAAA&#10;AAgAh07iQAp+drC5AQAApAMAAA4AAAAAAAAAAQAgAAAAJAEAAGRycy9lMm9Eb2MueG1sUEsFBgAA&#10;AAAGAAYAWQEAAE8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>Media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8">
            <w:pPr>
              <w:widowControl w:val="0"/>
              <w:spacing w:after="0"/>
            </w:pPr>
            <w:r>
              <w:t>Baja</w:t>
            </w:r>
          </w:p>
        </w:tc>
      </w:tr>
      <w:tr w14:paraId="66847C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A">
            <w:pPr>
              <w:widowControl w:val="0"/>
              <w:spacing w:after="0"/>
              <w:rPr>
                <w:rFonts w:hint="default"/>
                <w:lang w:val="es-MX"/>
              </w:rPr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2032635</wp:posOffset>
                      </wp:positionH>
                      <wp:positionV relativeFrom="paragraph">
                        <wp:posOffset>-351790</wp:posOffset>
                      </wp:positionV>
                      <wp:extent cx="135255" cy="89535"/>
                      <wp:effectExtent l="6985" t="6985" r="5715" b="5715"/>
                      <wp:wrapNone/>
                      <wp:docPr id="1" name="Forma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89535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1" o:spid="_x0000_s1026" o:spt="1" style="position:absolute;left:0pt;margin-left:160.05pt;margin-top:-27.7pt;height:7.05pt;width:10.65pt;z-index:251659264;mso-width-relative:page;mso-height-relative:page;" fillcolor="#666666" filled="t" stroked="t" coordsize="21600,21600" o:gfxdata="UEsDBAoAAAAAAIdO4kAAAAAAAAAAAAAAAAAEAAAAZHJzL1BLAwQUAAAACACHTuJAi/5eZdgAAAAL&#10;AQAADwAAAGRycy9kb3ducmV2LnhtbE2Py07DMBBF90j8gzVI7FrbTYpoiNMFUncIiRKJrRtPHiK2&#10;g+20KV/PsILdPI7unCn3ix3ZGUMcvFMg1wIYusabwXUK6vfD6hFYTNoZPXqHCq4YYV/d3pS6MP7i&#10;3vB8TB2jEBcLraBPaSo4j02PVse1n9DRrvXB6kRt6LgJ+kLhduQbIR641YOjC72e8LnH5vM4WwWv&#10;tRfD8tJiG65z/cUPu2/5sVPq/k6KJ2AJl/QHw68+qUNFTic/OxPZqCDbCEmogtV2mwMjIsslFSea&#10;5DIDXpX8/w/VD1BLAwQUAAAACACHTuJAY7xPF+oBAAA/BAAADgAAAGRycy9lMm9Eb2MueG1srVNN&#10;j9owEL1X6n+wfC8hrIK2iLCHInqp2pW2Vc/GcRJL/tKMIfDvO3YCC7uXPTQHx56PN/Pe2OunkzXs&#10;qAC1dzUvZ3POlJO+0a6r+Z/fuy+PnGEUrhHGO1Xzs0L+tPn8aT2ElVr43ptGASMQh6sh1LyPMayK&#10;AmWvrMCZD8qRs/VgRaQjdEUDYiB0a4rFfL4sBg9NAC8VIlm3o5NPiPARQN+2WqqtlwerXBxRQRkR&#10;iRL2OiDf5G7bVsn4q21RRWZqTkxjXqkI7fdpLTZrsepAhF7LqQXxkRbecLJCOyp6hdqKKNgB9Dso&#10;qyV49G2cSW+LkUhWhFiU8zfavPQiqMyFpMZwFR3/H6z8eXwGphu6CZw5YWnguzS6MikzBFxRwEt4&#10;humEtE00Ty3Y9CcC7JTVPF/VVKfIJBnLh2pRVZxJcj1+rR6qBFm85gbA+F15y9Km5kCzyhKK4w+M&#10;Y+glZFK22WljGPj4V8c+i5OKZidSzrhhwZM+oxmh238zwI6Cxr/M39REh7fR1Zy+DHSXkaxkH3u5&#10;zyhHVwK5S3lXhAh3l+aMdkykZ1Yu6SXcQIPI1BKacWyggMXy0pA3+uq8K5URLt3hbRj4g2vGro0j&#10;zdMcx8ml3d435zzQbKd7lacyvYF0cW/POfv13W/+A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Iv+&#10;XmXYAAAACwEAAA8AAAAAAAAAAQAgAAAAIgAAAGRycy9kb3ducmV2LnhtbFBLAQIUABQAAAAIAIdO&#10;4kBjvE8X6gEAAD8EAAAOAAAAAAAAAAEAIAAAACcBAABkcnMvZTJvRG9jLnhtbFBLBQYAAAAABgAG&#10;AFkBAACDBQAAAAA=&#10;">
                      <v:fill type="gradient" on="t" color2="#000000" angle="180" focus="50%" focussize="0,0">
                        <o:fill type="gradientUnscaled" v:ext="backwardCompatible"/>
                      </v:fill>
                      <v:stroke weight="0.992125984251969pt" color="#000000" joinstyle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 xml:space="preserve">Actor principal: </w:t>
            </w:r>
            <w:r>
              <w:rPr>
                <w:rFonts w:hint="default"/>
                <w:lang w:val="es-MX"/>
              </w:rPr>
              <w:t>Sistema</w:t>
            </w:r>
          </w:p>
        </w:tc>
        <w:tc>
          <w:tcPr>
            <w:tcW w:w="6077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B">
            <w:pPr>
              <w:widowControl w:val="0"/>
              <w:spacing w:after="0"/>
              <w:rPr>
                <w:rFonts w:hint="default"/>
                <w:lang w:val="es-MX"/>
              </w:rPr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436245</wp:posOffset>
                      </wp:positionH>
                      <wp:positionV relativeFrom="paragraph">
                        <wp:posOffset>-338455</wp:posOffset>
                      </wp:positionV>
                      <wp:extent cx="135255" cy="90805"/>
                      <wp:effectExtent l="6985" t="6985" r="5715" b="5715"/>
                      <wp:wrapNone/>
                      <wp:docPr id="2" name="Forma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2" o:spid="_x0000_s1026" o:spt="1" style="position:absolute;left:0pt;margin-left:34.35pt;margin-top:-26.65pt;height:7.15pt;width:10.65pt;z-index:251659264;mso-width-relative:page;mso-height-relative:page;" fillcolor="#FFFFFF" filled="t" stroked="t" coordsize="21600,21600" o:gfxdata="UEsDBAoAAAAAAIdO4kAAAAAAAAAAAAAAAAAEAAAAZHJzL1BLAwQUAAAACACHTuJA223w/NgAAAAJ&#10;AQAADwAAAGRycy9kb3ducmV2LnhtbE2PwU7DMBBE70j8g7VIXFBrp4E2DXEqBFS9cKHlA9x4m0SN&#10;11HsJuXvWU5w3N2Z2TfF5uo6MeIQWk8akrkCgVR521Kt4euwnWUgQjRkTecJNXxjgE15e1OY3PqJ&#10;PnHcx1pwCIXcaGhi7HMpQ9WgM2HueyS+nfzgTORxqKUdzMThrpMLpZbSmZb4Q2N6fG2wOu8vjjFG&#10;tz0fPpx9f9s9Ng9xMWUvyaT1/V2inkFEvMY/MfziswdKZjr6C9kgOg3LbMVKDbOnNAXBgrXibkde&#10;pGsFsizk/wblD1BLAwQUAAAACACHTuJASjc9FrYBAACkAwAADgAAAGRycy9lMm9Eb2MueG1srVNN&#10;b9swDL0P2H8QdF/suEjRGXF6aJBdhq1Atx+gSHIsQF8glTj596NkL/3aoYfpIJMi9cj3KK/vz86y&#10;kwY0wXd8uag5014GZfyh479/7b7ccYZJeCVs8LrjF438fvP503qMrW7CEKzSwAjEYzvGjg8pxbaq&#10;UA7aCVyEqD0F+wBOJHLhUCkQI6E7WzV1fVuNAVSEIDUinW6nIJ8R4SOAoe+N1Nsgj077NKGCtiIR&#10;JRxMRL4p3fa9luln36NOzHacmKayUxGy93mvNmvRHkDEwci5BfGRFt5wcsJ4KnqF2ook2BHMOyhn&#10;JAQMfVrI4KqJSFGEWCzrN9o8DSLqwoWkxngVHf8frPxxegRmVMcbzrxwNPBdHl2TlRkjtpTwFB9h&#10;9pDMTPPcg8tfIsDORc3LVU19TkzS4fJm1axWnEkKfa3v6lWGrJ7vRsD0TQfHstFxoFkVCcXpO6Yp&#10;9W9KLoXBGrUz1hYHDvsHC+wkaK67smb0V2nWs5EaaW7rukC/CuJLjLqsf2HkHrYCh6mWIitniRbC&#10;0aupTeuJWBZrkidb+6AuRbVyTsMr1OeHll/HS7/cfv65Nn8A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JwQAAFtDb250ZW50X1R5cGVzXS54bWxQ&#10;SwECFAAKAAAAAACHTuJAAAAAAAAAAAAAAAAABgAAAAAAAAAAABAAAAAJAwAAX3JlbHMvUEsBAhQA&#10;FAAAAAgAh07iQIoUZjzRAAAAlAEAAAsAAAAAAAAAAQAgAAAALQMAAF9yZWxzLy5yZWxzUEsBAhQA&#10;CgAAAAAAh07iQAAAAAAAAAAAAAAAAAQAAAAAAAAAAAAQAAAAAAAAAGRycy9QSwECFAAUAAAACACH&#10;TuJA223w/NgAAAAJAQAADwAAAAAAAAABACAAAAAiAAAAZHJzL2Rvd25yZXYueG1sUEsBAhQAFAAA&#10;AAgAh07iQEo3PRa2AQAApAMAAA4AAAAAAAAAAQAgAAAAJwEAAGRycy9lMm9Eb2MueG1sUEsFBgAA&#10;AAAGAAYAWQEAAE8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 xml:space="preserve">Actor secundario: </w:t>
            </w:r>
            <w:r>
              <w:rPr>
                <w:rFonts w:hint="default"/>
              </w:rPr>
              <w:t>Sistema externo de créditos</w:t>
            </w:r>
          </w:p>
        </w:tc>
      </w:tr>
      <w:tr w14:paraId="66847C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D">
            <w:pPr>
              <w:widowControl w:val="0"/>
              <w:spacing w:after="0"/>
              <w:rPr>
                <w:u w:val="single"/>
              </w:rPr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3006725</wp:posOffset>
                      </wp:positionH>
                      <wp:positionV relativeFrom="paragraph">
                        <wp:posOffset>31115</wp:posOffset>
                      </wp:positionV>
                      <wp:extent cx="166370" cy="107950"/>
                      <wp:effectExtent l="6350" t="6350" r="6350" b="6350"/>
                      <wp:wrapNone/>
                      <wp:docPr id="8" name="Forma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6370" cy="10795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8" o:spid="_x0000_s1026" o:spt="1" style="position:absolute;left:0pt;margin-left:236.75pt;margin-top:2.45pt;height:8.5pt;width:13.1pt;z-index:251659264;mso-width-relative:page;mso-height-relative:page;" fillcolor="#666666" filled="t" stroked="t" coordsize="21600,21600" o:gfxdata="UEsDBAoAAAAAAIdO4kAAAAAAAAAAAAAAAAAEAAAAZHJzL1BLAwQUAAAACACHTuJAkTBM/tcAAAAI&#10;AQAADwAAAGRycy9kb3ducmV2LnhtbE2PzU7DMBCE70i8g7WVuFE7pVAc4vSA1BtCoo3E1Y03P2q8&#10;DrbTpjw95gS3Wc1o5ttiO9uBndGH3pGCbCmAIdXO9NQqqA67+2dgIWoyenCECq4YYFve3hQ6N+5C&#10;H3jex5alEgq5VtDFOOach7pDq8PSjUjJa5y3OqbTt9x4fUnlduArIZ641T2lhU6P+NphfdpPVsF7&#10;5UQ/vzXY+OtUffGd/M4+pVJ3i0y8AIs4x78w/OIndCgT09FNZAIbFKw3D48pmoQElvy1lBtgRwWr&#10;TAIvC/7/gfIHUEsDBBQAAAAIAIdO4kAiyHJQ6gEAAEAEAAAOAAAAZHJzL2Uyb0RvYy54bWytUz1v&#10;2zAQ3Qv0PxDca0kuoqSG5Qw13KVoA6RFZ5qiJAL8wh1t2f++R8p27KRDhmqQjvfx7t47cfl4sIbt&#10;FaD2ruHVrORMOelb7fqG//61+fTAGUbhWmG8Uw0/KuSPq48flmNYqLkfvGkVMAJxuBhDw4cYw6Io&#10;UA7KCpz5oBwFOw9WRDpCX7QgRkK3ppiXZV2MHtoAXipE8q6nID8hwnsAfddpqdZe7qxycUIFZUQk&#10;SjjogHyVp+06JePPrkMVmWk4MY35TU3I3qZ3sVqKRQ8iDFqeRhDvGeEVJyu0o6YXqLWIgu1Av4Gy&#10;WoJH38WZ9LaYiGRFiEVVvtLmeRBBZS4kNYaL6Pj/YOWP/RMw3Tac1u6EpYVv0uoekjJjwAUlPIcn&#10;OJ2QzETz0IFNXyLADlnN40VNdYhMkrOq68/3pLOkUFXef7nLahcvxQEwflPesmQ0HGhZWUOx/46R&#10;GlLqOeUkbbvRxjDw8Y+OQ1Yndc1BpJrJYMGTQJMbod9+NcD2gvZf5ycRI+Qer7PvSnoy0E1F8pL/&#10;XxXVFEogNyVvmuRep+GMdkyke1bVdBWuoEFkagnNODZSwrw+D+SNvgRvWmWE83R4nQZ+59ppauOI&#10;blrktLpkbX17zBvNfvqxJkGmS5D+3Otzrn65+Ku/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kTBM&#10;/tcAAAAIAQAADwAAAAAAAAABACAAAAAiAAAAZHJzL2Rvd25yZXYueG1sUEsBAhQAFAAAAAgAh07i&#10;QCLIclDqAQAAQAQAAA4AAAAAAAAAAQAgAAAAJgEAAGRycy9lMm9Eb2MueG1sUEsFBgAAAAAGAAYA&#10;WQEAAIIFAAAAAA==&#10;">
                      <v:fill type="gradient" on="t" color2="#000000" angle="180" focus="50%" focussize="0,0">
                        <o:fill type="gradientUnscaled" v:ext="backwardCompatible"/>
                      </v:fill>
                      <v:stroke weight="0.992125984251969pt" color="#000000" joinstyle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2016125</wp:posOffset>
                      </wp:positionH>
                      <wp:positionV relativeFrom="paragraph">
                        <wp:posOffset>41910</wp:posOffset>
                      </wp:positionV>
                      <wp:extent cx="134620" cy="104775"/>
                      <wp:effectExtent l="6350" t="6985" r="6350" b="5715"/>
                      <wp:wrapNone/>
                      <wp:docPr id="7" name="Forma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640" cy="104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7" o:spid="_x0000_s1026" o:spt="1" style="position:absolute;left:0pt;margin-left:158.75pt;margin-top:3.3pt;height:8.25pt;width:10.6pt;z-index:251659264;mso-width-relative:page;mso-height-relative:page;" fillcolor="#FFFFFF" filled="t" stroked="t" coordsize="21600,21600" o:gfxdata="UEsDBAoAAAAAAIdO4kAAAAAAAAAAAAAAAAAEAAAAZHJzL1BLAwQUAAAACACHTuJApggivNcAAAAI&#10;AQAADwAAAGRycy9kb3ducmV2LnhtbE2PzU7DMBCE70i8g7VIXBB1fiCNQpwKARWXXmh5ADde4qjx&#10;OordpLw9ywmOo5md+bbeXNwgZpxC70lBukpAILXe9NQp+Dxs70sQIWoyevCECr4xwKa5vqp1ZfxC&#10;HzjvYye4hEKlFdgYx0rK0Fp0Oqz8iMTel5+cjiynTppJL1zuBpklSSGd7okXrB7xxWJ72p8dY8xu&#10;ezrsnHl7fX+wdzFbyud0Uer2Jk2eQES8xL8w/OLzDTTMdPRnMkEMCvJ0/chRBUUBgv08L9cgjgqy&#10;PAXZ1PL/A80PUEsDBBQAAAAIAIdO4kCDnKBZuQEAAKUDAAAOAAAAZHJzL2Uyb0RvYy54bWytU01v&#10;2zAMvQ/YfxB0X+ykQTIYcXpokF6KtUC3H6BIcixAXyCVOPn3o+Q0/dqhh+kgkyL1yPcor25PzrKj&#10;BjTBt3w6qTnTXgZl/L7lf35vf/zkDJPwStjgdcvPGvnt+vu31RAbPQt9sEoDIxCPzRBb3qcUm6pC&#10;2WsncBKi9hTsAjiRyIV9pUAMhO5sNavrRTUEUBGC1Ih0uhmD/IIIXwEMXWek3gR5cNqnERW0FYko&#10;YW8i8nXptuu0TI9dhzox23JimspORcje5b1ar0SzBxF7Iy8tiK+08IGTE8ZT0SvURiTBDmA+QTkj&#10;IWDo0kQGV41EiiLEYlp/0Oa5F1EXLiQ1xqvo+P9g5a/jEzCjWr7kzAtHA9/m0S2zMkPEhhKe4xNc&#10;PCQz0zx14PKXCLBTUfN8VVOfEpN0OL2ZL+aks6TQtJ4vF0Xt6vVyBEz3OjiWjZYDDatoKI4PmKgg&#10;pb6k5FoYrFFbY21xYL+7s8COgga7LSt3TFfepVnPBqo+W9R1gX4XxLcYdVn/wsg9bAT2Yy1FVs4S&#10;DYSDV2NN66l0VmvUJ1u7oM5FtnJO0yvNXV5afh5v/XL79e9a/wV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ApBAAAW0NvbnRlbnRfVHlwZXNdLnht&#10;bFBLAQIUAAoAAAAAAIdO4kAAAAAAAAAAAAAAAAAGAAAAAAAAAAAAEAAAAAsDAABfcmVscy9QSwEC&#10;FAAUAAAACACHTuJAihRmPNEAAACUAQAACwAAAAAAAAABACAAAAAvAwAAX3JlbHMvLnJlbHNQSwEC&#10;FAAKAAAAAACHTuJAAAAAAAAAAAAAAAAABAAAAAAAAAAAABAAAAAAAAAAZHJzL1BLAQIUABQAAAAI&#10;AIdO4kCmCCK81wAAAAgBAAAPAAAAAAAAAAEAIAAAACIAAABkcnMvZG93bnJldi54bWxQSwECFAAU&#10;AAAACACHTuJAg5ygWbkBAAClAwAADgAAAAAAAAABACAAAAAmAQAAZHJzL2Uyb0RvYy54bWxQSwUG&#10;AAAAAAYABgBZAQAAUQUAAAAA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4905375</wp:posOffset>
                      </wp:positionH>
                      <wp:positionV relativeFrom="paragraph">
                        <wp:posOffset>-356870</wp:posOffset>
                      </wp:positionV>
                      <wp:extent cx="135255" cy="90805"/>
                      <wp:effectExtent l="6985" t="6985" r="5715" b="5715"/>
                      <wp:wrapNone/>
                      <wp:docPr id="5" name="Forma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 cap="rnd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5" o:spid="_x0000_s1026" o:spt="1" style="position:absolute;left:0pt;margin-left:386.25pt;margin-top:-28.1pt;height:7.15pt;width:10.65pt;z-index:251659264;mso-width-relative:page;mso-height-relative:page;" fillcolor="#FFFFFF" filled="t" stroked="t" coordsize="21600,21600" o:gfxdata="UEsDBAoAAAAAAIdO4kAAAAAAAAAAAAAAAAAEAAAAZHJzL1BLAwQUAAAACACHTuJA3pMvoNkAAAAL&#10;AQAADwAAAGRycy9kb3ducmV2LnhtbE2PTU/DMAyG70j8h8hIXNCWtmwrLU0nPgRHJAoXbm4TmorG&#10;qZpsK/8ec4Kj7Uevn7faL24URzOHwZOCdJ2AMNR5PVCv4P3taXUDIkQkjaMno+DbBNjX52cVltqf&#10;6NUcm9gLDqFQogIb41RKGTprHIa1nwzx7dPPDiOPcy/1jCcOd6PMkmQnHQ7EHyxO5sGa7qs5OAVa&#10;X9l+odkWm7v28f7lI2tweVbq8iJNbkFEs8Q/GH71WR1qdmr9gXQQo4I8z7aMKlhtdxkIJvLimsu0&#10;vNmkBci6kv871D9QSwMEFAAAAAgAh07iQOT/P4++AQAArgMAAA4AAABkcnMvZTJvRG9jLnhtbK1T&#10;y27bMBC8F+g/ELzXkh04SAXLOcRwL0UbIO0H0HxYBPjCLm3Zf98l5TqvHnIoD9SSXM7OzFKr+5N3&#10;7KgBbQw9n89aznSQUdmw7/nvX9svd5xhFkEJF4Pu+Vkjv19//rQaU6cXcYhOaWAEErAbU8+HnFPX&#10;NCgH7QXOYtKBDk0ELzItYd8oECOhe9cs2va2GSOoBFFqRNrdTIf8gggfAYzGWKk3UR68DnlCBe1E&#10;Jkk42IR8Xdkao2X+aQzqzFzPSWmuMxWheFfmZr0S3R5EGqy8UBAfofBGkxc2UNEr1EZkwQ5g30F5&#10;KyFiNHkmo28mIdURUjFv33jzNIikqxayGtPVdPx/sPLH8RGYVT1fchaEp4ZvS+uWxZkxYUcJT+kR&#10;LiuksMg8GfDlSwLYqbp5vrqpT5lJ2pzfLBdLQpV09LW9aytk83w3AeZvOnpWgp4D9apaKI7fMVM9&#10;Sv2bUkphdFZtrXN1AfvdgwN2FNTXbR2FMF15leYCG4nI4ralfktBrxWCqkVepeFLtLaOf6EVNhuB&#10;w1RVUVSyRAfxENRU3QUiUWybjCrRLqpz9a/uUxsrzcuTK+/k5brefv7N1n8A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MAQAAFtDb250ZW50X1R5&#10;cGVzXS54bWxQSwECFAAKAAAAAACHTuJAAAAAAAAAAAAAAAAABgAAAAAAAAAAABAAAAASAwAAX3Jl&#10;bHMvUEsBAhQAFAAAAAgAh07iQIoUZjzRAAAAlAEAAAsAAAAAAAAAAQAgAAAANgMAAF9yZWxzLy5y&#10;ZWxzUEsBAhQACgAAAAAAh07iQAAAAAAAAAAAAAAAAAQAAAAAAAAAAAAQAAAAAAAAAGRycy9QSwEC&#10;FAAUAAAACACHTuJA3pMvoNkAAAALAQAADwAAAAAAAAABACAAAAAiAAAAZHJzL2Rvd25yZXYueG1s&#10;UEsBAhQAFAAAAAgAh07iQOT/P4++AQAArgMAAA4AAAAAAAAAAQAgAAAAKAEAAGRycy9lMm9Eb2Mu&#10;eG1sUEsFBgAAAAAGAAYAWQEAAFgFAAAAAA==&#10;">
                      <v:fill on="t" focussize="0,0"/>
                      <v:stroke weight="0.992125984251969pt" color="#000000" joinstyle="round" dashstyle="dash" endcap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>Tipo de Use Case                  Concreto               Abstracto</w:t>
            </w:r>
          </w:p>
        </w:tc>
      </w:tr>
      <w:tr w14:paraId="66847C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F">
            <w:pPr>
              <w:widowControl w:val="0"/>
              <w:spacing w:after="0"/>
              <w:rPr>
                <w:rFonts w:hint="default"/>
                <w:lang w:val="es-MX"/>
              </w:rPr>
            </w:pPr>
            <w:r>
              <w:t>Objetivo:</w:t>
            </w:r>
            <w:r>
              <w:rPr>
                <w:rFonts w:hint="default"/>
                <w:lang w:val="es-MX"/>
              </w:rPr>
              <w:t xml:space="preserve"> Generar un puntaje de crédito del cliente en base a su historial de compras y comportamiento de pagos, con el fin de asistir en la evaluación de solicitudes de crédito, evitando otorgar financiamiento a clientes con alto riesgo y permitiendo premiar a aquellos con buen historial mediante beneficios como mejores condiciones o descuentos.</w:t>
            </w:r>
          </w:p>
        </w:tc>
      </w:tr>
      <w:tr w14:paraId="66847C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D94BF2">
            <w:pPr>
              <w:widowControl w:val="0"/>
              <w:spacing w:after="0"/>
            </w:pPr>
            <w:r>
              <w:t xml:space="preserve">Precondiciones: </w:t>
            </w:r>
            <w:bookmarkStart w:id="0" w:name="_GoBack"/>
            <w:bookmarkEnd w:id="0"/>
          </w:p>
          <w:p w14:paraId="0B1319DC">
            <w:pPr>
              <w:widowControl w:val="0"/>
              <w:spacing w:after="0"/>
              <w:rPr>
                <w:rFonts w:hint="default"/>
              </w:rPr>
            </w:pPr>
            <w:r>
              <w:rPr>
                <w:rFonts w:hint="default"/>
              </w:rPr>
              <w:t>- Debe existir un cliente registrado.</w:t>
            </w:r>
          </w:p>
          <w:p w14:paraId="71CFAB92">
            <w:pPr>
              <w:widowControl w:val="0"/>
              <w:spacing w:after="0"/>
              <w:rPr>
                <w:rFonts w:hint="default"/>
              </w:rPr>
            </w:pPr>
            <w:r>
              <w:rPr>
                <w:rFonts w:hint="default"/>
              </w:rPr>
              <w:t>- El cliente debe poseer historial de compras o créditos previos.</w:t>
            </w:r>
          </w:p>
          <w:p w14:paraId="66847CF1">
            <w:pPr>
              <w:widowControl w:val="0"/>
              <w:spacing w:after="0"/>
            </w:pPr>
            <w:r>
              <w:rPr>
                <w:rFonts w:hint="default"/>
              </w:rPr>
              <w:t>- El sistema debe tener acceso a los datos históricos de ventas y créditos.</w:t>
            </w:r>
          </w:p>
        </w:tc>
      </w:tr>
      <w:tr w14:paraId="66847C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6847CF3">
            <w:pPr>
              <w:widowControl w:val="0"/>
              <w:spacing w:after="0"/>
            </w:pPr>
            <w:r>
              <w:t>Post- condiciones</w:t>
            </w:r>
          </w:p>
        </w:tc>
        <w:tc>
          <w:tcPr>
            <w:tcW w:w="842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6A74BD">
            <w:pPr>
              <w:widowControl w:val="0"/>
              <w:spacing w:after="0"/>
            </w:pPr>
            <w:r>
              <w:t xml:space="preserve">Éxito: </w:t>
            </w:r>
          </w:p>
          <w:p w14:paraId="38392F3C">
            <w:pPr>
              <w:widowControl w:val="0"/>
              <w:spacing w:after="0"/>
              <w:rPr>
                <w:rFonts w:hint="default"/>
              </w:rPr>
            </w:pPr>
            <w:r>
              <w:rPr>
                <w:rFonts w:hint="default"/>
              </w:rPr>
              <w:t>- Se genera un score de crédito para el cliente.</w:t>
            </w:r>
          </w:p>
          <w:p w14:paraId="66847CF4">
            <w:pPr>
              <w:widowControl w:val="0"/>
              <w:spacing w:after="0"/>
            </w:pPr>
            <w:r>
              <w:rPr>
                <w:rFonts w:hint="default"/>
              </w:rPr>
              <w:t>- El score queda disponible para su uso en la evaluación del crédito.</w:t>
            </w:r>
          </w:p>
        </w:tc>
      </w:tr>
      <w:tr w14:paraId="66847C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6"/>
        </w:tc>
        <w:tc>
          <w:tcPr>
            <w:tcW w:w="842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7">
            <w:pPr>
              <w:widowControl w:val="0"/>
              <w:spacing w:after="0"/>
            </w:pPr>
            <w:r>
              <w:t xml:space="preserve">Fracaso: </w:t>
            </w:r>
          </w:p>
          <w:p w14:paraId="510D70D4">
            <w:pPr>
              <w:widowControl w:val="0"/>
              <w:spacing w:after="0"/>
            </w:pPr>
            <w:r>
              <w:rPr>
                <w:rFonts w:hint="default"/>
              </w:rPr>
              <w:t>- No se puede calcular el score por falta de datos.</w:t>
            </w:r>
          </w:p>
        </w:tc>
      </w:tr>
      <w:tr w14:paraId="66847C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9">
            <w:pPr>
              <w:widowControl w:val="0"/>
              <w:spacing w:after="0"/>
            </w:pPr>
            <w:r>
              <w:t>Curso Normal</w:t>
            </w:r>
          </w:p>
        </w:tc>
        <w:tc>
          <w:tcPr>
            <w:tcW w:w="567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A">
            <w:pPr>
              <w:widowControl w:val="0"/>
              <w:spacing w:after="0"/>
            </w:pPr>
            <w:r>
              <w:t>Curso Alternativo</w:t>
            </w:r>
          </w:p>
        </w:tc>
      </w:tr>
      <w:tr w14:paraId="66847D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9" w:hRule="atLeast"/>
        </w:trPr>
        <w:tc>
          <w:tcPr>
            <w:tcW w:w="51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B9F9868">
            <w:pPr>
              <w:widowControl w:val="0"/>
              <w:spacing w:after="0" w:line="240" w:lineRule="auto"/>
              <w:rPr>
                <w:rFonts w:hint="default"/>
              </w:rPr>
            </w:pPr>
          </w:p>
          <w:p w14:paraId="62C99596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1. El UC comienza cuando el sistema necesita evaluar una solicitud de crédito.</w:t>
            </w:r>
          </w:p>
          <w:p w14:paraId="7B145734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2. El sistema obtiene el historial de compras del cliente.</w:t>
            </w:r>
          </w:p>
          <w:p w14:paraId="32E4D973">
            <w:pPr>
              <w:widowControl w:val="0"/>
              <w:spacing w:after="0" w:line="240" w:lineRule="auto"/>
              <w:rPr>
                <w:rFonts w:hint="default"/>
              </w:rPr>
            </w:pPr>
          </w:p>
          <w:p w14:paraId="523A76A1">
            <w:pPr>
              <w:widowControl w:val="0"/>
              <w:spacing w:after="0" w:line="240" w:lineRule="auto"/>
              <w:rPr>
                <w:rFonts w:hint="default"/>
              </w:rPr>
            </w:pPr>
          </w:p>
          <w:p w14:paraId="4A5537FF">
            <w:pPr>
              <w:widowControl w:val="0"/>
              <w:spacing w:after="0" w:line="240" w:lineRule="auto"/>
              <w:rPr>
                <w:rFonts w:hint="default"/>
              </w:rPr>
            </w:pPr>
          </w:p>
          <w:p w14:paraId="5A8CAC3A">
            <w:pPr>
              <w:widowControl w:val="0"/>
              <w:spacing w:after="0" w:line="240" w:lineRule="auto"/>
              <w:rPr>
                <w:rFonts w:hint="default"/>
              </w:rPr>
            </w:pPr>
          </w:p>
          <w:p w14:paraId="764114BA">
            <w:pPr>
              <w:widowControl w:val="0"/>
              <w:numPr>
                <w:ilvl w:val="0"/>
                <w:numId w:val="1"/>
              </w:numPr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El sistema obtiene el historial de créditos y pagos del cliente.</w:t>
            </w:r>
          </w:p>
          <w:p w14:paraId="4BE053AC">
            <w:pPr>
              <w:widowControl w:val="0"/>
              <w:numPr>
                <w:ilvl w:val="0"/>
                <w:numId w:val="0"/>
              </w:numPr>
              <w:suppressAutoHyphens/>
              <w:spacing w:after="0" w:line="240" w:lineRule="auto"/>
              <w:rPr>
                <w:rFonts w:hint="default"/>
              </w:rPr>
            </w:pPr>
          </w:p>
          <w:p w14:paraId="0BB252D0">
            <w:pPr>
              <w:widowControl w:val="0"/>
              <w:numPr>
                <w:ilvl w:val="0"/>
                <w:numId w:val="0"/>
              </w:numPr>
              <w:suppressAutoHyphens/>
              <w:spacing w:after="0" w:line="240" w:lineRule="auto"/>
              <w:rPr>
                <w:rFonts w:hint="default"/>
              </w:rPr>
            </w:pPr>
          </w:p>
          <w:p w14:paraId="0D6E301A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4. El sistema analiza los datos obtenidos.</w:t>
            </w:r>
          </w:p>
          <w:p w14:paraId="1D1EEC24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5. El sistema calcula el score de crédito del cliente.</w:t>
            </w:r>
          </w:p>
          <w:p w14:paraId="6593F752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6. El sistema almacena el score generado.</w:t>
            </w:r>
          </w:p>
          <w:p w14:paraId="58C8A917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7. Fin del UC.</w:t>
            </w:r>
          </w:p>
          <w:p w14:paraId="40D7D54D">
            <w:pPr>
              <w:widowControl w:val="0"/>
              <w:spacing w:after="0" w:line="240" w:lineRule="auto"/>
              <w:rPr>
                <w:rFonts w:hint="default"/>
              </w:rPr>
            </w:pPr>
          </w:p>
        </w:tc>
        <w:tc>
          <w:tcPr>
            <w:tcW w:w="567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11">
            <w:pPr>
              <w:widowControl w:val="0"/>
              <w:spacing w:after="0"/>
            </w:pPr>
          </w:p>
          <w:p w14:paraId="66847D12">
            <w:pPr>
              <w:widowControl w:val="0"/>
              <w:spacing w:after="0"/>
              <w:jc w:val="both"/>
            </w:pPr>
          </w:p>
          <w:p w14:paraId="5CCE9E05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</w:p>
          <w:p w14:paraId="7A41FA39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</w:p>
          <w:p w14:paraId="034336C4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2.1 El cliente no posee historial suficiente.</w:t>
            </w:r>
          </w:p>
          <w:p w14:paraId="18421A6B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2.2 El sistema genera un score por defecto o solicita evaluación externa.</w:t>
            </w:r>
          </w:p>
          <w:p w14:paraId="461EA89D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</w:p>
          <w:p w14:paraId="7366DB64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</w:p>
          <w:p w14:paraId="53697372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3.1 No se pueden recuperar datos históricos.</w:t>
            </w:r>
          </w:p>
          <w:p w14:paraId="054B5962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3.2 Se cancela el cálculo del score.</w:t>
            </w:r>
          </w:p>
          <w:p w14:paraId="75DE3642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</w:p>
        </w:tc>
      </w:tr>
      <w:tr w14:paraId="66847D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1">
            <w:pPr>
              <w:widowControl w:val="0"/>
              <w:spacing w:after="0"/>
            </w:pPr>
            <w:r>
              <w:t xml:space="preserve">Asociaciones de extensión: </w:t>
            </w:r>
            <w:r>
              <w:rPr>
                <w:rFonts w:hint="default"/>
                <w:lang w:val="es-MX"/>
              </w:rPr>
              <w:t>N</w:t>
            </w:r>
            <w:r>
              <w:t>o aplica</w:t>
            </w:r>
          </w:p>
        </w:tc>
      </w:tr>
      <w:tr w14:paraId="66847D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3">
            <w:pPr>
              <w:widowControl w:val="0"/>
              <w:spacing w:after="0"/>
              <w:rPr>
                <w:rFonts w:hint="default"/>
                <w:lang w:val="es-MX"/>
              </w:rPr>
            </w:pPr>
            <w:r>
              <w:t xml:space="preserve">Asociaciones de inclusión: </w:t>
            </w:r>
            <w:r>
              <w:rPr>
                <w:rFonts w:hint="default"/>
              </w:rPr>
              <w:t>Obtener historial de ventas</w:t>
            </w:r>
            <w:r>
              <w:rPr>
                <w:rFonts w:hint="default"/>
                <w:lang w:val="es-MX"/>
              </w:rPr>
              <w:t xml:space="preserve">, </w:t>
            </w:r>
            <w:r>
              <w:rPr>
                <w:rFonts w:hint="default"/>
              </w:rPr>
              <w:t>Obtener historial de créditos</w:t>
            </w:r>
            <w:r>
              <w:rPr>
                <w:rFonts w:hint="default"/>
                <w:lang w:val="es-MX"/>
              </w:rPr>
              <w:t xml:space="preserve"> y </w:t>
            </w:r>
            <w:r>
              <w:rPr>
                <w:rFonts w:hint="default"/>
              </w:rPr>
              <w:t>Calcular score</w:t>
            </w:r>
          </w:p>
        </w:tc>
      </w:tr>
      <w:tr w14:paraId="66847D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5">
            <w:pPr>
              <w:widowControl w:val="0"/>
              <w:spacing w:after="0"/>
              <w:rPr>
                <w:rFonts w:hint="default"/>
                <w:lang w:val="es-MX"/>
              </w:rPr>
            </w:pPr>
            <w:r>
              <w:t>Use case donde se incluye:</w:t>
            </w:r>
            <w:r>
              <w:rPr>
                <w:rFonts w:hint="default"/>
                <w:lang w:val="es-MX"/>
              </w:rPr>
              <w:t xml:space="preserve"> Gestionar crédito</w:t>
            </w:r>
          </w:p>
        </w:tc>
      </w:tr>
      <w:tr w14:paraId="66847D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7">
            <w:pPr>
              <w:widowControl w:val="0"/>
              <w:spacing w:after="0"/>
            </w:pPr>
            <w:r>
              <w:t xml:space="preserve">Use case al que extiende: </w:t>
            </w:r>
            <w:r>
              <w:rPr>
                <w:rFonts w:hint="default"/>
                <w:lang w:val="es-MX"/>
              </w:rPr>
              <w:t>N</w:t>
            </w:r>
            <w:r>
              <w:t>o aplica</w:t>
            </w:r>
          </w:p>
        </w:tc>
      </w:tr>
      <w:tr w14:paraId="66847D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9">
            <w:pPr>
              <w:widowControl w:val="0"/>
              <w:spacing w:after="0"/>
            </w:pPr>
            <w:r>
              <w:t xml:space="preserve">Use case de generalización: </w:t>
            </w:r>
            <w:r>
              <w:rPr>
                <w:rFonts w:hint="default"/>
                <w:lang w:val="es-MX"/>
              </w:rPr>
              <w:t>N</w:t>
            </w:r>
            <w:r>
              <w:t>o aplica</w:t>
            </w:r>
          </w:p>
        </w:tc>
      </w:tr>
    </w:tbl>
    <w:p w14:paraId="66847D2B"/>
    <w:p w14:paraId="66847DC3">
      <w:pPr>
        <w:spacing w:line="276" w:lineRule="auto"/>
      </w:pPr>
    </w:p>
    <w:sectPr>
      <w:pgSz w:w="11906" w:h="16838"/>
      <w:pgMar w:top="709" w:right="1701" w:bottom="993" w:left="1701" w:header="0" w:footer="0" w:gutter="0"/>
      <w:cols w:space="720" w:num="1"/>
      <w:formProt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Noto Sans">
    <w:altName w:val="Segoe Print"/>
    <w:panose1 w:val="00000000000000000000"/>
    <w:charset w:val="00"/>
    <w:family w:val="swiss"/>
    <w:pitch w:val="default"/>
    <w:sig w:usb0="00000000" w:usb1="00000000" w:usb2="00000021" w:usb3="00000000" w:csb0="0000019F" w:csb1="00000000"/>
  </w:font>
  <w:font w:name="Lohit Devanagari">
    <w:altName w:val="Calibr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Sans">
    <w:altName w:val="Arial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C4F5701"/>
    <w:multiLevelType w:val="singleLevel"/>
    <w:tmpl w:val="5C4F5701"/>
    <w:lvl w:ilvl="0" w:tentative="0">
      <w:start w:val="3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bordersDoNotSurroundHeader w:val="0"/>
  <w:bordersDoNotSurroundFooter w:val="0"/>
  <w:documentProtection w:enforcement="0"/>
  <w:defaultTabStop w:val="708"/>
  <w:autoHyphenation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774D"/>
    <w:rsid w:val="00001047"/>
    <w:rsid w:val="000111C7"/>
    <w:rsid w:val="0001643D"/>
    <w:rsid w:val="0004055D"/>
    <w:rsid w:val="00077D84"/>
    <w:rsid w:val="00090277"/>
    <w:rsid w:val="000A3173"/>
    <w:rsid w:val="00102DDF"/>
    <w:rsid w:val="001066B1"/>
    <w:rsid w:val="0011342F"/>
    <w:rsid w:val="00120FC3"/>
    <w:rsid w:val="00134817"/>
    <w:rsid w:val="00136794"/>
    <w:rsid w:val="00150DB3"/>
    <w:rsid w:val="00157D73"/>
    <w:rsid w:val="00171747"/>
    <w:rsid w:val="0018222A"/>
    <w:rsid w:val="001C0EFF"/>
    <w:rsid w:val="001C179F"/>
    <w:rsid w:val="001D0B9C"/>
    <w:rsid w:val="001D10EC"/>
    <w:rsid w:val="00233250"/>
    <w:rsid w:val="002416AB"/>
    <w:rsid w:val="00250C14"/>
    <w:rsid w:val="00291A1E"/>
    <w:rsid w:val="002A2E58"/>
    <w:rsid w:val="002E5C75"/>
    <w:rsid w:val="00350BFA"/>
    <w:rsid w:val="003514EF"/>
    <w:rsid w:val="00363701"/>
    <w:rsid w:val="0036549D"/>
    <w:rsid w:val="0038323B"/>
    <w:rsid w:val="00384571"/>
    <w:rsid w:val="00396B38"/>
    <w:rsid w:val="003B5D4F"/>
    <w:rsid w:val="003D306F"/>
    <w:rsid w:val="003F2C63"/>
    <w:rsid w:val="0044371A"/>
    <w:rsid w:val="00452298"/>
    <w:rsid w:val="00452BAA"/>
    <w:rsid w:val="0045496E"/>
    <w:rsid w:val="00456CB4"/>
    <w:rsid w:val="0048037C"/>
    <w:rsid w:val="004B7FC3"/>
    <w:rsid w:val="004C15E8"/>
    <w:rsid w:val="004D0D3B"/>
    <w:rsid w:val="00517072"/>
    <w:rsid w:val="00517721"/>
    <w:rsid w:val="0054254C"/>
    <w:rsid w:val="00580983"/>
    <w:rsid w:val="00591732"/>
    <w:rsid w:val="005D4BE6"/>
    <w:rsid w:val="005F3F7B"/>
    <w:rsid w:val="00607915"/>
    <w:rsid w:val="00611484"/>
    <w:rsid w:val="00627A45"/>
    <w:rsid w:val="00660387"/>
    <w:rsid w:val="006A0538"/>
    <w:rsid w:val="006A368D"/>
    <w:rsid w:val="006A504C"/>
    <w:rsid w:val="006B41DA"/>
    <w:rsid w:val="006E5860"/>
    <w:rsid w:val="006E59DC"/>
    <w:rsid w:val="006F35CA"/>
    <w:rsid w:val="007118B7"/>
    <w:rsid w:val="00714377"/>
    <w:rsid w:val="0073103D"/>
    <w:rsid w:val="007400E7"/>
    <w:rsid w:val="00747769"/>
    <w:rsid w:val="007553CB"/>
    <w:rsid w:val="00756544"/>
    <w:rsid w:val="00770AF7"/>
    <w:rsid w:val="0079164B"/>
    <w:rsid w:val="007B01C7"/>
    <w:rsid w:val="007D7AA2"/>
    <w:rsid w:val="007F1068"/>
    <w:rsid w:val="00810D5F"/>
    <w:rsid w:val="0081528D"/>
    <w:rsid w:val="00817A6D"/>
    <w:rsid w:val="008369F4"/>
    <w:rsid w:val="00873EB6"/>
    <w:rsid w:val="008816AE"/>
    <w:rsid w:val="008845FF"/>
    <w:rsid w:val="0088651B"/>
    <w:rsid w:val="008869CE"/>
    <w:rsid w:val="008961D0"/>
    <w:rsid w:val="008A4A1A"/>
    <w:rsid w:val="008D53FE"/>
    <w:rsid w:val="009003AC"/>
    <w:rsid w:val="009338AA"/>
    <w:rsid w:val="00935EC4"/>
    <w:rsid w:val="00965F83"/>
    <w:rsid w:val="009819B6"/>
    <w:rsid w:val="00985638"/>
    <w:rsid w:val="00993693"/>
    <w:rsid w:val="00995D4C"/>
    <w:rsid w:val="009D1A32"/>
    <w:rsid w:val="009F0C6C"/>
    <w:rsid w:val="00A04728"/>
    <w:rsid w:val="00A1406F"/>
    <w:rsid w:val="00A22B2C"/>
    <w:rsid w:val="00A50B88"/>
    <w:rsid w:val="00A535DC"/>
    <w:rsid w:val="00A54E42"/>
    <w:rsid w:val="00A82D59"/>
    <w:rsid w:val="00A8620B"/>
    <w:rsid w:val="00A92D15"/>
    <w:rsid w:val="00AA6268"/>
    <w:rsid w:val="00AC05D5"/>
    <w:rsid w:val="00AD40BE"/>
    <w:rsid w:val="00AD602E"/>
    <w:rsid w:val="00AE55B6"/>
    <w:rsid w:val="00AF536F"/>
    <w:rsid w:val="00B03116"/>
    <w:rsid w:val="00B22146"/>
    <w:rsid w:val="00B476E2"/>
    <w:rsid w:val="00B658DB"/>
    <w:rsid w:val="00B660F7"/>
    <w:rsid w:val="00B675AB"/>
    <w:rsid w:val="00B766D9"/>
    <w:rsid w:val="00B76C01"/>
    <w:rsid w:val="00B962A0"/>
    <w:rsid w:val="00BA1380"/>
    <w:rsid w:val="00BF70DD"/>
    <w:rsid w:val="00C228F6"/>
    <w:rsid w:val="00C41BDF"/>
    <w:rsid w:val="00C50F70"/>
    <w:rsid w:val="00C5774D"/>
    <w:rsid w:val="00C624FD"/>
    <w:rsid w:val="00C6300D"/>
    <w:rsid w:val="00C644F2"/>
    <w:rsid w:val="00C74B03"/>
    <w:rsid w:val="00C83F15"/>
    <w:rsid w:val="00CB22D9"/>
    <w:rsid w:val="00CB2CEA"/>
    <w:rsid w:val="00CD78FC"/>
    <w:rsid w:val="00CF6564"/>
    <w:rsid w:val="00D06EA6"/>
    <w:rsid w:val="00D12A4D"/>
    <w:rsid w:val="00D27A05"/>
    <w:rsid w:val="00D312C4"/>
    <w:rsid w:val="00D76CB7"/>
    <w:rsid w:val="00D81B97"/>
    <w:rsid w:val="00D85B67"/>
    <w:rsid w:val="00D934E0"/>
    <w:rsid w:val="00DC65A9"/>
    <w:rsid w:val="00DD3507"/>
    <w:rsid w:val="00DF1B41"/>
    <w:rsid w:val="00E23280"/>
    <w:rsid w:val="00E35C38"/>
    <w:rsid w:val="00E473DD"/>
    <w:rsid w:val="00E636DF"/>
    <w:rsid w:val="00E831ED"/>
    <w:rsid w:val="00E83820"/>
    <w:rsid w:val="00E916F0"/>
    <w:rsid w:val="00EC3EA6"/>
    <w:rsid w:val="00ED1E2E"/>
    <w:rsid w:val="00EF1960"/>
    <w:rsid w:val="00F00325"/>
    <w:rsid w:val="00F10CE1"/>
    <w:rsid w:val="00F40099"/>
    <w:rsid w:val="00F62914"/>
    <w:rsid w:val="00F70757"/>
    <w:rsid w:val="00F84906"/>
    <w:rsid w:val="00F90809"/>
    <w:rsid w:val="00FA3F46"/>
    <w:rsid w:val="00FC16DA"/>
    <w:rsid w:val="00FC278E"/>
    <w:rsid w:val="00FD710A"/>
    <w:rsid w:val="00FE6D9B"/>
    <w:rsid w:val="00FF0BD6"/>
    <w:rsid w:val="09647CCB"/>
    <w:rsid w:val="0B317210"/>
    <w:rsid w:val="2410F9C7"/>
    <w:rsid w:val="269C150C"/>
    <w:rsid w:val="344429D2"/>
    <w:rsid w:val="351608A7"/>
    <w:rsid w:val="360E364B"/>
    <w:rsid w:val="38FF23D5"/>
    <w:rsid w:val="45D722E0"/>
    <w:rsid w:val="48FF7B26"/>
    <w:rsid w:val="49C45641"/>
    <w:rsid w:val="4A3D54CC"/>
    <w:rsid w:val="54600159"/>
    <w:rsid w:val="553AF730"/>
    <w:rsid w:val="56024C36"/>
    <w:rsid w:val="5F384AC5"/>
    <w:rsid w:val="6B5A538B"/>
    <w:rsid w:val="6DF645F4"/>
    <w:rsid w:val="74095BC0"/>
    <w:rsid w:val="778F03D2"/>
    <w:rsid w:val="77C81F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0" w:semiHidden="0" w:name="List Paragraph"/>
  </w:latentStyles>
  <w:style w:type="paragraph" w:default="1" w:styleId="1">
    <w:name w:val="Normal"/>
    <w:qFormat/>
    <w:uiPriority w:val="0"/>
    <w:pPr>
      <w:suppressAutoHyphens/>
      <w:spacing w:after="200" w:line="288" w:lineRule="auto"/>
    </w:pPr>
    <w:rPr>
      <w:rFonts w:ascii="Calibri" w:hAnsi="Calibri" w:eastAsia="Calibri" w:cs="Noto Sans"/>
      <w:sz w:val="21"/>
      <w:szCs w:val="21"/>
      <w:lang w:val="es-AR" w:eastAsia="es-AR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caption"/>
    <w:basedOn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5">
    <w:name w:val="header"/>
    <w:basedOn w:val="1"/>
    <w:link w:val="10"/>
    <w:qFormat/>
    <w:uiPriority w:val="0"/>
    <w:pPr>
      <w:tabs>
        <w:tab w:val="center" w:pos="4419"/>
        <w:tab w:val="right" w:pos="8838"/>
      </w:tabs>
      <w:spacing w:after="0" w:line="240" w:lineRule="auto"/>
    </w:pPr>
  </w:style>
  <w:style w:type="paragraph" w:styleId="6">
    <w:name w:val="List"/>
    <w:basedOn w:val="7"/>
    <w:qFormat/>
    <w:uiPriority w:val="0"/>
    <w:rPr>
      <w:rFonts w:cs="Lohit Devanagari"/>
    </w:rPr>
  </w:style>
  <w:style w:type="paragraph" w:styleId="7">
    <w:name w:val="Body Text"/>
    <w:basedOn w:val="1"/>
    <w:qFormat/>
    <w:uiPriority w:val="0"/>
    <w:pPr>
      <w:spacing w:after="140" w:line="276" w:lineRule="auto"/>
    </w:pPr>
  </w:style>
  <w:style w:type="paragraph" w:styleId="8">
    <w:name w:val="footer"/>
    <w:basedOn w:val="1"/>
    <w:link w:val="11"/>
    <w:qFormat/>
    <w:uiPriority w:val="0"/>
    <w:pPr>
      <w:tabs>
        <w:tab w:val="center" w:pos="4419"/>
        <w:tab w:val="right" w:pos="8838"/>
      </w:tabs>
      <w:spacing w:after="0" w:line="240" w:lineRule="auto"/>
    </w:pPr>
  </w:style>
  <w:style w:type="paragraph" w:styleId="9">
    <w:name w:val="Title"/>
    <w:basedOn w:val="1"/>
    <w:next w:val="7"/>
    <w:qFormat/>
    <w:uiPriority w:val="1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character" w:customStyle="1" w:styleId="10">
    <w:name w:val="Header Char"/>
    <w:basedOn w:val="2"/>
    <w:link w:val="5"/>
    <w:qFormat/>
    <w:uiPriority w:val="0"/>
    <w:rPr>
      <w:rFonts w:eastAsia="Calibri"/>
      <w:sz w:val="21"/>
      <w:szCs w:val="21"/>
      <w:lang w:eastAsia="es-AR"/>
    </w:rPr>
  </w:style>
  <w:style w:type="character" w:customStyle="1" w:styleId="11">
    <w:name w:val="Footer Char"/>
    <w:basedOn w:val="2"/>
    <w:link w:val="8"/>
    <w:qFormat/>
    <w:uiPriority w:val="0"/>
    <w:rPr>
      <w:rFonts w:eastAsia="Calibri"/>
      <w:sz w:val="21"/>
      <w:szCs w:val="21"/>
      <w:lang w:eastAsia="es-AR"/>
    </w:rPr>
  </w:style>
  <w:style w:type="character" w:customStyle="1" w:styleId="12">
    <w:name w:val="normaltextrun"/>
    <w:basedOn w:val="2"/>
    <w:qFormat/>
    <w:uiPriority w:val="0"/>
  </w:style>
  <w:style w:type="character" w:customStyle="1" w:styleId="13">
    <w:name w:val="Símbolos de numeración"/>
    <w:qFormat/>
    <w:uiPriority w:val="0"/>
  </w:style>
  <w:style w:type="paragraph" w:customStyle="1" w:styleId="14">
    <w:name w:val="Título1"/>
    <w:basedOn w:val="1"/>
    <w:next w:val="7"/>
    <w:qFormat/>
    <w:uiPriority w:val="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customStyle="1" w:styleId="15">
    <w:name w:val="Índice"/>
    <w:basedOn w:val="1"/>
    <w:qFormat/>
    <w:uiPriority w:val="0"/>
    <w:pPr>
      <w:suppressLineNumbers/>
    </w:pPr>
    <w:rPr>
      <w:rFonts w:cs="Lohit Devanagari"/>
    </w:rPr>
  </w:style>
  <w:style w:type="paragraph" w:styleId="16">
    <w:name w:val="List Paragraph"/>
    <w:basedOn w:val="1"/>
    <w:qFormat/>
    <w:uiPriority w:val="0"/>
    <w:pPr>
      <w:ind w:left="720"/>
      <w:contextualSpacing/>
    </w:pPr>
  </w:style>
  <w:style w:type="paragraph" w:customStyle="1" w:styleId="17">
    <w:name w:val="Cabecera y pie"/>
    <w:basedOn w:val="1"/>
    <w:qFormat/>
    <w:uiPriority w:val="0"/>
  </w:style>
  <w:style w:type="paragraph" w:customStyle="1" w:styleId="18">
    <w:name w:val="Contenido de la tabla"/>
    <w:basedOn w:val="1"/>
    <w:qFormat/>
    <w:uiPriority w:val="0"/>
    <w:pPr>
      <w:widowControl w:val="0"/>
      <w:suppressLineNumbers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3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E0A30BDBBD87047A4A56B849D40EE3A" ma:contentTypeVersion="0" ma:contentTypeDescription="Crear nuevo documento." ma:contentTypeScope="" ma:versionID="29e618272a5e25c2a03f54d0b20982d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6f811a6767019e7426d133b42330215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D15B3DF-7EC2-4C1E-984B-BE8A2354B205}">
  <ds:schemaRefs/>
</ds:datastoreItem>
</file>

<file path=customXml/itemProps3.xml><?xml version="1.0" encoding="utf-8"?>
<ds:datastoreItem xmlns:ds="http://schemas.openxmlformats.org/officeDocument/2006/customXml" ds:itemID="{3235D19B-92AA-40D1-A250-F0977FEF6321}">
  <ds:schemaRefs/>
</ds:datastoreItem>
</file>

<file path=customXml/itemProps4.xml><?xml version="1.0" encoding="utf-8"?>
<ds:datastoreItem xmlns:ds="http://schemas.openxmlformats.org/officeDocument/2006/customXml" ds:itemID="{67E9B3C8-8EB5-4E4C-ADEE-70B6197AA4AD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532</Words>
  <Characters>3039</Characters>
  <Lines>25</Lines>
  <Paragraphs>7</Paragraphs>
  <TotalTime>104</TotalTime>
  <ScaleCrop>false</ScaleCrop>
  <LinksUpToDate>false</LinksUpToDate>
  <CharactersWithSpaces>3564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2025-04-17T16:25:00Z</dcterms:created>
  <dc:creator>Jorge Manuel Iriarte Chamorro</dc:creator>
  <cp:lastModifiedBy>Santi</cp:lastModifiedBy>
  <cp:lastPrinted>2025-04-17T17:16:00Z</cp:lastPrinted>
  <dcterms:modified xsi:type="dcterms:W3CDTF">2026-04-14T21:56:01Z</dcterms:modified>
  <cp:revision>157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0x0101002E0A30BDBBD87047A4A56B849D40EE3A</vt:lpwstr>
  </property>
  <property fmtid="{D5CDD505-2E9C-101B-9397-08002B2CF9AE}" pid="3" name="KSOProductBuildVer">
    <vt:lpwstr>2058-12.2.0.23196</vt:lpwstr>
  </property>
  <property fmtid="{D5CDD505-2E9C-101B-9397-08002B2CF9AE}" pid="4" name="ICV">
    <vt:lpwstr>EB06409198ED4C0CAC8142AAC4344AE0_12</vt:lpwstr>
  </property>
</Properties>
</file>