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would you want to write your code in an object-oriented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Writing code in an object-oriented programming (OOP) language provides several advantages. OOP allows for modularity, where different parts of the code can be organized into separate entities (classes and objects) that are easier to manage, maintain and update. It promotes readability because you can create new objects based on existing classes, making your code more efficient and reducing redundancy. Additionally OOP enhances code readability. It allows for easier debugging, testing and collaboration between teams working on different components of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 the difference between a class and an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class is a blueprint or template for creating objects. It defines the attributes (properties) and behaviors (methods) that the objects created from it will have. Think of a class as an idea or a design, like a Train class that has attributes like brand and model and behaviors like moving or stopping. An object, on the other hand, is an instance of that class. It's a specific realization of the class with concrete values. For example, if the Train class is the design, an object would be a specific train, like a NS sprinter. Essentially, a class defines the structure and actions, while objects are actual representations of that structure in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Composition?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Composition is an object oriented programming principle where a complex object is constructed using multiple smaller objects. Instead of writing everything in one large class, composition allows different parts to be separated into their own classes and combined into a bigger structure. For example a Train can contain multiple wheels and seats as its components. Each component is a separate class and together they form a complete Train.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Why do we use Composition?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Composition helps to keep a system well structured and organized by breaking it down into smaller, independent components. This makes the code more readable and modular, as each part has a clear responsibility. By using composition, individual components can be reused in multiple objects, which reduces redundancy and improves efficiency. Additionally, maintainability is improved because modifying one component does not require changes to the entire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do we use Composition in our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use composition in our code, we create objects that contain instances of other objects rather than extending a base class. This enables better code reusability and maintainability.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