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Het</w:t>
      </w:r>
      <w:r w:rsidRPr="00703AD9">
        <w:rPr>
          <w:rFonts w:ascii="Arial" w:eastAsia="Times New Roman" w:hAnsi="Arial" w:cs="Arial"/>
          <w:color w:val="000000"/>
          <w:sz w:val="19"/>
          <w:lang w:val="nl-NL" w:eastAsia="nl-BE"/>
        </w:rPr>
        <w:t> </w:t>
      </w:r>
      <w:r w:rsidRPr="00703AD9">
        <w:rPr>
          <w:rFonts w:ascii="Arial" w:eastAsia="Times New Roman" w:hAnsi="Arial" w:cs="Arial"/>
          <w:b/>
          <w:bCs/>
          <w:color w:val="000000"/>
          <w:sz w:val="19"/>
          <w:szCs w:val="19"/>
          <w:lang w:val="nl-NL" w:eastAsia="nl-BE"/>
        </w:rPr>
        <w:t>ganzenbord</w:t>
      </w:r>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is een klassiek</w:t>
      </w:r>
      <w:r w:rsidRPr="00703AD9">
        <w:rPr>
          <w:rFonts w:ascii="Arial" w:eastAsia="Times New Roman" w:hAnsi="Arial" w:cs="Arial"/>
          <w:color w:val="000000"/>
          <w:sz w:val="19"/>
          <w:lang w:val="nl-NL" w:eastAsia="nl-BE"/>
        </w:rPr>
        <w:t> </w:t>
      </w:r>
      <w:hyperlink r:id="rId5" w:tooltip="Bordspel" w:history="1">
        <w:r w:rsidRPr="00703AD9">
          <w:rPr>
            <w:rFonts w:ascii="Arial" w:eastAsia="Times New Roman" w:hAnsi="Arial" w:cs="Arial"/>
            <w:color w:val="0B0080"/>
            <w:sz w:val="19"/>
            <w:u w:val="single"/>
            <w:lang w:val="nl-NL" w:eastAsia="nl-BE"/>
          </w:rPr>
          <w:t>bordspel</w:t>
        </w:r>
      </w:hyperlink>
      <w:r w:rsidRPr="00703AD9">
        <w:rPr>
          <w:rFonts w:ascii="Arial" w:eastAsia="Times New Roman" w:hAnsi="Arial" w:cs="Arial"/>
          <w:color w:val="000000"/>
          <w:sz w:val="19"/>
          <w:szCs w:val="19"/>
          <w:lang w:val="nl-NL" w:eastAsia="nl-BE"/>
        </w:rPr>
        <w:t>.</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Het bestaat uit een speelbord, een</w:t>
      </w:r>
      <w:r w:rsidRPr="00703AD9">
        <w:rPr>
          <w:rFonts w:ascii="Arial" w:eastAsia="Times New Roman" w:hAnsi="Arial" w:cs="Arial"/>
          <w:color w:val="000000"/>
          <w:sz w:val="19"/>
          <w:lang w:val="nl-NL" w:eastAsia="nl-BE"/>
        </w:rPr>
        <w:t> </w:t>
      </w:r>
      <w:hyperlink r:id="rId6" w:tooltip="Dobbelsteen" w:history="1">
        <w:r w:rsidRPr="00703AD9">
          <w:rPr>
            <w:rFonts w:ascii="Arial" w:eastAsia="Times New Roman" w:hAnsi="Arial" w:cs="Arial"/>
            <w:color w:val="0B0080"/>
            <w:sz w:val="19"/>
            <w:u w:val="single"/>
            <w:lang w:val="nl-NL" w:eastAsia="nl-BE"/>
          </w:rPr>
          <w:t>dobbelsteen</w:t>
        </w:r>
      </w:hyperlink>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en enkele pionnen van verschillende kleuren. De bedoeling van het spel is in zo weinig mogelijk beurten een pion van het begin naar het eind van een reeks velden te voeren, waarbij elke speler in elke beurt zijn pion zoveel velden moet verplaatsen als men ogen gooit met de dobbelstenen. Het speelbord is voorzien van een aantal speciale velden zoals de</w:t>
      </w:r>
      <w:r w:rsidRPr="00703AD9">
        <w:rPr>
          <w:rFonts w:ascii="Arial" w:eastAsia="Times New Roman" w:hAnsi="Arial" w:cs="Arial"/>
          <w:color w:val="000000"/>
          <w:sz w:val="19"/>
          <w:lang w:val="nl-NL" w:eastAsia="nl-BE"/>
        </w:rPr>
        <w:t> </w:t>
      </w:r>
      <w:hyperlink r:id="rId7" w:tooltip="Waterput" w:history="1">
        <w:r w:rsidRPr="00703AD9">
          <w:rPr>
            <w:rFonts w:ascii="Arial" w:eastAsia="Times New Roman" w:hAnsi="Arial" w:cs="Arial"/>
            <w:color w:val="0B0080"/>
            <w:sz w:val="19"/>
            <w:u w:val="single"/>
            <w:lang w:val="nl-NL" w:eastAsia="nl-BE"/>
          </w:rPr>
          <w:t>put</w:t>
        </w:r>
      </w:hyperlink>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en de</w:t>
      </w:r>
      <w:r w:rsidRPr="00703AD9">
        <w:rPr>
          <w:rFonts w:ascii="Arial" w:eastAsia="Times New Roman" w:hAnsi="Arial" w:cs="Arial"/>
          <w:color w:val="000000"/>
          <w:sz w:val="19"/>
          <w:lang w:val="nl-NL" w:eastAsia="nl-BE"/>
        </w:rPr>
        <w:t> </w:t>
      </w:r>
      <w:hyperlink r:id="rId8" w:tooltip="Gevangenis" w:history="1">
        <w:r w:rsidRPr="00703AD9">
          <w:rPr>
            <w:rFonts w:ascii="Arial" w:eastAsia="Times New Roman" w:hAnsi="Arial" w:cs="Arial"/>
            <w:color w:val="0B0080"/>
            <w:sz w:val="19"/>
            <w:u w:val="single"/>
            <w:lang w:val="nl-NL" w:eastAsia="nl-BE"/>
          </w:rPr>
          <w:t>gevangenis</w:t>
        </w:r>
      </w:hyperlink>
      <w:r w:rsidRPr="00703AD9">
        <w:rPr>
          <w:rFonts w:ascii="Arial" w:eastAsia="Times New Roman" w:hAnsi="Arial" w:cs="Arial"/>
          <w:color w:val="000000"/>
          <w:sz w:val="19"/>
          <w:szCs w:val="19"/>
          <w:lang w:val="nl-NL" w:eastAsia="nl-BE"/>
        </w:rPr>
        <w:t>, die de speler hinderen op de weg naar zijn einddoel. Slechts de dobbelsteenworpen zijn bepalend voor de uitslag van het spel en alleen door middel van</w:t>
      </w:r>
      <w:r>
        <w:rPr>
          <w:rFonts w:ascii="Arial" w:eastAsia="Times New Roman" w:hAnsi="Arial" w:cs="Arial"/>
          <w:color w:val="000000"/>
          <w:sz w:val="19"/>
          <w:szCs w:val="19"/>
          <w:lang w:val="nl-NL" w:eastAsia="nl-BE"/>
        </w:rPr>
        <w:t xml:space="preserve"> </w:t>
      </w:r>
      <w:hyperlink r:id="rId9" w:tooltip="Valsspelen" w:history="1">
        <w:proofErr w:type="spellStart"/>
        <w:r w:rsidRPr="00703AD9">
          <w:rPr>
            <w:rFonts w:ascii="Arial" w:eastAsia="Times New Roman" w:hAnsi="Arial" w:cs="Arial"/>
            <w:color w:val="0B0080"/>
            <w:sz w:val="19"/>
            <w:u w:val="single"/>
            <w:lang w:val="nl-NL" w:eastAsia="nl-BE"/>
          </w:rPr>
          <w:t>valsspelen</w:t>
        </w:r>
        <w:proofErr w:type="spellEnd"/>
      </w:hyperlink>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kunnen de deelnemers het spelverloop beïnvloeden en daarmee de kans op winnen verhogen.</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Pr>
          <w:rFonts w:ascii="Arial" w:eastAsia="Times New Roman" w:hAnsi="Arial" w:cs="Arial"/>
          <w:noProof/>
          <w:color w:val="000000"/>
          <w:sz w:val="19"/>
          <w:szCs w:val="19"/>
          <w:lang w:eastAsia="nl-BE"/>
        </w:rPr>
        <w:drawing>
          <wp:anchor distT="0" distB="0" distL="114300" distR="114300" simplePos="0" relativeHeight="251658240" behindDoc="1" locked="0" layoutInCell="1" allowOverlap="1">
            <wp:simplePos x="0" y="0"/>
            <wp:positionH relativeFrom="column">
              <wp:posOffset>3986530</wp:posOffset>
            </wp:positionH>
            <wp:positionV relativeFrom="paragraph">
              <wp:posOffset>-1270</wp:posOffset>
            </wp:positionV>
            <wp:extent cx="2381250" cy="3095625"/>
            <wp:effectExtent l="19050" t="0" r="0" b="0"/>
            <wp:wrapTight wrapText="bothSides">
              <wp:wrapPolygon edited="0">
                <wp:start x="-173" y="0"/>
                <wp:lineTo x="-173" y="21534"/>
                <wp:lineTo x="21600" y="21534"/>
                <wp:lineTo x="21600" y="0"/>
                <wp:lineTo x="-173" y="0"/>
              </wp:wrapPolygon>
            </wp:wrapTight>
            <wp:docPr id="1" name="Afbeelding 1" descr="El juego de la Oca - Juan Francisco Piferrer - Barcelon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juego de la Oca - Juan Francisco Piferrer - Barcelona.jpg">
                      <a:hlinkClick r:id="rId10"/>
                    </pic:cNvPr>
                    <pic:cNvPicPr>
                      <a:picLocks noChangeAspect="1" noChangeArrowheads="1"/>
                    </pic:cNvPicPr>
                  </pic:nvPicPr>
                  <pic:blipFill>
                    <a:blip r:embed="rId11" cstate="print"/>
                    <a:srcRect/>
                    <a:stretch>
                      <a:fillRect/>
                    </a:stretch>
                  </pic:blipFill>
                  <pic:spPr bwMode="auto">
                    <a:xfrm>
                      <a:off x="0" y="0"/>
                      <a:ext cx="2381250" cy="3095625"/>
                    </a:xfrm>
                    <a:prstGeom prst="rect">
                      <a:avLst/>
                    </a:prstGeom>
                    <a:noFill/>
                    <a:ln w="9525">
                      <a:noFill/>
                      <a:miter lim="800000"/>
                      <a:headEnd/>
                      <a:tailEnd/>
                    </a:ln>
                  </pic:spPr>
                </pic:pic>
              </a:graphicData>
            </a:graphic>
          </wp:anchor>
        </w:drawing>
      </w:r>
      <w:r w:rsidRPr="00703AD9">
        <w:rPr>
          <w:rFonts w:ascii="Arial" w:eastAsia="Times New Roman" w:hAnsi="Arial" w:cs="Arial"/>
          <w:color w:val="000000"/>
          <w:sz w:val="19"/>
          <w:szCs w:val="19"/>
          <w:lang w:val="nl-NL" w:eastAsia="nl-BE"/>
        </w:rPr>
        <w:t>Er bestaan veel verschillende uitvoeringen van het spel, maar de indeling van het bord is steeds dezelfde.</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Ganzenbord heeft een speelvlak van</w:t>
      </w:r>
      <w:r w:rsidRPr="00703AD9">
        <w:rPr>
          <w:rFonts w:ascii="Arial" w:eastAsia="Times New Roman" w:hAnsi="Arial" w:cs="Arial"/>
          <w:color w:val="000000"/>
          <w:sz w:val="19"/>
          <w:lang w:val="nl-NL" w:eastAsia="nl-BE"/>
        </w:rPr>
        <w:t> </w:t>
      </w:r>
      <w:hyperlink r:id="rId12" w:tooltip="63 (getal)" w:history="1">
        <w:r w:rsidRPr="00703AD9">
          <w:rPr>
            <w:rFonts w:ascii="Arial" w:eastAsia="Times New Roman" w:hAnsi="Arial" w:cs="Arial"/>
            <w:color w:val="0B0080"/>
            <w:sz w:val="19"/>
            <w:u w:val="single"/>
            <w:lang w:val="nl-NL" w:eastAsia="nl-BE"/>
          </w:rPr>
          <w:t>63</w:t>
        </w:r>
      </w:hyperlink>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velden, het</w:t>
      </w:r>
      <w:r w:rsidRPr="00703AD9">
        <w:rPr>
          <w:rFonts w:ascii="Arial" w:eastAsia="Times New Roman" w:hAnsi="Arial" w:cs="Arial"/>
          <w:color w:val="000000"/>
          <w:sz w:val="19"/>
          <w:lang w:val="nl-NL" w:eastAsia="nl-BE"/>
        </w:rPr>
        <w:t> </w:t>
      </w:r>
      <w:hyperlink r:id="rId13" w:tooltip="Product (wiskunde)" w:history="1">
        <w:r w:rsidRPr="00703AD9">
          <w:rPr>
            <w:rFonts w:ascii="Arial" w:eastAsia="Times New Roman" w:hAnsi="Arial" w:cs="Arial"/>
            <w:color w:val="0B0080"/>
            <w:sz w:val="19"/>
            <w:u w:val="single"/>
            <w:lang w:val="nl-NL" w:eastAsia="nl-BE"/>
          </w:rPr>
          <w:t>product</w:t>
        </w:r>
      </w:hyperlink>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van de twee symbolische getallen</w:t>
      </w:r>
      <w:r w:rsidRPr="00703AD9">
        <w:rPr>
          <w:rFonts w:ascii="Arial" w:eastAsia="Times New Roman" w:hAnsi="Arial" w:cs="Arial"/>
          <w:color w:val="000000"/>
          <w:sz w:val="19"/>
          <w:lang w:val="nl-NL" w:eastAsia="nl-BE"/>
        </w:rPr>
        <w:t> </w:t>
      </w:r>
      <w:hyperlink r:id="rId14" w:tooltip="7 (getal)" w:history="1">
        <w:r w:rsidRPr="00703AD9">
          <w:rPr>
            <w:rFonts w:ascii="Arial" w:eastAsia="Times New Roman" w:hAnsi="Arial" w:cs="Arial"/>
            <w:color w:val="0B0080"/>
            <w:sz w:val="19"/>
            <w:u w:val="single"/>
            <w:lang w:val="nl-NL" w:eastAsia="nl-BE"/>
          </w:rPr>
          <w:t>7</w:t>
        </w:r>
      </w:hyperlink>
      <w:r w:rsidRPr="00703AD9">
        <w:rPr>
          <w:rFonts w:ascii="Arial" w:eastAsia="Times New Roman" w:hAnsi="Arial" w:cs="Arial"/>
          <w:color w:val="000000"/>
          <w:sz w:val="19"/>
          <w:lang w:val="nl-NL" w:eastAsia="nl-BE"/>
        </w:rPr>
        <w:t> </w:t>
      </w:r>
      <w:r w:rsidRPr="00703AD9">
        <w:rPr>
          <w:rFonts w:ascii="Arial" w:eastAsia="Times New Roman" w:hAnsi="Arial" w:cs="Arial"/>
          <w:color w:val="000000"/>
          <w:sz w:val="19"/>
          <w:szCs w:val="19"/>
          <w:lang w:val="nl-NL" w:eastAsia="nl-BE"/>
        </w:rPr>
        <w:t>en</w:t>
      </w:r>
      <w:r w:rsidRPr="00703AD9">
        <w:rPr>
          <w:rFonts w:ascii="Arial" w:eastAsia="Times New Roman" w:hAnsi="Arial" w:cs="Arial"/>
          <w:color w:val="000000"/>
          <w:sz w:val="19"/>
          <w:lang w:val="nl-NL" w:eastAsia="nl-BE"/>
        </w:rPr>
        <w:t> </w:t>
      </w:r>
      <w:hyperlink r:id="rId15" w:tooltip="9 (getal)" w:history="1">
        <w:r w:rsidRPr="00703AD9">
          <w:rPr>
            <w:rFonts w:ascii="Arial" w:eastAsia="Times New Roman" w:hAnsi="Arial" w:cs="Arial"/>
            <w:color w:val="0B0080"/>
            <w:sz w:val="19"/>
            <w:u w:val="single"/>
            <w:lang w:val="nl-NL" w:eastAsia="nl-BE"/>
          </w:rPr>
          <w:t>9</w:t>
        </w:r>
      </w:hyperlink>
      <w:r w:rsidRPr="00703AD9">
        <w:rPr>
          <w:rFonts w:ascii="Arial" w:eastAsia="Times New Roman" w:hAnsi="Arial" w:cs="Arial"/>
          <w:color w:val="000000"/>
          <w:sz w:val="19"/>
          <w:szCs w:val="19"/>
          <w:lang w:val="nl-NL" w:eastAsia="nl-BE"/>
        </w:rPr>
        <w:t>.</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Vakjes met een speciale betekenis zijn: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30"/>
        <w:gridCol w:w="1369"/>
        <w:gridCol w:w="3965"/>
      </w:tblGrid>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703AD9" w:rsidRPr="00703AD9" w:rsidRDefault="00703AD9" w:rsidP="00703AD9">
            <w:pPr>
              <w:spacing w:before="240" w:after="240" w:line="240" w:lineRule="auto"/>
              <w:jc w:val="center"/>
              <w:rPr>
                <w:rFonts w:ascii="Times New Roman" w:eastAsia="Times New Roman" w:hAnsi="Times New Roman" w:cs="Times New Roman"/>
                <w:b/>
                <w:bCs/>
                <w:color w:val="000000"/>
                <w:sz w:val="20"/>
                <w:szCs w:val="20"/>
                <w:lang w:eastAsia="nl-BE"/>
              </w:rPr>
            </w:pPr>
            <w:r w:rsidRPr="00703AD9">
              <w:rPr>
                <w:rFonts w:ascii="Times New Roman" w:eastAsia="Times New Roman" w:hAnsi="Times New Roman" w:cs="Times New Roman"/>
                <w:b/>
                <w:bCs/>
                <w:color w:val="000000"/>
                <w:sz w:val="20"/>
                <w:szCs w:val="20"/>
                <w:lang w:eastAsia="nl-BE"/>
              </w:rPr>
              <w:t>nummer</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703AD9" w:rsidRPr="00703AD9" w:rsidRDefault="00703AD9" w:rsidP="00703AD9">
            <w:pPr>
              <w:spacing w:before="240" w:after="240" w:line="240" w:lineRule="auto"/>
              <w:jc w:val="center"/>
              <w:rPr>
                <w:rFonts w:ascii="Times New Roman" w:eastAsia="Times New Roman" w:hAnsi="Times New Roman" w:cs="Times New Roman"/>
                <w:b/>
                <w:bCs/>
                <w:color w:val="000000"/>
                <w:sz w:val="20"/>
                <w:szCs w:val="20"/>
                <w:lang w:eastAsia="nl-BE"/>
              </w:rPr>
            </w:pPr>
            <w:r w:rsidRPr="00703AD9">
              <w:rPr>
                <w:rFonts w:ascii="Times New Roman" w:eastAsia="Times New Roman" w:hAnsi="Times New Roman" w:cs="Times New Roman"/>
                <w:b/>
                <w:bCs/>
                <w:color w:val="000000"/>
                <w:sz w:val="20"/>
                <w:szCs w:val="20"/>
                <w:lang w:eastAsia="nl-BE"/>
              </w:rPr>
              <w:t>naam</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703AD9" w:rsidRPr="00703AD9" w:rsidRDefault="00703AD9" w:rsidP="00703AD9">
            <w:pPr>
              <w:spacing w:before="240" w:after="240" w:line="240" w:lineRule="auto"/>
              <w:jc w:val="center"/>
              <w:rPr>
                <w:rFonts w:ascii="Times New Roman" w:eastAsia="Times New Roman" w:hAnsi="Times New Roman" w:cs="Times New Roman"/>
                <w:b/>
                <w:bCs/>
                <w:color w:val="000000"/>
                <w:sz w:val="20"/>
                <w:szCs w:val="20"/>
                <w:lang w:eastAsia="nl-BE"/>
              </w:rPr>
            </w:pPr>
            <w:r w:rsidRPr="00703AD9">
              <w:rPr>
                <w:rFonts w:ascii="Times New Roman" w:eastAsia="Times New Roman" w:hAnsi="Times New Roman" w:cs="Times New Roman"/>
                <w:b/>
                <w:bCs/>
                <w:color w:val="000000"/>
                <w:sz w:val="20"/>
                <w:szCs w:val="20"/>
                <w:lang w:eastAsia="nl-BE"/>
              </w:rPr>
              <w:t>betekenis</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brug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Ga verder naar 12</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herberg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Een beurt overslaan</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put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Wie hier komt moet er blijven tot een andere speler er komt. Degene die er het eerst was speelt dan verder.</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doolhof of doornstruik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Terug naar 39</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gevangenis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Zelfde als 31</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dood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Terug naar begin, opnieuw beginnen</w:t>
            </w:r>
          </w:p>
        </w:tc>
      </w:tr>
      <w:tr w:rsidR="00703AD9" w:rsidRPr="00703AD9" w:rsidTr="00703AD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einde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03AD9" w:rsidRPr="00703AD9" w:rsidRDefault="00703AD9" w:rsidP="00703AD9">
            <w:pPr>
              <w:spacing w:before="240" w:after="240" w:line="240" w:lineRule="auto"/>
              <w:rPr>
                <w:rFonts w:ascii="Times New Roman" w:eastAsia="Times New Roman" w:hAnsi="Times New Roman" w:cs="Times New Roman"/>
                <w:color w:val="000000"/>
                <w:sz w:val="20"/>
                <w:szCs w:val="20"/>
                <w:lang w:eastAsia="nl-BE"/>
              </w:rPr>
            </w:pPr>
            <w:r w:rsidRPr="00703AD9">
              <w:rPr>
                <w:rFonts w:ascii="Times New Roman" w:eastAsia="Times New Roman" w:hAnsi="Times New Roman" w:cs="Times New Roman"/>
                <w:color w:val="000000"/>
                <w:sz w:val="20"/>
                <w:szCs w:val="20"/>
                <w:lang w:eastAsia="nl-BE"/>
              </w:rPr>
              <w:t>Wie hier als eerste komt heeft gewonnen</w:t>
            </w:r>
          </w:p>
        </w:tc>
      </w:tr>
    </w:tbl>
    <w:p w:rsidR="00703AD9" w:rsidRDefault="00703AD9" w:rsidP="00703AD9">
      <w:pPr>
        <w:spacing w:before="96" w:after="120" w:line="360" w:lineRule="atLeast"/>
        <w:rPr>
          <w:rFonts w:ascii="Arial" w:eastAsia="Times New Roman" w:hAnsi="Arial" w:cs="Arial"/>
          <w:color w:val="000000"/>
          <w:sz w:val="19"/>
          <w:szCs w:val="19"/>
          <w:lang w:val="nl-NL" w:eastAsia="nl-BE"/>
        </w:rPr>
      </w:pPr>
    </w:p>
    <w:p w:rsidR="00703AD9" w:rsidRDefault="00703AD9" w:rsidP="00703AD9">
      <w:pPr>
        <w:spacing w:before="96" w:after="120" w:line="360" w:lineRule="atLeast"/>
        <w:rPr>
          <w:rFonts w:ascii="Arial" w:eastAsia="Times New Roman" w:hAnsi="Arial" w:cs="Arial"/>
          <w:color w:val="000000"/>
          <w:sz w:val="19"/>
          <w:szCs w:val="19"/>
          <w:lang w:val="nl-NL" w:eastAsia="nl-BE"/>
        </w:rPr>
      </w:pP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lastRenderedPageBreak/>
        <w:t>Op sommige hokjes staat een gans afgebeeld. Het zijn die van de negenvouden en de negenvouden minus vier, dus de hokjes 5, 9, 14, 18, 23, 27, 32, 36, 41, 45, 50, 54, 59. Wie hierop terechtkomt, moet hetzelfde aantal ogen verder tellen. Het is dus niet mogelijk dat een speler zijn beurt beëindigt op een hokje met een gans.</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Wie te veel ogen gooit en daardoor voorbij 63 zou spelen, moet vanaf 63 weer terugspelen. Dit vergroot het risico dat men op het gevreesde hokje 58 of 52 terechtkomt. Komt men bij het terugtellen op een hokje met een gans, dan telt men weer het gegooide aantal ogen terug. Wie bijvoorbeeld op 60 staat en 7 gooit, komt in de gevangenis.</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Wie bij de eerste worp een 5 en een 4 gooit, gaat meteen door naar 53. Wie bij de eerste worp een 6 en een 3 gooit, gaat door naar 26. Als deze regel er niet was, zouden deze spelers, via de ganzen, meteen doorlopen naar het einde.</w:t>
      </w:r>
    </w:p>
    <w:p w:rsidR="00703AD9" w:rsidRPr="00703AD9" w:rsidRDefault="00703AD9" w:rsidP="00703AD9">
      <w:pPr>
        <w:spacing w:before="96" w:after="120" w:line="360" w:lineRule="atLeast"/>
        <w:rPr>
          <w:rFonts w:ascii="Arial" w:eastAsia="Times New Roman" w:hAnsi="Arial" w:cs="Arial"/>
          <w:color w:val="000000"/>
          <w:sz w:val="19"/>
          <w:szCs w:val="19"/>
          <w:lang w:val="nl-NL" w:eastAsia="nl-BE"/>
        </w:rPr>
      </w:pPr>
      <w:r w:rsidRPr="00703AD9">
        <w:rPr>
          <w:rFonts w:ascii="Arial" w:eastAsia="Times New Roman" w:hAnsi="Arial" w:cs="Arial"/>
          <w:color w:val="000000"/>
          <w:sz w:val="19"/>
          <w:szCs w:val="19"/>
          <w:lang w:val="nl-NL" w:eastAsia="nl-BE"/>
        </w:rPr>
        <w:t>Als twee spelers het spel spelen, kan het mogelijk zijn dat één speler in de put terechtkomt en de ander in de gevangenis. Er is dan geen mogelijkheid meer om er een andere speler te laten komen, waardoor de partij in een gelijkspel eindigt. Dit is echter een zeldzame situatie</w:t>
      </w:r>
    </w:p>
    <w:p w:rsidR="00B22F17" w:rsidRDefault="00B22F17"/>
    <w:sectPr w:rsidR="00B22F17" w:rsidSect="00B22F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974DD"/>
    <w:multiLevelType w:val="multilevel"/>
    <w:tmpl w:val="BC7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03AD9"/>
    <w:rsid w:val="00703AD9"/>
    <w:rsid w:val="00B22F1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2F17"/>
  </w:style>
  <w:style w:type="paragraph" w:styleId="Kop1">
    <w:name w:val="heading 1"/>
    <w:basedOn w:val="Standaard"/>
    <w:link w:val="Kop1Char"/>
    <w:uiPriority w:val="9"/>
    <w:qFormat/>
    <w:rsid w:val="00703A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703AD9"/>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3AD9"/>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703AD9"/>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semiHidden/>
    <w:unhideWhenUsed/>
    <w:rsid w:val="00703AD9"/>
    <w:rPr>
      <w:color w:val="0000FF"/>
      <w:u w:val="single"/>
    </w:rPr>
  </w:style>
  <w:style w:type="paragraph" w:styleId="Normaalweb">
    <w:name w:val="Normal (Web)"/>
    <w:basedOn w:val="Standaard"/>
    <w:uiPriority w:val="99"/>
    <w:semiHidden/>
    <w:unhideWhenUsed/>
    <w:rsid w:val="00703AD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703AD9"/>
  </w:style>
  <w:style w:type="character" w:customStyle="1" w:styleId="toctoggle">
    <w:name w:val="toctoggle"/>
    <w:basedOn w:val="Standaardalinea-lettertype"/>
    <w:rsid w:val="00703AD9"/>
  </w:style>
  <w:style w:type="character" w:customStyle="1" w:styleId="tocnumber">
    <w:name w:val="tocnumber"/>
    <w:basedOn w:val="Standaardalinea-lettertype"/>
    <w:rsid w:val="00703AD9"/>
  </w:style>
  <w:style w:type="character" w:customStyle="1" w:styleId="toctext">
    <w:name w:val="toctext"/>
    <w:basedOn w:val="Standaardalinea-lettertype"/>
    <w:rsid w:val="00703AD9"/>
  </w:style>
  <w:style w:type="character" w:customStyle="1" w:styleId="mw-headline">
    <w:name w:val="mw-headline"/>
    <w:basedOn w:val="Standaardalinea-lettertype"/>
    <w:rsid w:val="00703AD9"/>
  </w:style>
  <w:style w:type="character" w:customStyle="1" w:styleId="mw-editsection">
    <w:name w:val="mw-editsection"/>
    <w:basedOn w:val="Standaardalinea-lettertype"/>
    <w:rsid w:val="00703AD9"/>
  </w:style>
  <w:style w:type="character" w:customStyle="1" w:styleId="mw-editsection-bracket">
    <w:name w:val="mw-editsection-bracket"/>
    <w:basedOn w:val="Standaardalinea-lettertype"/>
    <w:rsid w:val="00703AD9"/>
  </w:style>
  <w:style w:type="paragraph" w:styleId="Ballontekst">
    <w:name w:val="Balloon Text"/>
    <w:basedOn w:val="Standaard"/>
    <w:link w:val="BallontekstChar"/>
    <w:uiPriority w:val="99"/>
    <w:semiHidden/>
    <w:unhideWhenUsed/>
    <w:rsid w:val="00703A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03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8214">
      <w:bodyDiv w:val="1"/>
      <w:marLeft w:val="0"/>
      <w:marRight w:val="0"/>
      <w:marTop w:val="0"/>
      <w:marBottom w:val="0"/>
      <w:divBdr>
        <w:top w:val="none" w:sz="0" w:space="0" w:color="auto"/>
        <w:left w:val="none" w:sz="0" w:space="0" w:color="auto"/>
        <w:bottom w:val="none" w:sz="0" w:space="0" w:color="auto"/>
        <w:right w:val="none" w:sz="0" w:space="0" w:color="auto"/>
      </w:divBdr>
      <w:divsChild>
        <w:div w:id="1316571283">
          <w:marLeft w:val="0"/>
          <w:marRight w:val="0"/>
          <w:marTop w:val="0"/>
          <w:marBottom w:val="0"/>
          <w:divBdr>
            <w:top w:val="none" w:sz="0" w:space="0" w:color="auto"/>
            <w:left w:val="none" w:sz="0" w:space="0" w:color="auto"/>
            <w:bottom w:val="none" w:sz="0" w:space="0" w:color="auto"/>
            <w:right w:val="none" w:sz="0" w:space="0" w:color="auto"/>
          </w:divBdr>
          <w:divsChild>
            <w:div w:id="702092471">
              <w:marLeft w:val="0"/>
              <w:marRight w:val="0"/>
              <w:marTop w:val="0"/>
              <w:marBottom w:val="0"/>
              <w:divBdr>
                <w:top w:val="none" w:sz="0" w:space="0" w:color="auto"/>
                <w:left w:val="none" w:sz="0" w:space="0" w:color="auto"/>
                <w:bottom w:val="none" w:sz="0" w:space="0" w:color="auto"/>
                <w:right w:val="none" w:sz="0" w:space="0" w:color="auto"/>
              </w:divBdr>
              <w:divsChild>
                <w:div w:id="984353979">
                  <w:marLeft w:val="0"/>
                  <w:marRight w:val="0"/>
                  <w:marTop w:val="0"/>
                  <w:marBottom w:val="0"/>
                  <w:divBdr>
                    <w:top w:val="single" w:sz="6" w:space="5" w:color="AAAAAA"/>
                    <w:left w:val="single" w:sz="6" w:space="5" w:color="AAAAAA"/>
                    <w:bottom w:val="single" w:sz="6" w:space="5" w:color="AAAAAA"/>
                    <w:right w:val="single" w:sz="6" w:space="5" w:color="AAAAAA"/>
                  </w:divBdr>
                </w:div>
                <w:div w:id="1906640527">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Gevangenis" TargetMode="External"/><Relationship Id="rId13" Type="http://schemas.openxmlformats.org/officeDocument/2006/relationships/hyperlink" Target="http://nl.wikipedia.org/wiki/Product_(wiskunde)" TargetMode="External"/><Relationship Id="rId3" Type="http://schemas.openxmlformats.org/officeDocument/2006/relationships/settings" Target="settings.xml"/><Relationship Id="rId7" Type="http://schemas.openxmlformats.org/officeDocument/2006/relationships/hyperlink" Target="http://nl.wikipedia.org/wiki/Waterput" TargetMode="External"/><Relationship Id="rId12" Type="http://schemas.openxmlformats.org/officeDocument/2006/relationships/hyperlink" Target="http://nl.wikipedia.org/wiki/63_(ge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l.wikipedia.org/wiki/Dobbelsteen" TargetMode="External"/><Relationship Id="rId11" Type="http://schemas.openxmlformats.org/officeDocument/2006/relationships/image" Target="media/image1.jpeg"/><Relationship Id="rId5" Type="http://schemas.openxmlformats.org/officeDocument/2006/relationships/hyperlink" Target="http://nl.wikipedia.org/wiki/Bordspel" TargetMode="External"/><Relationship Id="rId15" Type="http://schemas.openxmlformats.org/officeDocument/2006/relationships/hyperlink" Target="http://nl.wikipedia.org/wiki/9_(getal)" TargetMode="External"/><Relationship Id="rId10" Type="http://schemas.openxmlformats.org/officeDocument/2006/relationships/hyperlink" Target="http://commons.wikimedia.org/wiki/File:El_juego_de_la_Oca_-_Juan_Francisco_Piferrer_-_Barcelona.jpg" TargetMode="External"/><Relationship Id="rId4" Type="http://schemas.openxmlformats.org/officeDocument/2006/relationships/webSettings" Target="webSettings.xml"/><Relationship Id="rId9" Type="http://schemas.openxmlformats.org/officeDocument/2006/relationships/hyperlink" Target="http://nl.wikipedia.org/wiki/Valsspelen" TargetMode="External"/><Relationship Id="rId14" Type="http://schemas.openxmlformats.org/officeDocument/2006/relationships/hyperlink" Target="http://nl.wikipedia.org/wiki/7_(geta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484</Words>
  <Characters>2666</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Heyvaert</dc:creator>
  <cp:lastModifiedBy>Kevin Heyvaert</cp:lastModifiedBy>
  <cp:revision>1</cp:revision>
  <dcterms:created xsi:type="dcterms:W3CDTF">2013-09-30T14:18:00Z</dcterms:created>
  <dcterms:modified xsi:type="dcterms:W3CDTF">2013-09-30T14:28:00Z</dcterms:modified>
</cp:coreProperties>
</file>