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ind w:left="0" w:hanging="2"/>
        <w:rPr>
          <w:rFonts w:ascii="Arial" w:cs="Arial" w:eastAsia="Arial" w:hAnsi="Arial"/>
          <w:color w:val="000000"/>
          <w:sz w:val="22"/>
          <w:szCs w:val="22"/>
        </w:rPr>
      </w:pPr>
      <w:r w:rsidDel="00000000" w:rsidR="00000000" w:rsidRPr="00000000">
        <w:rPr>
          <w:rtl w:val="0"/>
        </w:rPr>
      </w:r>
    </w:p>
    <w:tbl>
      <w:tblPr>
        <w:tblStyle w:val="Table1"/>
        <w:tblW w:w="18939.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4"/>
        <w:gridCol w:w="1265"/>
        <w:gridCol w:w="1144"/>
        <w:gridCol w:w="2269"/>
        <w:gridCol w:w="227"/>
        <w:gridCol w:w="682"/>
        <w:gridCol w:w="3201"/>
        <w:gridCol w:w="1701"/>
        <w:gridCol w:w="561"/>
        <w:gridCol w:w="1424"/>
        <w:gridCol w:w="985"/>
        <w:gridCol w:w="1992"/>
        <w:gridCol w:w="992"/>
        <w:gridCol w:w="1822"/>
        <w:tblGridChange w:id="0">
          <w:tblGrid>
            <w:gridCol w:w="674"/>
            <w:gridCol w:w="1265"/>
            <w:gridCol w:w="1144"/>
            <w:gridCol w:w="2269"/>
            <w:gridCol w:w="227"/>
            <w:gridCol w:w="682"/>
            <w:gridCol w:w="3201"/>
            <w:gridCol w:w="1701"/>
            <w:gridCol w:w="561"/>
            <w:gridCol w:w="1424"/>
            <w:gridCol w:w="985"/>
            <w:gridCol w:w="1992"/>
            <w:gridCol w:w="992"/>
            <w:gridCol w:w="1822"/>
          </w:tblGrid>
        </w:tblGridChange>
      </w:tblGrid>
      <w:tr>
        <w:trPr>
          <w:cantSplit w:val="0"/>
          <w:trHeight w:val="368"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ind w:left="2" w:hanging="4"/>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b w:val="1"/>
                <w:sz w:val="36"/>
                <w:szCs w:val="36"/>
                <w:rtl w:val="0"/>
              </w:rPr>
              <w:t xml:space="preserve">E.E.S.T. N° 6 “Chacabuco”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ind w:left="0" w:hanging="2"/>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Materia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Instalación, Mantenimiento y Reparación de Sistemas Computacionales (IMC)</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ind w:left="0" w:hanging="2"/>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Curso:  7mo. 3ra.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ind w:left="0" w:hanging="2"/>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Profesor: Jorge Izaguirre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ind w:left="2" w:hanging="4"/>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b w:val="1"/>
                <w:sz w:val="36"/>
                <w:szCs w:val="36"/>
                <w:rtl w:val="0"/>
              </w:rPr>
              <w:t xml:space="preserve">Año 2025</w:t>
            </w:r>
            <w:r w:rsidDel="00000000" w:rsidR="00000000" w:rsidRPr="00000000">
              <w:rPr>
                <w:rtl w:val="0"/>
              </w:rPr>
            </w:r>
          </w:p>
        </w:tc>
      </w:tr>
      <w:tr>
        <w:trPr>
          <w:cantSplit w:val="0"/>
          <w:trHeight w:val="368" w:hRule="atLeast"/>
          <w:tblHeader w:val="0"/>
        </w:trPr>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ind w:left="1" w:hanging="3"/>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b w:val="1"/>
                <w:sz w:val="28"/>
                <w:szCs w:val="28"/>
                <w:rtl w:val="0"/>
              </w:rPr>
              <w:t xml:space="preserve">DEBERÁ CUMPLIR CON LOS CONTENIDOS ESTABLECIDOS INSTITUCIONALMENTE, BASADOS EN LAS RES. 3828/09 - RES.5655/24 Y NORMATIVA VIGENTE</w:t>
            </w:r>
            <w:r w:rsidDel="00000000" w:rsidR="00000000" w:rsidRPr="00000000">
              <w:rPr>
                <w:rtl w:val="0"/>
              </w:rPr>
            </w:r>
          </w:p>
        </w:tc>
      </w:tr>
    </w:tbl>
    <w:p w:rsidR="00000000" w:rsidDel="00000000" w:rsidP="00000000" w:rsidRDefault="00000000" w:rsidRPr="00000000" w14:paraId="0000001E">
      <w:pPr>
        <w:ind w:left="0" w:hanging="2"/>
        <w:rPr>
          <w:rFonts w:ascii="Arial Narrow" w:cs="Arial Narrow" w:eastAsia="Arial Narrow" w:hAnsi="Arial Narrow"/>
        </w:rPr>
      </w:pPr>
      <w:r w:rsidDel="00000000" w:rsidR="00000000" w:rsidRPr="00000000">
        <w:rPr>
          <w:rtl w:val="0"/>
        </w:rPr>
      </w:r>
    </w:p>
    <w:tbl>
      <w:tblPr>
        <w:tblStyle w:val="Table2"/>
        <w:tblW w:w="18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35"/>
        <w:gridCol w:w="945"/>
        <w:gridCol w:w="1035"/>
        <w:gridCol w:w="2430"/>
        <w:gridCol w:w="2430"/>
        <w:gridCol w:w="2565"/>
        <w:gridCol w:w="2295"/>
        <w:gridCol w:w="2430"/>
        <w:gridCol w:w="2430"/>
        <w:tblGridChange w:id="0">
          <w:tblGrid>
            <w:gridCol w:w="825"/>
            <w:gridCol w:w="1335"/>
            <w:gridCol w:w="945"/>
            <w:gridCol w:w="1035"/>
            <w:gridCol w:w="2430"/>
            <w:gridCol w:w="2430"/>
            <w:gridCol w:w="2565"/>
            <w:gridCol w:w="2295"/>
            <w:gridCol w:w="2430"/>
            <w:gridCol w:w="243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Cuatrimestres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EJE TEMÁTICO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TIEMPO (Aprox)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Cantidad de clases (Aprox)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CONTENIDOS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ACTIVIDADES</w:t>
            </w:r>
          </w:p>
          <w:p w:rsidR="00000000" w:rsidDel="00000000" w:rsidP="00000000" w:rsidRDefault="00000000" w:rsidRPr="00000000" w14:paraId="00000025">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(Especificar uso de celular)</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TRABAJO PRÁCTICO DE CARÁCTER OBLIGATORIO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TÉCNICAS OPERATIVAS O CAPACIDADES A TRABAJAR</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RECURSOS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METODOLOGÍA</w:t>
            </w:r>
          </w:p>
          <w:p w:rsidR="00000000" w:rsidDel="00000000" w:rsidP="00000000" w:rsidRDefault="00000000" w:rsidRPr="00000000" w14:paraId="0000002A">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 EVALUACIÓN</w:t>
            </w:r>
          </w:p>
        </w:tc>
      </w:tr>
      <w:tr>
        <w:trPr>
          <w:cantSplit w:val="0"/>
          <w:trHeight w:val="21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Unidad 1: Mantenimiento de Sistemas Computacionales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16 hs.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 Clases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F">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mantenimiento. Clasificación (preventivo, correctivo, predictivo, proactivo). Normas de seguridad e higiene en el taller. Herramientas del técnico. Documentación del proceso: planillas, registros, informes técnicos. Protocolos de mantenimiento estandarizados.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Clase teórica introductoria. Demostración de uso de herramientas y EPP. Práctica de identificación de riesgos. Elaboración de checklists de mantenimiento preventivo. Uso del celular para buscar manuales/protocolos de seguridad online y documentar procesos con fotos/videos.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de un protocolo de mantenimiento preventivo documentado para un PC de escritorio del taller, incluyendo checklist y registro fotográfico (puede usarse celular).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y uso de herramientas. Aplicación de normas de seguridad. Elaboración de documentación técnica. Búsqueda y selección de información técnica.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Pizarrón, Proyector, PC de escritorio (varias), Herramientas de mano (destornilladores, pinzas, pulsera antiestática), Elementos de Protección Personal (EPP), Manuales, Planillas impresas o digitales, Acceso a Internet, Celulares de alumnos.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Observación directa del desempeño en el taller. Evaluación de trabajos prácticos (protocolos, informes). Participación en clase. Evaluación escrita sobre conceptos teóricos y normas de seguridad.</w:t>
            </w:r>
          </w:p>
        </w:tc>
      </w:tr>
      <w:tr>
        <w:trPr>
          <w:cantSplit w:val="0"/>
          <w:trHeight w:val="21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Unidad 2: Instalación y Actualización de Equipos PC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24 hs.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6 Clases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del PC (Gabinete, Fuente, Motherboard, CPU, RAM, Discos, Placas de expansión). Criterios de selección de componentes para armado y actualización. Proceso de ensamble de un PC. Configuración inicial (BIOS/UEFI). Instalación de Sistema Operativo y Drivers.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A">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física de componentes. Desarme y arme completo de PCs de escritorio. Práctica de instalación de CPU, RAM, placas. Búsqueda de compatibilidad de componentes online (uso de celular). Instalación de SO (Windows/Linux) desde USB/DVD. Búsqueda e instalación de drivers.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Armado completo de un PC funcional a partir de componentes provistos, instalación de SO y drivers básicos. Justificación escrita de la selección de componentes para un escenario de actualización dado (ej. PC gamer de entrada, PC de oficina). Incluir presupuesto estimado (buscar precios online con celular).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Reconocimiento e instalación de hardware. Interpretación de especificaciones técnicas. Resolución de problemas de compatibilidad. Secuenciación de tareas de ensamble. Instalación y configuración de software base.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PCs de escritorio para desarme/arme, Componentes variados (Motherboards, CPUs, RAMs, Fuentes, Discos, etc.), Pendrives booteables con SO, Software de diagnóstico básico, Acceso a Internet, Manuales de componentes, Celulares de alumnos.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Evaluación del proceso de ensamble (checklist de pasos). Evaluación del equipo ensamblado (funcionalidad). Defensa oral de la selección de componentes. Evaluación de la instalación de SO y drivers.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Cuatrimestres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EJE TEMÁTICO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TIEMPO (Aprox)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Cantidad de clases (Aprox)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CONTENIDOS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ACTIVIDADES</w:t>
            </w:r>
          </w:p>
          <w:p w:rsidR="00000000" w:rsidDel="00000000" w:rsidP="00000000" w:rsidRDefault="00000000" w:rsidRPr="00000000" w14:paraId="00000045">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(Especificar uso de celular)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TRABAJO PRÁCTICO DE CARÁCTER OBLIGATORIO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TÉCNICAS OPERATIVAS O CAPACIDADES A TRABAJAR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METODOLOGÍA</w:t>
            </w:r>
          </w:p>
          <w:p w:rsidR="00000000" w:rsidDel="00000000" w:rsidP="00000000" w:rsidRDefault="00000000" w:rsidRPr="00000000" w14:paraId="0000004A">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 EVALUACIÓN</w:t>
            </w:r>
          </w:p>
        </w:tc>
      </w:tr>
      <w:tr>
        <w:trPr>
          <w:cantSplit w:val="0"/>
          <w:trHeight w:val="34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Unidad 3: Diagnóstico y Reparación de Equipos PC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24 hs.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6 Clases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Diagnóstico de fallas comunes (POST, pitidos, fallos de arranque, sobrecalentamiento, fallos de periféricos). Herramientas de diagnóstico (Software: Memtest86, CrystalDiskInfo, etc.; Hardware: Tester de fuentes, tarjeta POST). Reparación: reemplazo de componentes. Unidades de almacenamiento (HDD, SSD): tipos, fallas comunes, recuperación básica de datos. Backups de datos: importancia, métodos (completo, incremental, diferencial), software de backup.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0">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Simulación de fallas comunes. Uso de códigos de pitidos y tarjetas POST. Testeo de memorias RAM y discos. Medición de voltajes de fuentes. Práctica de reemplazo de componentes defectuosos. Uso de software de backup. Uso del celular para buscar códigos de error, tutoriales de reparación específicos y software de diagnóstico.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1">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Diagnóstico y propuesta de solución documentada para 3 fallas simuladas en PCs del taller. Realización y verificación de un backup completo de datos de usuario.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2">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Metodología de diagnóstico (descarte sistemático). Uso de herramientas de software y hardware de testeo. Técnicas de reemplazo de componentes. Implementación de estrategias de respaldo de información.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3">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PCs con fallas simuladas, Tarjetas POST, Tester de fuentes, Software de diagnóstico (en pendrives/CDs), Software de backup, Discos externos/pendrives para backups, Componentes de reemplazo (RAM, discos, fuentes), Acceso a Internet, Celulares.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4">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Evaluación de informes de diagnóstico. Observación del procedimiento de reparación. Verificación de backups realizados. Evaluación práctica de resolución de fallas.</w:t>
            </w:r>
          </w:p>
        </w:tc>
      </w:tr>
    </w:tbl>
    <w:p w:rsidR="00000000" w:rsidDel="00000000" w:rsidP="00000000" w:rsidRDefault="00000000" w:rsidRPr="00000000" w14:paraId="00000055">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6">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Fecha:                                                                                                                FIRMA DEL DOCENTE:</w:t>
      </w:r>
      <w:r w:rsidDel="00000000" w:rsidR="00000000" w:rsidRPr="00000000">
        <w:br w:type="page"/>
      </w:r>
      <w:r w:rsidDel="00000000" w:rsidR="00000000" w:rsidRPr="00000000">
        <w:rPr>
          <w:rtl w:val="0"/>
        </w:rPr>
      </w:r>
    </w:p>
    <w:p w:rsidR="00000000" w:rsidDel="00000000" w:rsidP="00000000" w:rsidRDefault="00000000" w:rsidRPr="00000000" w14:paraId="00000057">
      <w:pPr>
        <w:ind w:left="0" w:hanging="2"/>
        <w:jc w:val="left"/>
        <w:rPr>
          <w:rFonts w:ascii="Arial Narrow" w:cs="Arial Narrow" w:eastAsia="Arial Narrow" w:hAnsi="Arial Narrow"/>
        </w:rPr>
      </w:pPr>
      <w:r w:rsidDel="00000000" w:rsidR="00000000" w:rsidRPr="00000000">
        <w:rPr>
          <w:rtl w:val="0"/>
        </w:rPr>
      </w:r>
    </w:p>
    <w:tbl>
      <w:tblPr>
        <w:tblStyle w:val="Table3"/>
        <w:tblW w:w="18939.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4"/>
        <w:gridCol w:w="1276"/>
        <w:gridCol w:w="1133"/>
        <w:gridCol w:w="2269"/>
        <w:gridCol w:w="227"/>
        <w:gridCol w:w="682"/>
        <w:gridCol w:w="3201"/>
        <w:gridCol w:w="1701"/>
        <w:gridCol w:w="561"/>
        <w:gridCol w:w="1424"/>
        <w:gridCol w:w="985"/>
        <w:gridCol w:w="1992"/>
        <w:gridCol w:w="992"/>
        <w:gridCol w:w="1822"/>
        <w:tblGridChange w:id="0">
          <w:tblGrid>
            <w:gridCol w:w="674"/>
            <w:gridCol w:w="1276"/>
            <w:gridCol w:w="1133"/>
            <w:gridCol w:w="2269"/>
            <w:gridCol w:w="227"/>
            <w:gridCol w:w="682"/>
            <w:gridCol w:w="3201"/>
            <w:gridCol w:w="1701"/>
            <w:gridCol w:w="561"/>
            <w:gridCol w:w="1424"/>
            <w:gridCol w:w="985"/>
            <w:gridCol w:w="1992"/>
            <w:gridCol w:w="992"/>
            <w:gridCol w:w="1822"/>
          </w:tblGrid>
        </w:tblGridChange>
      </w:tblGrid>
      <w:tr>
        <w:trPr>
          <w:cantSplit w:val="0"/>
          <w:trHeight w:val="368"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ind w:left="2" w:hanging="4"/>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b w:val="1"/>
                <w:sz w:val="36"/>
                <w:szCs w:val="36"/>
                <w:rtl w:val="0"/>
              </w:rPr>
              <w:t xml:space="preserve">E.E.S.T. N° 6 “Chacabuco”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ind w:hanging="2"/>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Materia</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rtl w:val="0"/>
              </w:rPr>
              <w:t xml:space="preserve">Instalación, Mantenimiento y Reparación de Sistemas Computacionales (IMC)</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ind w:hanging="2"/>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Curso:  7mo. 3ra.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ind w:hanging="2"/>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Profesor: Jorge Izaguirre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ind w:left="2" w:hanging="4"/>
              <w:jc w:val="center"/>
              <w:rPr>
                <w:rFonts w:ascii="Arial Narrow" w:cs="Arial Narrow" w:eastAsia="Arial Narrow" w:hAnsi="Arial Narrow"/>
                <w:sz w:val="36"/>
                <w:szCs w:val="36"/>
              </w:rPr>
            </w:pPr>
            <w:r w:rsidDel="00000000" w:rsidR="00000000" w:rsidRPr="00000000">
              <w:rPr>
                <w:rFonts w:ascii="Arial Narrow" w:cs="Arial Narrow" w:eastAsia="Arial Narrow" w:hAnsi="Arial Narrow"/>
                <w:b w:val="1"/>
                <w:sz w:val="36"/>
                <w:szCs w:val="36"/>
                <w:rtl w:val="0"/>
              </w:rPr>
              <w:t xml:space="preserve">Año 2025</w:t>
            </w:r>
            <w:r w:rsidDel="00000000" w:rsidR="00000000" w:rsidRPr="00000000">
              <w:rPr>
                <w:rtl w:val="0"/>
              </w:rPr>
            </w:r>
          </w:p>
        </w:tc>
      </w:tr>
      <w:tr>
        <w:trPr>
          <w:cantSplit w:val="0"/>
          <w:trHeight w:val="368" w:hRule="atLeast"/>
          <w:tblHeader w:val="0"/>
        </w:trPr>
        <w:tc>
          <w:tcPr>
            <w:gridSpan w:val="1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ind w:left="1" w:hanging="3"/>
              <w:jc w:val="center"/>
              <w:rPr>
                <w:rFonts w:ascii="Arial Narrow" w:cs="Arial Narrow" w:eastAsia="Arial Narrow" w:hAnsi="Arial Narrow"/>
              </w:rPr>
            </w:pPr>
            <w:r w:rsidDel="00000000" w:rsidR="00000000" w:rsidRPr="00000000">
              <w:rPr>
                <w:rFonts w:ascii="Arial Narrow" w:cs="Arial Narrow" w:eastAsia="Arial Narrow" w:hAnsi="Arial Narrow"/>
                <w:b w:val="1"/>
                <w:sz w:val="28"/>
                <w:szCs w:val="28"/>
                <w:rtl w:val="0"/>
              </w:rPr>
              <w:t xml:space="preserve">DEBERÁ CUMPLIR CON LOS CONTENIDOS ESTABLECIDOS INSTITUCIONALMENTE, BASADOS EN LAS RES. 3828/09 - RES.5655/24 Y NORMATIVA VIGENTE</w:t>
            </w:r>
            <w:r w:rsidDel="00000000" w:rsidR="00000000" w:rsidRPr="00000000">
              <w:rPr>
                <w:rtl w:val="0"/>
              </w:rPr>
            </w:r>
          </w:p>
        </w:tc>
      </w:tr>
    </w:tbl>
    <w:p w:rsidR="00000000" w:rsidDel="00000000" w:rsidP="00000000" w:rsidRDefault="00000000" w:rsidRPr="00000000" w14:paraId="00000074">
      <w:pPr>
        <w:ind w:left="0" w:hanging="2"/>
        <w:rPr>
          <w:rFonts w:ascii="Arial Narrow" w:cs="Arial Narrow" w:eastAsia="Arial Narrow" w:hAnsi="Arial Narrow"/>
        </w:rPr>
      </w:pPr>
      <w:r w:rsidDel="00000000" w:rsidR="00000000" w:rsidRPr="00000000">
        <w:rPr>
          <w:rtl w:val="0"/>
        </w:rPr>
      </w:r>
    </w:p>
    <w:tbl>
      <w:tblPr>
        <w:tblStyle w:val="Table4"/>
        <w:tblW w:w="18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245"/>
        <w:gridCol w:w="1035"/>
        <w:gridCol w:w="1035"/>
        <w:gridCol w:w="2940"/>
        <w:gridCol w:w="2535"/>
        <w:gridCol w:w="2550"/>
        <w:gridCol w:w="2025"/>
        <w:gridCol w:w="2100"/>
        <w:gridCol w:w="2430"/>
        <w:tblGridChange w:id="0">
          <w:tblGrid>
            <w:gridCol w:w="825"/>
            <w:gridCol w:w="1245"/>
            <w:gridCol w:w="1035"/>
            <w:gridCol w:w="1035"/>
            <w:gridCol w:w="2940"/>
            <w:gridCol w:w="2535"/>
            <w:gridCol w:w="2550"/>
            <w:gridCol w:w="2025"/>
            <w:gridCol w:w="2100"/>
            <w:gridCol w:w="243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Cuatrimestres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EJE TEMÁTICO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TIEMPO (Aprox)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Cantidad de clases (Aprox)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CONTENIDOS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ACTIVIDADES</w:t>
            </w:r>
          </w:p>
          <w:p w:rsidR="00000000" w:rsidDel="00000000" w:rsidP="00000000" w:rsidRDefault="00000000" w:rsidRPr="00000000" w14:paraId="0000007B">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(Especificar uso de celular)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TRABAJO PRÁCTICO DE CARÁCTER OBLIGATORIO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TÉCNICAS OPERATIVAS O CAPACIDADES A TRABAJAR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RECURSOS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METODOLOGÍA</w:t>
            </w:r>
          </w:p>
          <w:p w:rsidR="00000000" w:rsidDel="00000000" w:rsidP="00000000" w:rsidRDefault="00000000" w:rsidRPr="00000000" w14:paraId="00000080">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 EVALUACIÓN</w:t>
            </w:r>
          </w:p>
        </w:tc>
      </w:tr>
      <w:tr>
        <w:trPr>
          <w:cantSplit w:val="0"/>
          <w:trHeight w:val="23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Unidad 4: Notebooks y Netbooks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20 hs.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 Clases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Características específicas (portabilidad, batería, componentes integrados). Despiece: precauciones, secuencia. Identificación de componentes internos. Diagnóstico general de fallas comunes (pantalla, teclado, touchpad, batería, carga, Wi-Fi). Herramientas específicas (ej. spudgers, destornilladores de precisión).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Desarme y rearme guiado de notebooks/netbooks (de baja o en desuso). Identificación de componentes. Diagnóstico de fallas simuladas (ej. desconectar flex de pantalla/teclado). Búsqueda de manuales de servicio y tutoriales de despiece/reparación específicos por modelo (uso de celular).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Desarme, limpieza interna, y rearme completo de una notebook documentando el proceso con fotografías (puede usarse celular). Diagnóstico de una falla común asignada (ej. no enciende, no carga, no da video) y propuesta de solución.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Desensamble y ensamble cuidadoso de equipos portátiles. Identificación de componentes miniaturizados y conectores delicados. Diagnóstico específico para hardware de notebooks. Búsqueda de información técnica por modelo.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Notebooks/Netbooks funcionales y/o para desarme, Kit de herramientas de precisión (incluyendo spudgers, púas), Pulsera antiestática, Aire comprimido, Alcohol isopropílico, Manuales de servicio (digitales), Acceso a Internet, Celulares de alumnos.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Observación del proceso de desarme/arme. Evaluación de la documentación fotográfica. Evaluación del informe de diagnóstico y propuesta de solución.</w:t>
            </w:r>
          </w:p>
        </w:tc>
      </w:tr>
      <w:tr>
        <w:trPr>
          <w:cantSplit w:val="0"/>
          <w:trHeight w:val="27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Unidad 5: Equipos All-in-One (AIO)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16 hs.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 Clases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Características principales (integración de componentes). Ventajas y desventajas vs PC de escritorio/Notebook. Aspectos técnicos: hardware similar a notebook, pantallas táctiles (opcional). Software específico. Mantenimiento básico. Despiece completo: similitudes y diferencias con notebooks. Ampliación de RAM. Reemplazo de disco (HDD/SSD). Reemplazo de unidad óptica (si aplica).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características y comparación AIO vs otros equipos. Desarme y rearme de un equipo AIO (si se dispone). Práctica de reemplazo de RAM y disco duro. Búsqueda de guías de desarme específicas para modelos AIO (uso de celular). Debate sobre ventajas y desventajas.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Reemplazo de memoria RAM y/o disco duro en un equipo AIO (o simulación detallada si no hay equipo disponible), documentando el procedimiento y precauciones. Análisis comparativo escrito (AIO vs Desktop vs Notebook) para un perfil de usuario específico (ej. estudiante, diseñador, oficina).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Reconocimiento de arquitectura AIO. Aplicación de técnicas de desarme/rearme adaptadas. Realización de actualizaciones comunes (RAM, disco). Análisis comparativo de tecnologías.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Equipos AIO (si es posible, al menos uno para demostración/práctica), Componentes de reemplazo (RAM SODIMM, discos 2.5"), Herramientas de precisión, Manuales de servicio/guías de desarme, Acceso a Internet, Celulares de alumnos.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Evaluación del procedimiento de actualización (real o documentado). Evaluación del análisis comparativo escrito.</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Cuatrimestres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EJE TEMÁTICO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TIEMPO (Aprox)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Cantidad de clases (Aprox)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CONTENIDOS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ACTIVIDADES</w:t>
            </w:r>
          </w:p>
          <w:p w:rsidR="00000000" w:rsidDel="00000000" w:rsidP="00000000" w:rsidRDefault="00000000" w:rsidRPr="00000000" w14:paraId="0000009B">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(Especificar uso de celular)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TRABAJO PRÁCTICO DE CARÁCTER OBLIGATORIO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TÉCNICAS OPERATIVAS O CAPACIDADES A TRABAJAR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b w:val="1"/>
                <w:sz w:val="20"/>
                <w:szCs w:val="20"/>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METODOLOGÍA</w:t>
            </w:r>
          </w:p>
          <w:p w:rsidR="00000000" w:rsidDel="00000000" w:rsidP="00000000" w:rsidRDefault="00000000" w:rsidRPr="00000000" w14:paraId="000000A0">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 EVALUACIÓN</w:t>
            </w:r>
          </w:p>
        </w:tc>
      </w:tr>
      <w:tr>
        <w:trPr>
          <w:cantSplit w:val="0"/>
          <w:trHeight w:val="30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Unidad 6: Tablets y Smartphones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12 hs.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 Clases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Funcionamiento básico (SoC, pantalla táctil, sensores, conectividad). Sistemas Operativos móviles (Android/iOS - generalidades). Despiece básico: riesgos (baterías, pantallas). Diagnóstico de fallas comunes (pantalla rota, batería agotada, fallos de software, puerto de carga). Herramientas específicas. Respaldo (backup) de datos y configuraciones. Sincronización con la nube/PC. Flasheo/Restauración de SO (mención de riesgos).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componentes externos e internos básicos (sin desarme completo riesgoso). Simulación de diagnóstico de fallas de software. Práctica de backup y restauración de datos usando PC y/o servicios en la nube (uso de celular del alumno con supervisión). Búsqueda de tutoriales para soluciones de software (uso de celular).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Realización de un backup completo de la información de un smartphone/tablet (puede ser el del alumno o uno de prueba). Investigación y presentación breve sobre herramientas y procedimientos seguros para reemplazo de pantalla o batería en un modelo específico (sin realizarlo físicamente).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componentes clave en dispositivos móviles. Diagnóstico básico de hardware y software. Implementación de estrategias de respaldo y sincronización. Conciencia sobre riesgos en reparaciones complejas. Búsqueda de soluciones de software.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Smartphones/Tablets (pueden ser de los alumnos o equipos en desuso/donados para pruebas), Cables USB, PC con software de gestión/backup (si aplica), Acceso a Wi-Fi y cuentas de servicios en la nube (ej. Google Drive/iCloud), Herramientas básicas de apertura (spudgers, púas - para demostración).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Verificación del backup realizado. Evaluación de la presentación sobre procedimientos de reparación. Preguntas sobre diagnóstico de fallas comunes.</w:t>
            </w:r>
          </w:p>
        </w:tc>
      </w:tr>
      <w:tr>
        <w:trPr>
          <w:cantSplit w:val="0"/>
          <w:trHeight w:val="32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2º</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Unidad 7: Impresoras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16 hs.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 Clases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Tipos: Inkjet, Láser (monocromo/color), Matricial. Inkjet: Principio (térmico/piezoeléctrico), inyectores, tintas, lenguaje de comandos, mantenimiento básico (limpieza cabezales). Láser: Mecanismo, etapas (carga, exposición, revelado, transferencia, fusión, limpieza), tóner, unidad de imagen. Láser color (carrusel vs tándem). Matricial: Creación de caracteres, cinta. Diagnóstico de fallas comunes (atascos, mala calidad, no imprime).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partes y tipos de impresoras. Demostración de ciclos de impresión. Limpieza de cabezales (software/manual si aplica). Cambio de cartuchos/tóner. Simulación y resolución de atascos de papel. Búsqueda de códigos de error y soluciones online (uso de celular).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Mantenimiento básico (limpieza externa e interna accesible, limpieza de cabezales por software) de una impresora Inkjet y una Láser. Diagnóstico y documentación de la solución para 2 fallas comunes simuladas (ej. atasco de papel, mensaje de error específico).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Diferenciación de tecnologías de impresión. Comprensión de los procesos de impresión Inkjet y Láser. Identificación de componentes principales. Diagnóstico y solución de problemas básicos de impresión. Mantenimiento preventivo básico.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Impresoras Inkjet, Láser, Matricial (funcionales y/o con fallas), Cartuchos de tinta y tóner (nuevos/vacíos), Papel, Kit básico de limpieza (paños, hisopos, alcohol isopropílico), Manuales de usuario/servicio, Acceso a Internet, Celulares de alumnos.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Observación del desempeño en tareas de mantenimiento y diagnóstico. Evaluación de informes de diagnóstico. Evaluación práctica de resolución de fallas simuladas.</w:t>
            </w:r>
          </w:p>
        </w:tc>
      </w:tr>
    </w:tbl>
    <w:p w:rsidR="00000000" w:rsidDel="00000000" w:rsidP="00000000" w:rsidRDefault="00000000" w:rsidRPr="00000000" w14:paraId="000000B5">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6">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Fecha:                                                                                                                FIRMA DEL DOCENTE:</w:t>
      </w:r>
    </w:p>
    <w:tbl>
      <w:tblPr>
        <w:tblStyle w:val="Table5"/>
        <w:tblW w:w="18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10"/>
        <w:gridCol w:w="2235"/>
        <w:gridCol w:w="4065"/>
        <w:gridCol w:w="2100"/>
        <w:tblGridChange w:id="0">
          <w:tblGrid>
            <w:gridCol w:w="5040"/>
            <w:gridCol w:w="5010"/>
            <w:gridCol w:w="2235"/>
            <w:gridCol w:w="4065"/>
            <w:gridCol w:w="2100"/>
          </w:tblGrid>
        </w:tblGridChange>
      </w:tblGrid>
      <w:tr>
        <w:trPr>
          <w:cantSplit w:val="0"/>
          <w:trHeight w:val="3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ind w:left="1" w:hanging="3"/>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28"/>
                <w:szCs w:val="28"/>
                <w:rtl w:val="0"/>
              </w:rPr>
              <w:t xml:space="preserve">E.E.S.T. N° 6 “Chacabuco”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ind w:left="0" w:hanging="2"/>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Materia</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rtl w:val="0"/>
              </w:rPr>
              <w:t xml:space="preserve">Instalación, Mantenimiento y Reparación de Sistemas Computacionales (IMC)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ind w:hanging="2"/>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Curso:  7mo. 3ra.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ind w:hanging="2"/>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Profesor: Jorge Izaguirre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Año 2025</w:t>
            </w:r>
          </w:p>
        </w:tc>
      </w:tr>
    </w:tbl>
    <w:p w:rsidR="00000000" w:rsidDel="00000000" w:rsidP="00000000" w:rsidRDefault="00000000" w:rsidRPr="00000000" w14:paraId="000000BC">
      <w:pPr>
        <w:ind w:left="566.9291338582675" w:firstLine="0"/>
        <w:rPr>
          <w:rFonts w:ascii="Arial Narrow" w:cs="Arial Narrow" w:eastAsia="Arial Narrow" w:hAnsi="Arial Narrow"/>
        </w:rPr>
      </w:pPr>
      <w:r w:rsidDel="00000000" w:rsidR="00000000" w:rsidRPr="00000000">
        <w:rPr>
          <w:rtl w:val="0"/>
        </w:rPr>
      </w:r>
    </w:p>
    <w:tbl>
      <w:tblPr>
        <w:tblStyle w:val="Table6"/>
        <w:tblW w:w="18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4995"/>
        <w:gridCol w:w="5085"/>
        <w:gridCol w:w="7590"/>
        <w:tblGridChange w:id="0">
          <w:tblGrid>
            <w:gridCol w:w="795"/>
            <w:gridCol w:w="4995"/>
            <w:gridCol w:w="5085"/>
            <w:gridCol w:w="7590"/>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INTENSIFICACION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CONTENIDOS MÍNIMOS IRRENUNCIABLES ACORDADOS POR EL DEPARTAMENTO AL QUE PERTENECE SU MATERIA</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 Y/O METODOLOGÍA ACORDADA POR EL DEPARTAMENTO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spacing w:line="276" w:lineRule="auto"/>
              <w:ind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RECURSOS ACORDADOS (Apunte General de la Materia / Libros / Classroom / etc)</w:t>
            </w:r>
          </w:p>
        </w:tc>
      </w:tr>
      <w:tr>
        <w:trPr>
          <w:cantSplit w:val="0"/>
          <w:trHeight w:val="1082.3876953124998"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Diagnóstico de Fallas de Hardware en PC: Identificación de síntomas, uso de herramientas básicas (multímetro, tarjeta POST, software de testeo), metodología de descarte sistemático.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Resolución de casos prácticos de fallas simuladas en equipos del taller. Elaboración de informes técnicos de diagnóstico y reparación. Metodología ABP (Aprendizaje Basado en Problemas).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Equipos PC con fallas preparadas, Herramientas de diagnóstico (hardware y software), Multímetro, Pulseras antiestáticas, Apuntes de clase/Guías de laboratorio, Manuales de componentes, Acceso a Internet para consulta (Foros técnicos, Sitios de fabricantes), Posiblemente Classroom para guías y entrega de informes.</w:t>
            </w:r>
          </w:p>
        </w:tc>
      </w:tr>
      <w:tr>
        <w:trPr>
          <w:cantSplit w:val="0"/>
          <w:trHeight w:val="11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 Ensamble y Configuración Inicial de PC: Selección de componentes compatibles, proceso de montaje correcto y seguro, configuración básica de BIOS/UEFI, instalación de sistema operativo (Windows/Linux) y drivers esenciales.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Práctica intensiva de ensamble completo ("armado desde cero"). Configuración guiada de BIOS/UEFI. Instalación de SO y drivers en equipos ensamblados. Justificación de selección de componentes para diferentes presupuestos/usos.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de PC variados (para permitir diferentes configuraciones), Gabinetes, Herramientas de ensamble, Pendrives/DVDs con Sistemas Operativos y software de drivers, Acceso a Internet para buscar compatibilidad y drivers, Guías de ensamble paso a paso (impresas o digitales), Classroom para compartir guías y tutoriales.</w:t>
            </w:r>
          </w:p>
        </w:tc>
      </w:tr>
      <w:tr>
        <w:trPr>
          <w:cantSplit w:val="0"/>
          <w:trHeight w:val="1541.8652343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 Mantenimiento Preventivo y Documentación: Aplicación de protocolos de limpieza física y lógica. Uso de software de optimización y seguridad. Elaboración de checklists y registros de mantenimiento según estándares básicos.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Realización de jornadas de mantenimiento preventivo a equipos del taller o de la escuela. Elaboración y aplicación de checklists personalizados. Uso de herramientas como CCleaner, Defraggler, Antivirus. Documentación fotográfica del antes y después (puede usarse celular).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Equipos PC para mantenimiento, Kit de limpieza (aire comprimido, alcohol isopropílico, paños, pinceles), Software de mantenimiento y seguridad (freeware o licencias educativas), Planillas/Formatos de checklist y registro (impresos o digitales - ej. Google Forms/Sheets vía Classroom), Celulares para documentación fotográfica, Acceso a Internet para buscar recomendaciones de software.</w:t>
            </w:r>
          </w:p>
        </w:tc>
      </w:tr>
      <w:tr>
        <w:trPr>
          <w:cantSplit w:val="0"/>
          <w:trHeight w:val="15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 Diagnóstico Básico de Fallas en Notebooks: Reconocimiento de fallas comunes (pantalla, teclado, batería, carga), procedimientos seguros de apertura básica (para acceso a RAM/Disco si es viable), búsqueda de información técnica específica por modelo.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Diagnóstico sobre equipos notebook con fallas simuladas (sin necesidad de desarme complejo si el riesgo es alto). Búsqueda guiada y análisis de manuales de servicio o videos de desarme/reparación. Debate sobre tercerización vs reparación propia en notebooks.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Notebooks con fallas (reales o simuladas), Herramientas básicas de precisión (para demostración o acceso simple), Acceso a Internet (fundamental para manuales y tutoriales por modelo), Proyector para mostrar videos/diagramas, Classroom para compartir enlaces a recursos y guías de diagnóstico.</w:t>
            </w:r>
          </w:p>
        </w:tc>
      </w:tr>
      <w:tr>
        <w:trPr>
          <w:cantSplit w:val="0"/>
          <w:trHeight w:val="16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spacing w:line="276" w:lineRule="auto"/>
              <w:ind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5. Principios de Funcionamiento y Mantenimiento Básico de Impresoras (Inkjet y Láser): Identificación de componentes clave, comprensión del proceso de impresión, diagnóstico de problemas comunes (atascos, calidad), procedimientos de limpieza y cambio de consumibles.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Prácticas de mantenimiento básico (limpieza de cabezales por software, limpieza de rodillos, cambio de cartuchos/tóner). Resolución de problemas comunes simulados (atascos, mensajes de error). Identificación de partes en diagramas y equipos reales.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spacing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Impresoras Inkjet y Láser funcionales y/o con fallas simples, Cartuchos/Tóner de repuesto, Papel, Kits de limpieza, Manuales de usuario/servicio, Acceso a Internet para buscar solución a códigos de error, Diagramas de funcionamiento (impresos o digitales), Classroom para compartir manuales y guías de solución de problemas.</w:t>
            </w:r>
          </w:p>
        </w:tc>
      </w:tr>
    </w:tbl>
    <w:p w:rsidR="00000000" w:rsidDel="00000000" w:rsidP="00000000" w:rsidRDefault="00000000" w:rsidRPr="00000000" w14:paraId="000000D5">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Fecha:                                                                                                                FIRMA DEL DOCENTE:</w:t>
      </w:r>
    </w:p>
    <w:sectPr>
      <w:footerReference r:id="rId7" w:type="default"/>
      <w:pgSz w:h="12242" w:w="20163"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ind w:left="0" w:hanging="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12">
    <w:name w:val="Table Grid Light"/>
    <w:basedOn w:val="720"/>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20"/>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20"/>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20"/>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20"/>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20"/>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20"/>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20"/>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20"/>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20"/>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20"/>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20"/>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20"/>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20"/>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20"/>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20"/>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20"/>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20"/>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20"/>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20"/>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20"/>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20"/>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20"/>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20"/>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20"/>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20"/>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20"/>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20"/>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20"/>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d8bc2"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20"/>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20"/>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9bbb5a"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20"/>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20"/>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20"/>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2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2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be5f2" w:themeColor="accent1" w:themeFill="accent1" w:themeFillTint="000034" w:themeTint="000034" w:val="clear"/>
    </w:tblPr>
    <w:tcPr>
      <w:tcBorders/>
    </w:tcPr>
    <w:tblStylePr w:type="band1Horz">
      <w:pPr>
        <w:pBdr/>
        <w:spacing/>
        <w:ind/>
      </w:pPr>
      <w:tblPr>
        <w:tblBorders/>
      </w:tblPr>
      <w:tcPr>
        <w:tcBorders/>
        <w:shd w:color="ffffff" w:fill="aec5e1" w:themeColor="accent1" w:themeFill="accent1" w:themeFillTint="000075" w:themeTint="000075" w:val="clear"/>
      </w:tcPr>
    </w:tblStylePr>
    <w:tblStylePr w:type="band1Vert">
      <w:pPr>
        <w:pBdr/>
        <w:spacing/>
        <w:ind/>
      </w:pPr>
      <w:tblPr>
        <w:tblBorders/>
      </w:tblPr>
      <w:tcPr>
        <w:tcBorders/>
        <w:shd w:color="ffffff" w:fill="aec5e1"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2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3dddc" w:themeColor="accent2" w:themeFill="accent2" w:themeFillTint="000032" w:themeTint="000032" w:val="clear"/>
    </w:tblPr>
    <w:tcPr>
      <w:tcBorders/>
    </w:tcPr>
    <w:tblStylePr w:type="band1Horz">
      <w:pPr>
        <w:pBdr/>
        <w:spacing/>
        <w:ind/>
      </w:pPr>
      <w:tblPr>
        <w:tblBorders/>
      </w:tblPr>
      <w:tcPr>
        <w:tcBorders/>
        <w:shd w:color="ffffff" w:fill="e2afad" w:themeColor="accent2" w:themeFill="accent2" w:themeFillTint="000075" w:themeTint="000075" w:val="clear"/>
      </w:tcPr>
    </w:tblStylePr>
    <w:tblStylePr w:type="band1Vert">
      <w:pPr>
        <w:pBdr/>
        <w:spacing/>
        <w:ind/>
      </w:pPr>
      <w:tblPr>
        <w:tblBorders/>
      </w:tblPr>
      <w:tcPr>
        <w:tcBorders/>
        <w:shd w:color="ffffff" w:fill="e2afad"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2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bf1dd" w:themeColor="accent3" w:themeFill="accent3" w:themeFillTint="000034" w:themeTint="000034" w:val="clear"/>
    </w:tblPr>
    <w:tcPr>
      <w:tcBorders/>
    </w:tcPr>
    <w:tblStylePr w:type="band1Horz">
      <w:pPr>
        <w:pBdr/>
        <w:spacing/>
        <w:ind/>
      </w:pPr>
      <w:tblPr>
        <w:tblBorders/>
      </w:tblPr>
      <w:tcPr>
        <w:tcBorders/>
        <w:shd w:color="ffffff" w:fill="d1e0b3" w:themeColor="accent3" w:themeFill="accent3" w:themeFillTint="000075" w:themeTint="000075" w:val="clear"/>
      </w:tcPr>
    </w:tblStylePr>
    <w:tblStylePr w:type="band1Vert">
      <w:pPr>
        <w:pBdr/>
        <w:spacing/>
        <w:ind/>
      </w:pPr>
      <w:tblPr>
        <w:tblBorders/>
      </w:tblPr>
      <w:tcPr>
        <w:tcBorders/>
        <w:shd w:color="ffffff" w:fill="d1e0b3"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2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34" w:themeTint="000034" w:val="clear"/>
    </w:tblPr>
    <w:tcPr>
      <w:tcBorders/>
    </w:tcPr>
    <w:tblStylePr w:type="band1Horz">
      <w:pPr>
        <w:pBdr/>
        <w:spacing/>
        <w:ind/>
      </w:pPr>
      <w:tblPr>
        <w:tblBorders/>
      </w:tblPr>
      <w:tcPr>
        <w:tcBorders/>
        <w:shd w:color="ffffff" w:fill="c5b8d4" w:themeColor="accent4" w:themeFill="accent4" w:themeFillTint="000075" w:themeTint="000075" w:val="clear"/>
      </w:tcPr>
    </w:tblStylePr>
    <w:tblStylePr w:type="band1Vert">
      <w:pPr>
        <w:pBdr/>
        <w:spacing/>
        <w:ind/>
      </w:pPr>
      <w:tblPr>
        <w:tblBorders/>
      </w:tblPr>
      <w:tcPr>
        <w:tcBorders/>
        <w:shd w:color="ffffff" w:fill="c5b8d4"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2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34" w:themeTint="000034" w:val="clear"/>
    </w:tblPr>
    <w:tcPr>
      <w:tcBorders/>
    </w:tcPr>
    <w:tblStylePr w:type="band1Horz">
      <w:pPr>
        <w:pBdr/>
        <w:spacing/>
        <w:ind/>
      </w:pPr>
      <w:tblPr>
        <w:tblBorders/>
      </w:tblPr>
      <w:tcPr>
        <w:tcBorders/>
        <w:shd w:color="ffffff" w:fill="acd9e5" w:themeColor="accent5" w:themeFill="accent5" w:themeFillTint="000075" w:themeTint="000075" w:val="clear"/>
      </w:tcPr>
    </w:tblStylePr>
    <w:tblStylePr w:type="band1Vert">
      <w:pPr>
        <w:pBdr/>
        <w:spacing/>
        <w:ind/>
      </w:pPr>
      <w:tblPr>
        <w:tblBorders/>
      </w:tblPr>
      <w:tcPr>
        <w:tcBorders/>
        <w:shd w:color="ffffff" w:fill="acd9e5"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2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ad9" w:themeColor="accent6" w:themeFill="accent6" w:themeFillTint="000034" w:themeTint="000034" w:val="clear"/>
    </w:tblPr>
    <w:tcPr>
      <w:tcBorders/>
    </w:tcPr>
    <w:tblStylePr w:type="band1Horz">
      <w:pPr>
        <w:pBdr/>
        <w:spacing/>
        <w:ind/>
      </w:pPr>
      <w:tblPr>
        <w:tblBorders/>
      </w:tblPr>
      <w:tcPr>
        <w:tcBorders/>
        <w:shd w:color="ffffff" w:fill="fbcfaa" w:themeColor="accent6" w:themeFill="accent6" w:themeFillTint="000075" w:themeTint="000075" w:val="clear"/>
      </w:tcPr>
    </w:tblStylePr>
    <w:tblStylePr w:type="band1Vert">
      <w:pPr>
        <w:pBdr/>
        <w:spacing/>
        <w:ind/>
      </w:pPr>
      <w:tblPr>
        <w:tblBorders/>
      </w:tblPr>
      <w:tcPr>
        <w:tcBorders/>
        <w:shd w:color="ffffff" w:fill="fbcfaa"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20"/>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54">
    <w:name w:val="Grid Table 6 Colorful - Accent 1"/>
    <w:basedOn w:val="720"/>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6da5" w:themeColor="accent1" w:themeShade="000095" w:themeTint="000080"/>
      </w:rPr>
      <w:tblPr>
        <w:tblBorders/>
      </w:tblPr>
      <w:tcPr>
        <w:tcBorders/>
      </w:tcPr>
    </w:tblStylePr>
    <w:tblStylePr w:type="firstRow">
      <w:pPr>
        <w:pBdr/>
        <w:spacing/>
        <w:ind/>
      </w:pPr>
      <w:rPr>
        <w:b w:val="1"/>
        <w:color w:val="3e6da5"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e6da5" w:themeColor="accent1" w:themeShade="000095" w:themeTint="000080"/>
      </w:rPr>
      <w:tblPr>
        <w:tblBorders/>
      </w:tblPr>
      <w:tcPr>
        <w:tcBorders/>
      </w:tcPr>
    </w:tblStylePr>
    <w:tblStylePr w:type="lastRow">
      <w:pPr>
        <w:pBdr/>
        <w:spacing/>
        <w:ind/>
      </w:pPr>
      <w:rPr>
        <w:b w:val="1"/>
        <w:color w:val="3e6da5"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55">
    <w:name w:val="Grid Table 6 Colorful - Accent 2"/>
    <w:basedOn w:val="720"/>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a38" w:themeColor="accent2" w:themeShade="000095" w:themeTint="000097"/>
      </w:rPr>
      <w:tblPr>
        <w:tblBorders/>
      </w:tblPr>
      <w:tcPr>
        <w:tcBorders/>
      </w:tcPr>
    </w:tblStylePr>
    <w:tblStylePr w:type="firstRow">
      <w:pPr>
        <w:pBdr/>
        <w:spacing/>
        <w:ind/>
      </w:pPr>
      <w:rPr>
        <w:b w:val="1"/>
        <w:color w:val="9f3a38"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9f3a38" w:themeColor="accent2" w:themeShade="000095" w:themeTint="000097"/>
      </w:rPr>
      <w:tblPr>
        <w:tblBorders/>
      </w:tblPr>
      <w:tcPr>
        <w:tcBorders/>
      </w:tcPr>
    </w:tblStylePr>
    <w:tblStylePr w:type="lastRow">
      <w:pPr>
        <w:pBdr/>
        <w:spacing/>
        <w:ind/>
      </w:pPr>
      <w:rPr>
        <w:b w:val="1"/>
        <w:color w:val="9f3a38"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56">
    <w:name w:val="Grid Table 6 Colorful - Accent 3"/>
    <w:basedOn w:val="720"/>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5c732f" w:themeColor="accent3" w:themeShade="000095" w:themeTint="0000FE"/>
      </w:rPr>
      <w:tblPr>
        <w:tblBorders/>
      </w:tblPr>
      <w:tcPr>
        <w:tcBorders/>
      </w:tcPr>
    </w:tblStylePr>
    <w:tblStylePr w:type="firstRow">
      <w:pPr>
        <w:pBdr/>
        <w:spacing/>
        <w:ind/>
      </w:pPr>
      <w:rPr>
        <w:b w:val="1"/>
        <w:color w:val="5c732f"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5c732f" w:themeColor="accent3" w:themeShade="000095" w:themeTint="0000FE"/>
      </w:rPr>
      <w:tblPr>
        <w:tblBorders/>
      </w:tblPr>
      <w:tcPr>
        <w:tcBorders/>
      </w:tcPr>
    </w:tblStylePr>
    <w:tblStylePr w:type="lastRow">
      <w:pPr>
        <w:pBdr/>
        <w:spacing/>
        <w:ind/>
      </w:pPr>
      <w:rPr>
        <w:b w:val="1"/>
        <w:color w:val="5c732f"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57">
    <w:name w:val="Grid Table 6 Colorful - Accent 4"/>
    <w:basedOn w:val="720"/>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64f84" w:themeColor="accent4" w:themeShade="000095" w:themeTint="00009A"/>
      </w:rPr>
      <w:tblPr>
        <w:tblBorders/>
      </w:tblPr>
      <w:tcPr>
        <w:tcBorders/>
      </w:tcPr>
    </w:tblStylePr>
    <w:tblStylePr w:type="firstRow">
      <w:pPr>
        <w:pBdr/>
        <w:spacing/>
        <w:ind/>
      </w:pPr>
      <w:rPr>
        <w:b w:val="1"/>
        <w:color w:val="664f84"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664f84" w:themeColor="accent4" w:themeShade="000095" w:themeTint="00009A"/>
      </w:rPr>
      <w:tblPr>
        <w:tblBorders/>
      </w:tblPr>
      <w:tcPr>
        <w:tcBorders/>
      </w:tcPr>
    </w:tblStylePr>
    <w:tblStylePr w:type="lastRow">
      <w:pPr>
        <w:pBdr/>
        <w:spacing/>
        <w:ind/>
      </w:pPr>
      <w:rPr>
        <w:b w:val="1"/>
        <w:color w:val="664f84"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58">
    <w:name w:val="Grid Table 6 Colorful - Accent 5"/>
    <w:basedOn w:val="720"/>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5"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59">
    <w:name w:val="Grid Table 6 Colorful - Accent 6"/>
    <w:basedOn w:val="720"/>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6"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60">
    <w:name w:val="Grid Table 7 Colorful"/>
    <w:basedOn w:val="720"/>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b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20"/>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e6da5"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3e6da5"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6da5" w:themeColor="accent1" w:themeShade="000095" w:themeTint="000080"/>
        <w:sz w:val="22"/>
      </w:rPr>
      <w:tblPr>
        <w:tblBorders/>
      </w:tblPr>
      <w:tcPr>
        <w:tcBorders>
          <w:top w:space="0" w:sz="0" w:val="none"/>
          <w:left w:space="0" w:sz="0" w:val="none"/>
          <w:bottom w:space="0" w:sz="0" w:val="none"/>
          <w:right w:color="000000" w:space="0" w:sz="4" w:themeColor="accent1" w:themeTint="000080" w:val="single"/>
        </w:tcBorders>
        <w:shd w:color="ffffff"/>
      </w:tcPr>
    </w:tblStylePr>
    <w:tblStylePr w:type="firstRow">
      <w:pPr>
        <w:pBdr/>
        <w:spacing/>
        <w:ind/>
      </w:pPr>
      <w:rPr>
        <w:rFonts w:ascii="Arial" w:hAnsi="Arial"/>
        <w:b w:val="1"/>
        <w:color w:val="3e6da5" w:themeColor="accent1" w:themeShade="000095" w:themeTint="000080"/>
        <w:sz w:val="22"/>
      </w:rPr>
      <w:tblPr>
        <w:tblBorders/>
      </w:tbl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pPr>
        <w:pBdr/>
        <w:spacing/>
        <w:ind/>
      </w:pPr>
      <w:rPr>
        <w:rFonts w:ascii="Arial" w:hAnsi="Arial"/>
        <w:i w:val="1"/>
        <w:color w:val="3e6da5" w:themeColor="accent1" w:themeShade="000095" w:themeTint="000080"/>
        <w:sz w:val="22"/>
      </w:rPr>
      <w:tblPr>
        <w:tblBorders/>
      </w:tblPr>
      <w:tcPr>
        <w:tcBorders>
          <w:top w:space="0" w:sz="0" w:val="none"/>
          <w:left w:color="000000" w:space="0" w:sz="4" w:themeColor="accent1" w:themeTint="000080" w:val="single"/>
          <w:bottom w:space="0" w:sz="0" w:val="none"/>
          <w:right w:space="0" w:sz="0" w:val="none"/>
        </w:tcBorders>
        <w:shd w:color="ffffff"/>
      </w:tcPr>
    </w:tblStylePr>
    <w:tblStylePr w:type="lastRow">
      <w:pPr>
        <w:pBdr/>
        <w:spacing/>
        <w:ind/>
      </w:pPr>
      <w:rPr>
        <w:rFonts w:ascii="Arial" w:hAnsi="Arial"/>
        <w:b w:val="1"/>
        <w:color w:val="3e6da5" w:themeColor="accent1" w:themeShade="000095" w:themeTint="000080"/>
        <w:sz w:val="22"/>
      </w:rPr>
      <w:tblPr>
        <w:tblBorders/>
      </w:tbl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20"/>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9f3a38"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9f3a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a38"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b w:val="1"/>
        <w:color w:val="9f3a38"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f3a38"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b w:val="1"/>
        <w:color w:val="9f3a38"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20"/>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5c732f"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5c732f"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c732f" w:themeColor="accent3" w:themeShade="000095" w:themeTint="0000FE"/>
        <w:sz w:val="22"/>
      </w:rPr>
      <w:tblPr>
        <w:tblBorders/>
      </w:tblPr>
      <w:tcPr>
        <w:tcBorders>
          <w:top w:space="0" w:sz="0" w:val="none"/>
          <w:left w:space="0" w:sz="0" w:val="none"/>
          <w:bottom w:space="0" w:sz="0" w:val="none"/>
          <w:right w:color="000000" w:space="0" w:sz="4" w:themeColor="accent3" w:themeTint="0000FE" w:val="single"/>
        </w:tcBorders>
        <w:shd w:color="ffffff"/>
      </w:tcPr>
    </w:tblStylePr>
    <w:tblStylePr w:type="firstRow">
      <w:pPr>
        <w:pBdr/>
        <w:spacing/>
        <w:ind/>
      </w:pPr>
      <w:rPr>
        <w:rFonts w:ascii="Arial" w:hAnsi="Arial"/>
        <w:b w:val="1"/>
        <w:color w:val="5c732f" w:themeColor="accent3" w:themeShade="000095" w:themeTint="0000FE"/>
        <w:sz w:val="22"/>
      </w:rPr>
      <w:tblPr>
        <w:tblBorders/>
      </w:tbl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pPr>
        <w:pBdr/>
        <w:spacing/>
        <w:ind/>
      </w:pPr>
      <w:rPr>
        <w:rFonts w:ascii="Arial" w:hAnsi="Arial"/>
        <w:i w:val="1"/>
        <w:color w:val="5c732f" w:themeColor="accent3" w:themeShade="000095" w:themeTint="0000FE"/>
        <w:sz w:val="22"/>
      </w:rPr>
      <w:tblPr>
        <w:tblBorders/>
      </w:tblPr>
      <w:tcPr>
        <w:tcBorders>
          <w:top w:space="0" w:sz="0" w:val="none"/>
          <w:left w:color="000000" w:space="0" w:sz="4" w:themeColor="accent3" w:themeTint="0000FE" w:val="single"/>
          <w:bottom w:space="0" w:sz="0" w:val="none"/>
          <w:right w:space="0" w:sz="0" w:val="none"/>
        </w:tcBorders>
        <w:shd w:color="ffffff"/>
      </w:tcPr>
    </w:tblStylePr>
    <w:tblStylePr w:type="lastRow">
      <w:pPr>
        <w:pBdr/>
        <w:spacing/>
        <w:ind/>
      </w:pPr>
      <w:rPr>
        <w:rFonts w:ascii="Arial" w:hAnsi="Arial"/>
        <w:b w:val="1"/>
        <w:color w:val="5c732f" w:themeColor="accent3" w:themeShade="000095" w:themeTint="0000FE"/>
        <w:sz w:val="22"/>
      </w:rPr>
      <w:tblPr>
        <w:tblBorders/>
      </w:tbl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20"/>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664f84"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66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64f84"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b w:val="1"/>
        <w:color w:val="664f84"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64f84"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b w:val="1"/>
        <w:color w:val="664f84"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20"/>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66879"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266879"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879" w:themeColor="accent5" w:themeShade="000095"/>
        <w:sz w:val="22"/>
      </w:rPr>
      <w:tblPr>
        <w:tblBorders/>
      </w:tblPr>
      <w:tcPr>
        <w:tcBorders>
          <w:top w:space="0" w:sz="0" w:val="none"/>
          <w:left w:space="0" w:sz="0" w:val="none"/>
          <w:bottom w:space="0" w:sz="0" w:val="none"/>
          <w:right w:color="000000" w:space="0" w:sz="4" w:themeColor="accent5" w:themeTint="000090" w:val="single"/>
        </w:tcBorders>
        <w:shd w:color="ffffff"/>
      </w:tcPr>
    </w:tblStylePr>
    <w:tblStylePr w:type="firstRow">
      <w:pPr>
        <w:pBdr/>
        <w:spacing/>
        <w:ind/>
      </w:pPr>
      <w:rPr>
        <w:rFonts w:ascii="Arial" w:hAnsi="Arial"/>
        <w:b w:val="1"/>
        <w:color w:val="266879" w:themeColor="accent5" w:themeShade="000095"/>
        <w:sz w:val="22"/>
      </w:rPr>
      <w:tblPr>
        <w:tblBorders/>
      </w:tbl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pPr>
        <w:pBdr/>
        <w:spacing/>
        <w:ind/>
      </w:pPr>
      <w:rPr>
        <w:rFonts w:ascii="Arial" w:hAnsi="Arial"/>
        <w:i w:val="1"/>
        <w:color w:val="266879" w:themeColor="accent5" w:themeShade="000095"/>
        <w:sz w:val="22"/>
      </w:rPr>
      <w:tblPr>
        <w:tblBorders/>
      </w:tblPr>
      <w:tcPr>
        <w:tcBorders>
          <w:top w:space="0" w:sz="0" w:val="none"/>
          <w:left w:color="000000" w:space="0" w:sz="4" w:themeColor="accent5" w:themeTint="000090" w:val="single"/>
          <w:bottom w:space="0" w:sz="0" w:val="none"/>
          <w:right w:space="0" w:sz="0" w:val="none"/>
        </w:tcBorders>
        <w:shd w:color="ffffff"/>
      </w:tcPr>
    </w:tblStylePr>
    <w:tblStylePr w:type="lastRow">
      <w:pPr>
        <w:pBdr/>
        <w:spacing/>
        <w:ind/>
      </w:pPr>
      <w:rPr>
        <w:rFonts w:ascii="Arial" w:hAnsi="Arial"/>
        <w:b w:val="1"/>
        <w:color w:val="266879" w:themeColor="accent5" w:themeShade="000095"/>
        <w:sz w:val="22"/>
      </w:rPr>
      <w:tblPr>
        <w:tblBorders/>
      </w:tbl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20"/>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b25408" w:themeColor="accent6"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b25408"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25408" w:themeColor="accent6" w:themeShade="000095"/>
        <w:sz w:val="22"/>
      </w:rPr>
      <w:tblPr>
        <w:tblBorders/>
      </w:tblPr>
      <w:tcPr>
        <w:tcBorders>
          <w:top w:space="0" w:sz="0" w:val="none"/>
          <w:left w:space="0" w:sz="0" w:val="none"/>
          <w:bottom w:space="0" w:sz="0" w:val="none"/>
          <w:right w:color="000000" w:space="0" w:sz="4" w:themeColor="accent6" w:themeTint="000090" w:val="single"/>
        </w:tcBorders>
        <w:shd w:color="ffffff"/>
      </w:tcPr>
    </w:tblStylePr>
    <w:tblStylePr w:type="firstRow">
      <w:pPr>
        <w:pBdr/>
        <w:spacing/>
        <w:ind/>
      </w:pPr>
      <w:rPr>
        <w:rFonts w:ascii="Arial" w:hAnsi="Arial"/>
        <w:b w:val="1"/>
        <w:color w:val="b25408" w:themeColor="accent6" w:themeShade="000095"/>
        <w:sz w:val="22"/>
      </w:rPr>
      <w:tblPr>
        <w:tblBorders/>
      </w:tbl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pPr>
        <w:pBdr/>
        <w:spacing/>
        <w:ind/>
      </w:pPr>
      <w:rPr>
        <w:rFonts w:ascii="Arial" w:hAnsi="Arial"/>
        <w:i w:val="1"/>
        <w:color w:val="b25408" w:themeColor="accent6" w:themeShade="000095"/>
        <w:sz w:val="22"/>
      </w:rPr>
      <w:tblPr>
        <w:tblBorders/>
      </w:tblPr>
      <w:tcPr>
        <w:tcBorders>
          <w:top w:space="0" w:sz="0" w:val="none"/>
          <w:left w:color="000000" w:space="0" w:sz="4" w:themeColor="accent6" w:themeTint="000090" w:val="single"/>
          <w:bottom w:space="0" w:sz="0" w:val="none"/>
          <w:right w:space="0" w:sz="0" w:val="none"/>
        </w:tcBorders>
        <w:shd w:color="ffffff"/>
      </w:tcPr>
    </w:tblStylePr>
    <w:tblStylePr w:type="lastRow">
      <w:pPr>
        <w:pBdr/>
        <w:spacing/>
        <w:ind/>
      </w:pPr>
      <w:rPr>
        <w:rFonts w:ascii="Arial" w:hAnsi="Arial"/>
        <w:b w:val="1"/>
        <w:color w:val="b25408" w:themeColor="accent6" w:themeShade="000095"/>
        <w:sz w:val="22"/>
      </w:rPr>
      <w:tblPr>
        <w:tblBorders/>
      </w:tbl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2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2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2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2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2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2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2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20"/>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20"/>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20"/>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20"/>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20"/>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20"/>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20"/>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20"/>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20"/>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20"/>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20"/>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c"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20"/>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20"/>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2cddd"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20"/>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ac091"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20"/>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20"/>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20"/>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20"/>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20"/>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20"/>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20"/>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20"/>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6">
    <w:name w:val="List Table 5 Dark - Accent 1"/>
    <w:basedOn w:val="720"/>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7">
    <w:name w:val="List Table 5 Dark - Accent 2"/>
    <w:basedOn w:val="720"/>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da9796"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a9796"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da9796"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8">
    <w:name w:val="List Table 5 Dark - Accent 3"/>
    <w:basedOn w:val="720"/>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3d69c"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c"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3d69c"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9">
    <w:name w:val="List Table 5 Dark - Accent 4"/>
    <w:basedOn w:val="720"/>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b2a1c7"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7"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b2a1c7"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0">
    <w:name w:val="List Table 5 Dark - Accent 5"/>
    <w:basedOn w:val="720"/>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2cddd"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2cddd"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92cddd"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1">
    <w:name w:val="List Table 5 Dark - Accent 6"/>
    <w:basedOn w:val="720"/>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fac091"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ac091"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fac091"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02">
    <w:name w:val="List Table 6 Colorful"/>
    <w:basedOn w:val="720"/>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20"/>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b4b72" w:themeColor="accent1" w:themeShade="000095"/>
      </w:rPr>
      <w:tblPr>
        <w:tblBorders/>
      </w:tblPr>
      <w:tcPr>
        <w:tcBorders/>
      </w:tcPr>
    </w:tblStylePr>
    <w:tblStylePr w:type="firstRow">
      <w:pPr>
        <w:pBdr/>
        <w:spacing/>
        <w:ind/>
      </w:pPr>
      <w:rPr>
        <w:b w:val="1"/>
        <w:color w:val="2b4b72" w:themeColor="accent1" w:themeShade="000095"/>
      </w:rPr>
      <w:tblPr>
        <w:tblBorders/>
      </w:tblPr>
      <w:tcPr>
        <w:tcBorders>
          <w:bottom w:color="000000" w:space="0" w:sz="4" w:themeColor="accent1" w:val="single"/>
        </w:tcBorders>
      </w:tcPr>
    </w:tblStylePr>
    <w:tblStylePr w:type="lastCol">
      <w:pPr>
        <w:pBdr/>
        <w:spacing/>
        <w:ind/>
      </w:pPr>
      <w:rPr>
        <w:b w:val="1"/>
        <w:color w:val="2b4b72" w:themeColor="accent1" w:themeShade="000095"/>
      </w:rPr>
      <w:tblPr>
        <w:tblBorders/>
      </w:tblPr>
      <w:tcPr>
        <w:tcBorders/>
      </w:tcPr>
    </w:tblStylePr>
    <w:tblStylePr w:type="lastRow">
      <w:pPr>
        <w:pBdr/>
        <w:spacing/>
        <w:ind/>
      </w:pPr>
      <w:rPr>
        <w:b w:val="1"/>
        <w:color w:val="2b4b72"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20"/>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a38" w:themeColor="accent2" w:themeShade="000095" w:themeTint="000097"/>
      </w:rPr>
      <w:tblPr>
        <w:tblBorders/>
      </w:tblPr>
      <w:tcPr>
        <w:tcBorders/>
      </w:tcPr>
    </w:tblStylePr>
    <w:tblStylePr w:type="firstRow">
      <w:pPr>
        <w:pBdr/>
        <w:spacing/>
        <w:ind/>
      </w:pPr>
      <w:rPr>
        <w:b w:val="1"/>
        <w:color w:val="9f3a38"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9f3a38" w:themeColor="accent2" w:themeShade="000095" w:themeTint="000097"/>
      </w:rPr>
      <w:tblPr>
        <w:tblBorders/>
      </w:tblPr>
      <w:tcPr>
        <w:tcBorders/>
      </w:tcPr>
    </w:tblStylePr>
    <w:tblStylePr w:type="lastRow">
      <w:pPr>
        <w:pBdr/>
        <w:spacing/>
        <w:ind/>
      </w:pPr>
      <w:rPr>
        <w:b w:val="1"/>
        <w:color w:val="9f3a38"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20"/>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93f" w:themeColor="accent3" w:themeShade="000095" w:themeTint="000098"/>
      </w:rPr>
      <w:tblPr>
        <w:tblBorders/>
      </w:tblPr>
      <w:tcPr>
        <w:tcBorders/>
      </w:tcPr>
    </w:tblStylePr>
    <w:tblStylePr w:type="firstRow">
      <w:pPr>
        <w:pBdr/>
        <w:spacing/>
        <w:ind/>
      </w:pPr>
      <w:rPr>
        <w:b w:val="1"/>
        <w:color w:val="7c993f"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c993f" w:themeColor="accent3" w:themeShade="000095" w:themeTint="000098"/>
      </w:rPr>
      <w:tblPr>
        <w:tblBorders/>
      </w:tblPr>
      <w:tcPr>
        <w:tcBorders/>
      </w:tcPr>
    </w:tblStylePr>
    <w:tblStylePr w:type="lastRow">
      <w:pPr>
        <w:pBdr/>
        <w:spacing/>
        <w:ind/>
      </w:pPr>
      <w:rPr>
        <w:b w:val="1"/>
        <w:color w:val="7c993f"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20"/>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64f84" w:themeColor="accent4" w:themeShade="000095" w:themeTint="00009A"/>
      </w:rPr>
      <w:tblPr>
        <w:tblBorders/>
      </w:tblPr>
      <w:tcPr>
        <w:tcBorders/>
      </w:tcPr>
    </w:tblStylePr>
    <w:tblStylePr w:type="firstRow">
      <w:pPr>
        <w:pBdr/>
        <w:spacing/>
        <w:ind/>
      </w:pPr>
      <w:rPr>
        <w:b w:val="1"/>
        <w:color w:val="664f84"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664f84" w:themeColor="accent4" w:themeShade="000095" w:themeTint="00009A"/>
      </w:rPr>
      <w:tblPr>
        <w:tblBorders/>
      </w:tblPr>
      <w:tcPr>
        <w:tcBorders/>
      </w:tcPr>
    </w:tblStylePr>
    <w:tblStylePr w:type="lastRow">
      <w:pPr>
        <w:pBdr/>
        <w:spacing/>
        <w:ind/>
      </w:pPr>
      <w:rPr>
        <w:b w:val="1"/>
        <w:color w:val="664f84"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20"/>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38ba3" w:themeColor="accent5" w:themeShade="000095" w:themeTint="00009A"/>
      </w:rPr>
      <w:tblPr>
        <w:tblBorders/>
      </w:tblPr>
      <w:tcPr>
        <w:tcBorders/>
      </w:tcPr>
    </w:tblStylePr>
    <w:tblStylePr w:type="firstRow">
      <w:pPr>
        <w:pBdr/>
        <w:spacing/>
        <w:ind/>
      </w:pPr>
      <w:rPr>
        <w:b w:val="1"/>
        <w:color w:val="338ba3"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38ba3" w:themeColor="accent5" w:themeShade="000095" w:themeTint="00009A"/>
      </w:rPr>
      <w:tblPr>
        <w:tblBorders/>
      </w:tblPr>
      <w:tcPr>
        <w:tcBorders/>
      </w:tcPr>
    </w:tblStylePr>
    <w:tblStylePr w:type="lastRow">
      <w:pPr>
        <w:pBdr/>
        <w:spacing/>
        <w:ind/>
      </w:pPr>
      <w:rPr>
        <w:b w:val="1"/>
        <w:color w:val="338ba3"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20"/>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dd680a" w:themeColor="accent6" w:themeShade="000095" w:themeTint="000098"/>
      </w:rPr>
      <w:tblPr>
        <w:tblBorders/>
      </w:tblPr>
      <w:tcPr>
        <w:tcBorders/>
      </w:tcPr>
    </w:tblStylePr>
    <w:tblStylePr w:type="firstRow">
      <w:pPr>
        <w:pBdr/>
        <w:spacing/>
        <w:ind/>
      </w:pPr>
      <w:rPr>
        <w:b w:val="1"/>
        <w:color w:val="dd680a"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dd680a" w:themeColor="accent6" w:themeShade="000095" w:themeTint="000098"/>
      </w:rPr>
      <w:tblPr>
        <w:tblBorders/>
      </w:tblPr>
      <w:tcPr>
        <w:tcBorders/>
      </w:tcPr>
    </w:tblStylePr>
    <w:tblStylePr w:type="lastRow">
      <w:pPr>
        <w:pBdr/>
        <w:spacing/>
        <w:ind/>
      </w:pPr>
      <w:rPr>
        <w:b w:val="1"/>
        <w:color w:val="dd680a"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20"/>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i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110">
    <w:name w:val="List Table 7 Colorful - Accent 1"/>
    <w:basedOn w:val="720"/>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b4b72"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2b4b72"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b4b72" w:themeColor="accent1" w:themeShade="000095"/>
        <w:sz w:val="22"/>
      </w:rPr>
      <w:tblPr>
        <w:tblBorders/>
      </w:tblPr>
      <w:tcPr>
        <w:tcBorders>
          <w:top w:space="0" w:sz="0" w:val="none"/>
          <w:left w:space="0" w:sz="0" w:val="none"/>
          <w:bottom w:space="0" w:sz="0" w:val="none"/>
          <w:right w:color="000000" w:space="0" w:sz="4" w:themeColor="accent1" w:val="single"/>
        </w:tcBorders>
        <w:shd w:color="ffffff"/>
      </w:tcPr>
    </w:tblStylePr>
    <w:tblStylePr w:type="firstRow">
      <w:pPr>
        <w:pBdr/>
        <w:spacing/>
        <w:ind/>
      </w:pPr>
      <w:rPr>
        <w:rFonts w:ascii="Arial" w:hAnsi="Arial"/>
        <w:i w:val="1"/>
        <w:color w:val="2b4b72" w:themeColor="accent1" w:themeShade="000095"/>
        <w:sz w:val="22"/>
      </w:rPr>
      <w:tblPr>
        <w:tblBorders/>
      </w:tbl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pPr>
        <w:pBdr/>
        <w:spacing/>
        <w:ind/>
      </w:pPr>
      <w:rPr>
        <w:rFonts w:ascii="Arial" w:hAnsi="Arial"/>
        <w:i w:val="1"/>
        <w:color w:val="2b4b72" w:themeColor="accent1" w:themeShade="000095"/>
        <w:sz w:val="22"/>
      </w:rPr>
      <w:tblPr>
        <w:tblBorders/>
      </w:tblPr>
      <w:tcPr>
        <w:tcBorders>
          <w:top w:space="0" w:sz="0" w:val="none"/>
          <w:left w:color="000000" w:space="0" w:sz="4" w:themeColor="accent1" w:val="single"/>
          <w:bottom w:space="0" w:sz="0" w:val="none"/>
          <w:right w:space="0" w:sz="0" w:val="none"/>
        </w:tcBorders>
        <w:shd w:color="ffffff"/>
      </w:tcPr>
    </w:tblStylePr>
    <w:tblStylePr w:type="lastRow">
      <w:pPr>
        <w:pBdr/>
        <w:spacing/>
        <w:ind/>
      </w:pPr>
      <w:rPr>
        <w:rFonts w:ascii="Arial" w:hAnsi="Arial"/>
        <w:i w:val="1"/>
        <w:color w:val="2b4b72" w:themeColor="accent1" w:themeShade="000095"/>
        <w:sz w:val="22"/>
      </w:rPr>
      <w:tblPr>
        <w:tblBorders/>
      </w:tbl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b4b72" w:themeColor="accent1" w:themeShade="000095"/>
        <w:sz w:val="22"/>
      </w:rPr>
      <w:tblPr>
        <w:tblBorders/>
      </w:tblPr>
      <w:tcPr>
        <w:tcBorders/>
      </w:tcPr>
    </w:tblStylePr>
  </w:style>
  <w:style w:type="table" w:styleId="111">
    <w:name w:val="List Table 7 Colorful - Accent 2"/>
    <w:basedOn w:val="720"/>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9f3a38"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9f3a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a38"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i w:val="1"/>
        <w:color w:val="9f3a38"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9f3a38"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i w:val="1"/>
        <w:color w:val="9f3a38"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f3a38" w:themeColor="accent2" w:themeShade="000095" w:themeTint="000097"/>
        <w:sz w:val="22"/>
      </w:rPr>
      <w:tblPr>
        <w:tblBorders/>
      </w:tblPr>
      <w:tcPr>
        <w:tcBorders/>
      </w:tcPr>
    </w:tblStylePr>
  </w:style>
  <w:style w:type="table" w:styleId="112">
    <w:name w:val="List Table 7 Colorful - Accent 3"/>
    <w:basedOn w:val="720"/>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c993f"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7c993f"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93f" w:themeColor="accent3" w:themeShade="000095" w:themeTint="000098"/>
        <w:sz w:val="22"/>
      </w:rPr>
      <w:tblPr>
        <w:tblBorders/>
      </w:tblPr>
      <w:tcPr>
        <w:tcBorders>
          <w:top w:space="0" w:sz="0" w:val="none"/>
          <w:left w:space="0" w:sz="0" w:val="none"/>
          <w:bottom w:space="0" w:sz="0" w:val="none"/>
          <w:right w:color="000000" w:space="0" w:sz="4" w:themeColor="accent3" w:themeTint="000098" w:val="single"/>
        </w:tcBorders>
        <w:shd w:color="ffffff"/>
      </w:tcPr>
    </w:tblStylePr>
    <w:tblStylePr w:type="firstRow">
      <w:pPr>
        <w:pBdr/>
        <w:spacing/>
        <w:ind/>
      </w:pPr>
      <w:rPr>
        <w:rFonts w:ascii="Arial" w:hAnsi="Arial"/>
        <w:i w:val="1"/>
        <w:color w:val="7c993f" w:themeColor="accent3" w:themeShade="000095" w:themeTint="000098"/>
        <w:sz w:val="22"/>
      </w:rPr>
      <w:tblPr>
        <w:tblBorders/>
      </w:tbl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pPr>
        <w:pBdr/>
        <w:spacing/>
        <w:ind/>
      </w:pPr>
      <w:rPr>
        <w:rFonts w:ascii="Arial" w:hAnsi="Arial"/>
        <w:i w:val="1"/>
        <w:color w:val="7c993f" w:themeColor="accent3" w:themeShade="000095" w:themeTint="000098"/>
        <w:sz w:val="22"/>
      </w:rPr>
      <w:tblPr>
        <w:tblBorders/>
      </w:tblPr>
      <w:tcPr>
        <w:tcBorders>
          <w:top w:space="0" w:sz="0" w:val="none"/>
          <w:left w:color="000000" w:space="0" w:sz="4" w:themeColor="accent3" w:themeTint="000098" w:val="single"/>
          <w:bottom w:space="0" w:sz="0" w:val="none"/>
          <w:right w:space="0" w:sz="0" w:val="none"/>
        </w:tcBorders>
        <w:shd w:color="ffffff"/>
      </w:tcPr>
    </w:tblStylePr>
    <w:tblStylePr w:type="lastRow">
      <w:pPr>
        <w:pBdr/>
        <w:spacing/>
        <w:ind/>
      </w:pPr>
      <w:rPr>
        <w:rFonts w:ascii="Arial" w:hAnsi="Arial"/>
        <w:i w:val="1"/>
        <w:color w:val="7c993f" w:themeColor="accent3" w:themeShade="000095" w:themeTint="000098"/>
        <w:sz w:val="22"/>
      </w:rPr>
      <w:tblPr>
        <w:tblBorders/>
      </w:tbl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93f" w:themeColor="accent3" w:themeShade="000095" w:themeTint="000098"/>
        <w:sz w:val="22"/>
      </w:rPr>
      <w:tblPr>
        <w:tblBorders/>
      </w:tblPr>
      <w:tcPr>
        <w:tcBorders/>
      </w:tcPr>
    </w:tblStylePr>
  </w:style>
  <w:style w:type="table" w:styleId="113">
    <w:name w:val="List Table 7 Colorful - Accent 4"/>
    <w:basedOn w:val="720"/>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664f84"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66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64f84"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i w:val="1"/>
        <w:color w:val="664f84"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664f84"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i w:val="1"/>
        <w:color w:val="664f84"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64f84" w:themeColor="accent4" w:themeShade="000095" w:themeTint="00009A"/>
        <w:sz w:val="22"/>
      </w:rPr>
      <w:tblPr>
        <w:tblBorders/>
      </w:tblPr>
      <w:tcPr>
        <w:tcBorders/>
      </w:tcPr>
    </w:tblStylePr>
  </w:style>
  <w:style w:type="table" w:styleId="114">
    <w:name w:val="List Table 7 Colorful - Accent 5"/>
    <w:basedOn w:val="720"/>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38ba3"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338ba3"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8ba3" w:themeColor="accent5" w:themeShade="000095" w:themeTint="00009A"/>
        <w:sz w:val="22"/>
      </w:rPr>
      <w:tblPr>
        <w:tblBorders/>
      </w:tblPr>
      <w:tcPr>
        <w:tcBorders>
          <w:top w:space="0" w:sz="0" w:val="none"/>
          <w:left w:space="0" w:sz="0" w:val="none"/>
          <w:bottom w:space="0" w:sz="0" w:val="none"/>
          <w:right w:color="000000" w:space="0" w:sz="4" w:themeColor="accent5" w:themeTint="00009A" w:val="single"/>
        </w:tcBorders>
        <w:shd w:color="ffffff"/>
      </w:tcPr>
    </w:tblStylePr>
    <w:tblStylePr w:type="firstRow">
      <w:pPr>
        <w:pBdr/>
        <w:spacing/>
        <w:ind/>
      </w:pPr>
      <w:rPr>
        <w:rFonts w:ascii="Arial" w:hAnsi="Arial"/>
        <w:i w:val="1"/>
        <w:color w:val="338ba3" w:themeColor="accent5" w:themeShade="000095" w:themeTint="00009A"/>
        <w:sz w:val="22"/>
      </w:rPr>
      <w:tblPr>
        <w:tblBorders/>
      </w:tbl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pPr>
        <w:pBdr/>
        <w:spacing/>
        <w:ind/>
      </w:pPr>
      <w:rPr>
        <w:rFonts w:ascii="Arial" w:hAnsi="Arial"/>
        <w:i w:val="1"/>
        <w:color w:val="338ba3" w:themeColor="accent5" w:themeShade="000095" w:themeTint="00009A"/>
        <w:sz w:val="22"/>
      </w:rPr>
      <w:tblPr>
        <w:tblBorders/>
      </w:tblPr>
      <w:tcPr>
        <w:tcBorders>
          <w:top w:space="0" w:sz="0" w:val="none"/>
          <w:left w:color="000000" w:space="0" w:sz="4" w:themeColor="accent5" w:themeTint="00009A" w:val="single"/>
          <w:bottom w:space="0" w:sz="0" w:val="none"/>
          <w:right w:space="0" w:sz="0" w:val="none"/>
        </w:tcBorders>
        <w:shd w:color="ffffff"/>
      </w:tcPr>
    </w:tblStylePr>
    <w:tblStylePr w:type="lastRow">
      <w:pPr>
        <w:pBdr/>
        <w:spacing/>
        <w:ind/>
      </w:pPr>
      <w:rPr>
        <w:rFonts w:ascii="Arial" w:hAnsi="Arial"/>
        <w:i w:val="1"/>
        <w:color w:val="338ba3" w:themeColor="accent5" w:themeShade="000095" w:themeTint="00009A"/>
        <w:sz w:val="22"/>
      </w:rPr>
      <w:tblPr>
        <w:tblBorders/>
      </w:tbl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8ba3" w:themeColor="accent5" w:themeShade="000095" w:themeTint="00009A"/>
        <w:sz w:val="22"/>
      </w:rPr>
      <w:tblPr>
        <w:tblBorders/>
      </w:tblPr>
      <w:tcPr>
        <w:tcBorders/>
      </w:tcPr>
    </w:tblStylePr>
  </w:style>
  <w:style w:type="table" w:styleId="115">
    <w:name w:val="List Table 7 Colorful - Accent 6"/>
    <w:basedOn w:val="720"/>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dd680a"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dd680a"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d680a" w:themeColor="accent6" w:themeShade="000095" w:themeTint="000098"/>
        <w:sz w:val="22"/>
      </w:rPr>
      <w:tblPr>
        <w:tblBorders/>
      </w:tblPr>
      <w:tcPr>
        <w:tcBorders>
          <w:top w:space="0" w:sz="0" w:val="none"/>
          <w:left w:space="0" w:sz="0" w:val="none"/>
          <w:bottom w:space="0" w:sz="0" w:val="none"/>
          <w:right w:color="000000" w:space="0" w:sz="4" w:themeColor="accent6" w:themeTint="000098" w:val="single"/>
        </w:tcBorders>
        <w:shd w:color="ffffff"/>
      </w:tcPr>
    </w:tblStylePr>
    <w:tblStylePr w:type="firstRow">
      <w:pPr>
        <w:pBdr/>
        <w:spacing/>
        <w:ind/>
      </w:pPr>
      <w:rPr>
        <w:rFonts w:ascii="Arial" w:hAnsi="Arial"/>
        <w:i w:val="1"/>
        <w:color w:val="dd680a" w:themeColor="accent6" w:themeShade="000095" w:themeTint="000098"/>
        <w:sz w:val="22"/>
      </w:rPr>
      <w:tblPr>
        <w:tblBorders/>
      </w:tbl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pPr>
        <w:pBdr/>
        <w:spacing/>
        <w:ind/>
      </w:pPr>
      <w:rPr>
        <w:rFonts w:ascii="Arial" w:hAnsi="Arial"/>
        <w:i w:val="1"/>
        <w:color w:val="dd680a" w:themeColor="accent6" w:themeShade="000095" w:themeTint="000098"/>
        <w:sz w:val="22"/>
      </w:rPr>
      <w:tblPr>
        <w:tblBorders/>
      </w:tblPr>
      <w:tcPr>
        <w:tcBorders>
          <w:top w:space="0" w:sz="0" w:val="none"/>
          <w:left w:color="000000" w:space="0" w:sz="4" w:themeColor="accent6" w:themeTint="000098" w:val="single"/>
          <w:bottom w:space="0" w:sz="0" w:val="none"/>
          <w:right w:space="0" w:sz="0" w:val="none"/>
        </w:tcBorders>
        <w:shd w:color="ffffff"/>
      </w:tcPr>
    </w:tblStylePr>
    <w:tblStylePr w:type="lastRow">
      <w:pPr>
        <w:pBdr/>
        <w:spacing/>
        <w:ind/>
      </w:pPr>
      <w:rPr>
        <w:rFonts w:ascii="Arial" w:hAnsi="Arial"/>
        <w:i w:val="1"/>
        <w:color w:val="dd680a" w:themeColor="accent6" w:themeShade="000095" w:themeTint="000098"/>
        <w:sz w:val="22"/>
      </w:rPr>
      <w:tblPr>
        <w:tblBorders/>
      </w:tbl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d680a" w:themeColor="accent6" w:themeShade="000095" w:themeTint="000098"/>
        <w:sz w:val="22"/>
      </w:rPr>
      <w:tblPr>
        <w:tblBorders/>
      </w:tblPr>
      <w:tcPr>
        <w:tcBorders/>
      </w:tcPr>
    </w:tblStylePr>
  </w:style>
  <w:style w:type="table" w:styleId="116">
    <w:name w:val="Lined - Accent"/>
    <w:basedOn w:val="72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2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2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2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2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2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2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20"/>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20"/>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20"/>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20"/>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20"/>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20"/>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20"/>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20"/>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20"/>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20"/>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20"/>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20"/>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20"/>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20"/>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7"/>
    <w:basedOn w:val="712"/>
    <w:next w:val="712"/>
    <w:link w:val="155"/>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145">
    <w:name w:val="Heading 8"/>
    <w:basedOn w:val="712"/>
    <w:next w:val="712"/>
    <w:link w:val="156"/>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146">
    <w:name w:val="Heading 9"/>
    <w:basedOn w:val="712"/>
    <w:next w:val="712"/>
    <w:link w:val="157"/>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149">
    <w:name w:val="Heading 1 Char"/>
    <w:basedOn w:val="719"/>
    <w:link w:val="713"/>
    <w:uiPriority w:val="9"/>
    <w:pPr>
      <w:pBdr/>
      <w:spacing/>
      <w:ind/>
    </w:pPr>
    <w:rPr>
      <w:rFonts w:ascii="Arial" w:cs="Arial" w:eastAsia="Arial" w:hAnsi="Arial"/>
      <w:color w:val="0f4761" w:themeColor="accent1" w:themeShade="0000BF"/>
      <w:sz w:val="40"/>
      <w:szCs w:val="40"/>
    </w:rPr>
  </w:style>
  <w:style w:type="character" w:styleId="150">
    <w:name w:val="Heading 2 Char"/>
    <w:basedOn w:val="719"/>
    <w:link w:val="714"/>
    <w:uiPriority w:val="9"/>
    <w:pPr>
      <w:pBdr/>
      <w:spacing/>
      <w:ind/>
    </w:pPr>
    <w:rPr>
      <w:rFonts w:ascii="Arial" w:cs="Arial" w:eastAsia="Arial" w:hAnsi="Arial"/>
      <w:color w:val="0f4761" w:themeColor="accent1" w:themeShade="0000BF"/>
      <w:sz w:val="32"/>
      <w:szCs w:val="32"/>
    </w:rPr>
  </w:style>
  <w:style w:type="character" w:styleId="151">
    <w:name w:val="Heading 3 Char"/>
    <w:basedOn w:val="719"/>
    <w:link w:val="715"/>
    <w:uiPriority w:val="9"/>
    <w:pPr>
      <w:pBdr/>
      <w:spacing/>
      <w:ind/>
    </w:pPr>
    <w:rPr>
      <w:rFonts w:ascii="Arial" w:cs="Arial" w:eastAsia="Arial" w:hAnsi="Arial"/>
      <w:color w:val="0f4761" w:themeColor="accent1" w:themeShade="0000BF"/>
      <w:sz w:val="28"/>
      <w:szCs w:val="28"/>
    </w:rPr>
  </w:style>
  <w:style w:type="character" w:styleId="152">
    <w:name w:val="Heading 4 Char"/>
    <w:basedOn w:val="719"/>
    <w:link w:val="716"/>
    <w:uiPriority w:val="9"/>
    <w:pPr>
      <w:pBdr/>
      <w:spacing/>
      <w:ind/>
    </w:pPr>
    <w:rPr>
      <w:rFonts w:ascii="Arial" w:cs="Arial" w:eastAsia="Arial" w:hAnsi="Arial"/>
      <w:i w:val="1"/>
      <w:iCs w:val="1"/>
      <w:color w:val="0f4761" w:themeColor="accent1" w:themeShade="0000BF"/>
    </w:rPr>
  </w:style>
  <w:style w:type="character" w:styleId="153">
    <w:name w:val="Heading 5 Char"/>
    <w:basedOn w:val="719"/>
    <w:link w:val="717"/>
    <w:uiPriority w:val="9"/>
    <w:pPr>
      <w:pBdr/>
      <w:spacing/>
      <w:ind/>
    </w:pPr>
    <w:rPr>
      <w:rFonts w:ascii="Arial" w:cs="Arial" w:eastAsia="Arial" w:hAnsi="Arial"/>
      <w:color w:val="0f4761" w:themeColor="accent1" w:themeShade="0000BF"/>
    </w:rPr>
  </w:style>
  <w:style w:type="character" w:styleId="154">
    <w:name w:val="Heading 6 Char"/>
    <w:basedOn w:val="719"/>
    <w:link w:val="718"/>
    <w:uiPriority w:val="9"/>
    <w:pPr>
      <w:pBdr/>
      <w:spacing/>
      <w:ind/>
    </w:pPr>
    <w:rPr>
      <w:rFonts w:ascii="Arial" w:cs="Arial" w:eastAsia="Arial" w:hAnsi="Arial"/>
      <w:i w:val="1"/>
      <w:iCs w:val="1"/>
      <w:color w:val="595959" w:themeColor="text1" w:themeTint="0000A6"/>
    </w:rPr>
  </w:style>
  <w:style w:type="character" w:styleId="155">
    <w:name w:val="Heading 7 Char"/>
    <w:basedOn w:val="719"/>
    <w:link w:val="144"/>
    <w:uiPriority w:val="9"/>
    <w:pPr>
      <w:pBdr/>
      <w:spacing/>
      <w:ind/>
    </w:pPr>
    <w:rPr>
      <w:rFonts w:ascii="Arial" w:cs="Arial" w:eastAsia="Arial" w:hAnsi="Arial"/>
      <w:color w:val="595959" w:themeColor="text1" w:themeTint="0000A6"/>
    </w:rPr>
  </w:style>
  <w:style w:type="character" w:styleId="156">
    <w:name w:val="Heading 8 Char"/>
    <w:basedOn w:val="719"/>
    <w:link w:val="145"/>
    <w:uiPriority w:val="9"/>
    <w:pPr>
      <w:pBdr/>
      <w:spacing/>
      <w:ind/>
    </w:pPr>
    <w:rPr>
      <w:rFonts w:ascii="Arial" w:cs="Arial" w:eastAsia="Arial" w:hAnsi="Arial"/>
      <w:i w:val="1"/>
      <w:iCs w:val="1"/>
      <w:color w:val="272727" w:themeColor="text1" w:themeTint="0000D8"/>
    </w:rPr>
  </w:style>
  <w:style w:type="character" w:styleId="157">
    <w:name w:val="Heading 9 Char"/>
    <w:basedOn w:val="719"/>
    <w:link w:val="146"/>
    <w:uiPriority w:val="9"/>
    <w:pPr>
      <w:pBdr/>
      <w:spacing/>
      <w:ind/>
    </w:pPr>
    <w:rPr>
      <w:rFonts w:ascii="Arial" w:cs="Arial" w:eastAsia="Arial" w:hAnsi="Arial"/>
      <w:i w:val="1"/>
      <w:iCs w:val="1"/>
      <w:color w:val="272727" w:themeColor="text1" w:themeTint="0000D8"/>
    </w:rPr>
  </w:style>
  <w:style w:type="character" w:styleId="159">
    <w:name w:val="Title Char"/>
    <w:basedOn w:val="719"/>
    <w:link w:val="723"/>
    <w:uiPriority w:val="10"/>
    <w:pPr>
      <w:pBdr/>
      <w:spacing/>
      <w:ind/>
    </w:pPr>
    <w:rPr>
      <w:rFonts w:ascii="Arial" w:cs="Arial" w:eastAsia="Arial" w:hAnsi="Arial"/>
      <w:spacing w:val="-10"/>
      <w:sz w:val="56"/>
      <w:szCs w:val="56"/>
    </w:rPr>
  </w:style>
  <w:style w:type="character" w:styleId="161">
    <w:name w:val="Subtitle Char"/>
    <w:basedOn w:val="719"/>
    <w:link w:val="725"/>
    <w:uiPriority w:val="11"/>
    <w:pPr>
      <w:pBdr/>
      <w:spacing/>
      <w:ind/>
    </w:pPr>
    <w:rPr>
      <w:color w:val="595959" w:themeColor="text1" w:themeTint="0000A6"/>
      <w:spacing w:val="15"/>
      <w:sz w:val="28"/>
      <w:szCs w:val="28"/>
    </w:rPr>
  </w:style>
  <w:style w:type="paragraph" w:styleId="162">
    <w:name w:val="Quote"/>
    <w:basedOn w:val="712"/>
    <w:next w:val="712"/>
    <w:link w:val="163"/>
    <w:uiPriority w:val="29"/>
    <w:qFormat w:val="1"/>
    <w:pPr>
      <w:pBdr/>
      <w:spacing w:before="160"/>
      <w:ind/>
      <w:jc w:val="center"/>
    </w:pPr>
    <w:rPr>
      <w:i w:val="1"/>
      <w:iCs w:val="1"/>
      <w:color w:val="404040" w:themeColor="text1" w:themeTint="0000BF"/>
    </w:rPr>
  </w:style>
  <w:style w:type="character" w:styleId="163">
    <w:name w:val="Quote Char"/>
    <w:basedOn w:val="719"/>
    <w:link w:val="162"/>
    <w:uiPriority w:val="29"/>
    <w:pPr>
      <w:pBdr/>
      <w:spacing/>
      <w:ind/>
    </w:pPr>
    <w:rPr>
      <w:i w:val="1"/>
      <w:iCs w:val="1"/>
      <w:color w:val="404040" w:themeColor="text1" w:themeTint="0000BF"/>
    </w:rPr>
  </w:style>
  <w:style w:type="paragraph" w:styleId="164">
    <w:name w:val="List Paragraph"/>
    <w:basedOn w:val="712"/>
    <w:uiPriority w:val="34"/>
    <w:qFormat w:val="1"/>
    <w:pPr>
      <w:pBdr/>
      <w:spacing/>
      <w:ind w:left="720"/>
      <w:contextualSpacing w:val="1"/>
    </w:pPr>
  </w:style>
  <w:style w:type="character" w:styleId="165">
    <w:name w:val="Intense Emphasis"/>
    <w:basedOn w:val="719"/>
    <w:uiPriority w:val="21"/>
    <w:qFormat w:val="1"/>
    <w:pPr>
      <w:pBdr/>
      <w:spacing/>
      <w:ind/>
    </w:pPr>
    <w:rPr>
      <w:i w:val="1"/>
      <w:iCs w:val="1"/>
      <w:color w:val="0f4761" w:themeColor="accent1" w:themeShade="0000BF"/>
    </w:rPr>
  </w:style>
  <w:style w:type="paragraph" w:styleId="166">
    <w:name w:val="Intense Quote"/>
    <w:basedOn w:val="712"/>
    <w:next w:val="712"/>
    <w:link w:val="167"/>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167">
    <w:name w:val="Intense Quote Char"/>
    <w:basedOn w:val="719"/>
    <w:link w:val="166"/>
    <w:uiPriority w:val="30"/>
    <w:pPr>
      <w:pBdr/>
      <w:spacing/>
      <w:ind/>
    </w:pPr>
    <w:rPr>
      <w:i w:val="1"/>
      <w:iCs w:val="1"/>
      <w:color w:val="0f4761" w:themeColor="accent1" w:themeShade="0000BF"/>
    </w:rPr>
  </w:style>
  <w:style w:type="character" w:styleId="168">
    <w:name w:val="Intense Reference"/>
    <w:basedOn w:val="719"/>
    <w:uiPriority w:val="32"/>
    <w:qFormat w:val="1"/>
    <w:pPr>
      <w:pBdr/>
      <w:spacing/>
      <w:ind/>
    </w:pPr>
    <w:rPr>
      <w:b w:val="1"/>
      <w:bCs w:val="1"/>
      <w:smallCaps w:val="1"/>
      <w:color w:val="0f4761" w:themeColor="accent1" w:themeShade="0000BF"/>
      <w:spacing w:val="5"/>
    </w:rPr>
  </w:style>
  <w:style w:type="paragraph" w:styleId="169">
    <w:name w:val="No Spacing"/>
    <w:basedOn w:val="712"/>
    <w:uiPriority w:val="1"/>
    <w:qFormat w:val="1"/>
    <w:pPr>
      <w:pBdr/>
      <w:spacing w:after="0" w:line="240" w:lineRule="auto"/>
      <w:ind/>
    </w:pPr>
  </w:style>
  <w:style w:type="character" w:styleId="170">
    <w:name w:val="Subtle Emphasis"/>
    <w:basedOn w:val="719"/>
    <w:uiPriority w:val="19"/>
    <w:qFormat w:val="1"/>
    <w:pPr>
      <w:pBdr/>
      <w:spacing/>
      <w:ind/>
    </w:pPr>
    <w:rPr>
      <w:i w:val="1"/>
      <w:iCs w:val="1"/>
      <w:color w:val="404040" w:themeColor="text1" w:themeTint="0000BF"/>
    </w:rPr>
  </w:style>
  <w:style w:type="character" w:styleId="171">
    <w:name w:val="Emphasis"/>
    <w:basedOn w:val="719"/>
    <w:uiPriority w:val="20"/>
    <w:qFormat w:val="1"/>
    <w:pPr>
      <w:pBdr/>
      <w:spacing/>
      <w:ind/>
    </w:pPr>
    <w:rPr>
      <w:i w:val="1"/>
      <w:iCs w:val="1"/>
    </w:rPr>
  </w:style>
  <w:style w:type="character" w:styleId="172">
    <w:name w:val="Strong"/>
    <w:basedOn w:val="719"/>
    <w:uiPriority w:val="22"/>
    <w:qFormat w:val="1"/>
    <w:pPr>
      <w:pBdr/>
      <w:spacing/>
      <w:ind/>
    </w:pPr>
    <w:rPr>
      <w:b w:val="1"/>
      <w:bCs w:val="1"/>
    </w:rPr>
  </w:style>
  <w:style w:type="character" w:styleId="173">
    <w:name w:val="Subtle Reference"/>
    <w:basedOn w:val="719"/>
    <w:uiPriority w:val="31"/>
    <w:qFormat w:val="1"/>
    <w:pPr>
      <w:pBdr/>
      <w:spacing/>
      <w:ind/>
    </w:pPr>
    <w:rPr>
      <w:smallCaps w:val="1"/>
      <w:color w:val="5a5a5a" w:themeColor="text1" w:themeTint="0000A5"/>
    </w:rPr>
  </w:style>
  <w:style w:type="character" w:styleId="174">
    <w:name w:val="Book Title"/>
    <w:basedOn w:val="719"/>
    <w:uiPriority w:val="33"/>
    <w:qFormat w:val="1"/>
    <w:pPr>
      <w:pBdr/>
      <w:spacing/>
      <w:ind/>
    </w:pPr>
    <w:rPr>
      <w:b w:val="1"/>
      <w:bCs w:val="1"/>
      <w:i w:val="1"/>
      <w:iCs w:val="1"/>
      <w:spacing w:val="5"/>
    </w:rPr>
  </w:style>
  <w:style w:type="paragraph" w:styleId="175">
    <w:name w:val="Header"/>
    <w:basedOn w:val="712"/>
    <w:link w:val="176"/>
    <w:uiPriority w:val="99"/>
    <w:unhideWhenUsed w:val="1"/>
    <w:pPr>
      <w:pBdr/>
      <w:tabs>
        <w:tab w:val="center" w:leader="none" w:pos="4844"/>
        <w:tab w:val="right" w:leader="none" w:pos="9689"/>
      </w:tabs>
      <w:spacing w:after="0" w:line="240" w:lineRule="auto"/>
      <w:ind/>
    </w:pPr>
  </w:style>
  <w:style w:type="character" w:styleId="176">
    <w:name w:val="Header Char"/>
    <w:basedOn w:val="719"/>
    <w:link w:val="175"/>
    <w:uiPriority w:val="99"/>
    <w:pPr>
      <w:pBdr/>
      <w:spacing/>
      <w:ind/>
    </w:pPr>
  </w:style>
  <w:style w:type="paragraph" w:styleId="177">
    <w:name w:val="Footer"/>
    <w:basedOn w:val="712"/>
    <w:link w:val="178"/>
    <w:uiPriority w:val="99"/>
    <w:unhideWhenUsed w:val="1"/>
    <w:pPr>
      <w:pBdr/>
      <w:tabs>
        <w:tab w:val="center" w:leader="none" w:pos="4844"/>
        <w:tab w:val="right" w:leader="none" w:pos="9689"/>
      </w:tabs>
      <w:spacing w:after="0" w:line="240" w:lineRule="auto"/>
      <w:ind/>
    </w:pPr>
  </w:style>
  <w:style w:type="character" w:styleId="178">
    <w:name w:val="Footer Char"/>
    <w:basedOn w:val="719"/>
    <w:link w:val="177"/>
    <w:uiPriority w:val="99"/>
    <w:pPr>
      <w:pBdr/>
      <w:spacing/>
      <w:ind/>
    </w:pPr>
  </w:style>
  <w:style w:type="paragraph" w:styleId="179">
    <w:name w:val="Caption"/>
    <w:basedOn w:val="712"/>
    <w:next w:val="712"/>
    <w:uiPriority w:val="35"/>
    <w:unhideWhenUsed w:val="1"/>
    <w:qFormat w:val="1"/>
    <w:pPr>
      <w:pBdr/>
      <w:spacing w:after="200" w:line="240" w:lineRule="auto"/>
      <w:ind/>
    </w:pPr>
    <w:rPr>
      <w:i w:val="1"/>
      <w:iCs w:val="1"/>
      <w:color w:val="0e2841" w:themeColor="text2"/>
      <w:sz w:val="18"/>
      <w:szCs w:val="18"/>
    </w:rPr>
  </w:style>
  <w:style w:type="paragraph" w:styleId="180">
    <w:name w:val="footnote text"/>
    <w:basedOn w:val="712"/>
    <w:link w:val="181"/>
    <w:uiPriority w:val="99"/>
    <w:semiHidden w:val="1"/>
    <w:unhideWhenUsed w:val="1"/>
    <w:pPr>
      <w:pBdr/>
      <w:spacing w:after="0" w:line="240" w:lineRule="auto"/>
      <w:ind/>
    </w:pPr>
    <w:rPr>
      <w:sz w:val="20"/>
      <w:szCs w:val="20"/>
    </w:rPr>
  </w:style>
  <w:style w:type="character" w:styleId="181">
    <w:name w:val="Footnote Text Char"/>
    <w:basedOn w:val="719"/>
    <w:link w:val="180"/>
    <w:uiPriority w:val="99"/>
    <w:semiHidden w:val="1"/>
    <w:pPr>
      <w:pBdr/>
      <w:spacing/>
      <w:ind/>
    </w:pPr>
    <w:rPr>
      <w:sz w:val="20"/>
      <w:szCs w:val="20"/>
    </w:rPr>
  </w:style>
  <w:style w:type="character" w:styleId="182">
    <w:name w:val="footnote reference"/>
    <w:basedOn w:val="719"/>
    <w:uiPriority w:val="99"/>
    <w:semiHidden w:val="1"/>
    <w:unhideWhenUsed w:val="1"/>
    <w:pPr>
      <w:pBdr/>
      <w:spacing/>
      <w:ind/>
    </w:pPr>
    <w:rPr>
      <w:vertAlign w:val="superscript"/>
    </w:rPr>
  </w:style>
  <w:style w:type="paragraph" w:styleId="183">
    <w:name w:val="endnote text"/>
    <w:basedOn w:val="712"/>
    <w:link w:val="184"/>
    <w:uiPriority w:val="99"/>
    <w:semiHidden w:val="1"/>
    <w:unhideWhenUsed w:val="1"/>
    <w:pPr>
      <w:pBdr/>
      <w:spacing w:after="0" w:line="240" w:lineRule="auto"/>
      <w:ind/>
    </w:pPr>
    <w:rPr>
      <w:sz w:val="20"/>
      <w:szCs w:val="20"/>
    </w:rPr>
  </w:style>
  <w:style w:type="character" w:styleId="184">
    <w:name w:val="Endnote Text Char"/>
    <w:basedOn w:val="719"/>
    <w:link w:val="183"/>
    <w:uiPriority w:val="99"/>
    <w:semiHidden w:val="1"/>
    <w:pPr>
      <w:pBdr/>
      <w:spacing/>
      <w:ind/>
    </w:pPr>
    <w:rPr>
      <w:sz w:val="20"/>
      <w:szCs w:val="20"/>
    </w:rPr>
  </w:style>
  <w:style w:type="character" w:styleId="185">
    <w:name w:val="endnote reference"/>
    <w:basedOn w:val="719"/>
    <w:uiPriority w:val="99"/>
    <w:semiHidden w:val="1"/>
    <w:unhideWhenUsed w:val="1"/>
    <w:pPr>
      <w:pBdr/>
      <w:spacing/>
      <w:ind/>
    </w:pPr>
    <w:rPr>
      <w:vertAlign w:val="superscript"/>
    </w:rPr>
  </w:style>
  <w:style w:type="character" w:styleId="186">
    <w:name w:val="Hyperlink"/>
    <w:basedOn w:val="719"/>
    <w:uiPriority w:val="99"/>
    <w:unhideWhenUsed w:val="1"/>
    <w:pPr>
      <w:pBdr/>
      <w:spacing/>
      <w:ind/>
    </w:pPr>
    <w:rPr>
      <w:color w:val="0563c1" w:themeColor="hyperlink"/>
      <w:u w:val="single"/>
    </w:rPr>
  </w:style>
  <w:style w:type="character" w:styleId="187">
    <w:name w:val="FollowedHyperlink"/>
    <w:basedOn w:val="719"/>
    <w:uiPriority w:val="99"/>
    <w:semiHidden w:val="1"/>
    <w:unhideWhenUsed w:val="1"/>
    <w:pPr>
      <w:pBdr/>
      <w:spacing/>
      <w:ind/>
    </w:pPr>
    <w:rPr>
      <w:color w:val="954f72" w:themeColor="followedHyperlink"/>
      <w:u w:val="single"/>
    </w:rPr>
  </w:style>
  <w:style w:type="paragraph" w:styleId="188">
    <w:name w:val="toc 1"/>
    <w:basedOn w:val="712"/>
    <w:next w:val="712"/>
    <w:uiPriority w:val="39"/>
    <w:unhideWhenUsed w:val="1"/>
    <w:pPr>
      <w:pBdr/>
      <w:spacing w:after="100"/>
      <w:ind/>
    </w:pPr>
  </w:style>
  <w:style w:type="paragraph" w:styleId="189">
    <w:name w:val="toc 2"/>
    <w:basedOn w:val="712"/>
    <w:next w:val="712"/>
    <w:uiPriority w:val="39"/>
    <w:unhideWhenUsed w:val="1"/>
    <w:pPr>
      <w:pBdr/>
      <w:spacing w:after="100"/>
      <w:ind w:left="220"/>
    </w:pPr>
  </w:style>
  <w:style w:type="paragraph" w:styleId="190">
    <w:name w:val="toc 3"/>
    <w:basedOn w:val="712"/>
    <w:next w:val="712"/>
    <w:uiPriority w:val="39"/>
    <w:unhideWhenUsed w:val="1"/>
    <w:pPr>
      <w:pBdr/>
      <w:spacing w:after="100"/>
      <w:ind w:left="440"/>
    </w:pPr>
  </w:style>
  <w:style w:type="paragraph" w:styleId="191">
    <w:name w:val="toc 4"/>
    <w:basedOn w:val="712"/>
    <w:next w:val="712"/>
    <w:uiPriority w:val="39"/>
    <w:unhideWhenUsed w:val="1"/>
    <w:pPr>
      <w:pBdr/>
      <w:spacing w:after="100"/>
      <w:ind w:left="660"/>
    </w:pPr>
  </w:style>
  <w:style w:type="paragraph" w:styleId="192">
    <w:name w:val="toc 5"/>
    <w:basedOn w:val="712"/>
    <w:next w:val="712"/>
    <w:uiPriority w:val="39"/>
    <w:unhideWhenUsed w:val="1"/>
    <w:pPr>
      <w:pBdr/>
      <w:spacing w:after="100"/>
      <w:ind w:left="880"/>
    </w:pPr>
  </w:style>
  <w:style w:type="paragraph" w:styleId="193">
    <w:name w:val="toc 6"/>
    <w:basedOn w:val="712"/>
    <w:next w:val="712"/>
    <w:uiPriority w:val="39"/>
    <w:unhideWhenUsed w:val="1"/>
    <w:pPr>
      <w:pBdr/>
      <w:spacing w:after="100"/>
      <w:ind w:left="1100"/>
    </w:pPr>
  </w:style>
  <w:style w:type="paragraph" w:styleId="194">
    <w:name w:val="toc 7"/>
    <w:basedOn w:val="712"/>
    <w:next w:val="712"/>
    <w:uiPriority w:val="39"/>
    <w:unhideWhenUsed w:val="1"/>
    <w:pPr>
      <w:pBdr/>
      <w:spacing w:after="100"/>
      <w:ind w:left="1320"/>
    </w:pPr>
  </w:style>
  <w:style w:type="paragraph" w:styleId="195">
    <w:name w:val="toc 8"/>
    <w:basedOn w:val="712"/>
    <w:next w:val="712"/>
    <w:uiPriority w:val="39"/>
    <w:unhideWhenUsed w:val="1"/>
    <w:pPr>
      <w:pBdr/>
      <w:spacing w:after="100"/>
      <w:ind w:left="1540"/>
    </w:pPr>
  </w:style>
  <w:style w:type="paragraph" w:styleId="196">
    <w:name w:val="toc 9"/>
    <w:basedOn w:val="712"/>
    <w:next w:val="712"/>
    <w:uiPriority w:val="39"/>
    <w:unhideWhenUsed w:val="1"/>
    <w:pPr>
      <w:pBdr/>
      <w:spacing w:after="100"/>
      <w:ind w:left="1760"/>
    </w:pPr>
  </w:style>
  <w:style w:type="paragraph" w:styleId="206">
    <w:name w:val="TOC Heading"/>
    <w:uiPriority w:val="39"/>
    <w:unhideWhenUsed w:val="1"/>
    <w:pPr>
      <w:pBdr/>
      <w:spacing/>
      <w:ind/>
    </w:pPr>
  </w:style>
  <w:style w:type="paragraph" w:styleId="207">
    <w:name w:val="table of figures"/>
    <w:basedOn w:val="712"/>
    <w:next w:val="712"/>
    <w:uiPriority w:val="99"/>
    <w:unhideWhenUsed w:val="1"/>
    <w:pPr>
      <w:pBdr/>
      <w:spacing w:after="0" w:afterAutospacing="0"/>
      <w:ind/>
    </w:pPr>
  </w:style>
  <w:style w:type="paragraph" w:styleId="712" w:default="1">
    <w:name w:val="Normal"/>
    <w:qFormat w:val="1"/>
    <w:pPr>
      <w:pBdr/>
      <w:spacing w:line="1" w:lineRule="atLeast"/>
      <w:ind w:left="-1" w:hanging="1"/>
      <w:outlineLvl w:val="0"/>
    </w:pPr>
    <w:rPr>
      <w:position w:val="-1"/>
      <w:lang w:eastAsia="es-ES"/>
    </w:rPr>
  </w:style>
  <w:style w:type="paragraph" w:styleId="713">
    <w:name w:val="Heading 1"/>
    <w:basedOn w:val="712"/>
    <w:next w:val="712"/>
    <w:uiPriority w:val="9"/>
    <w:qFormat w:val="1"/>
    <w:pPr>
      <w:keepNext w:val="1"/>
      <w:keepLines w:val="1"/>
      <w:pBdr/>
      <w:spacing w:after="120" w:before="480"/>
      <w:ind/>
    </w:pPr>
    <w:rPr>
      <w:b w:val="1"/>
      <w:sz w:val="48"/>
      <w:szCs w:val="48"/>
    </w:rPr>
  </w:style>
  <w:style w:type="paragraph" w:styleId="714">
    <w:name w:val="Heading 2"/>
    <w:basedOn w:val="712"/>
    <w:next w:val="712"/>
    <w:uiPriority w:val="9"/>
    <w:semiHidden w:val="1"/>
    <w:unhideWhenUsed w:val="1"/>
    <w:qFormat w:val="1"/>
    <w:pPr>
      <w:keepNext w:val="1"/>
      <w:keepLines w:val="1"/>
      <w:pBdr/>
      <w:spacing w:after="80" w:before="360"/>
      <w:ind/>
      <w:outlineLvl w:val="1"/>
    </w:pPr>
    <w:rPr>
      <w:b w:val="1"/>
      <w:sz w:val="36"/>
      <w:szCs w:val="36"/>
    </w:rPr>
  </w:style>
  <w:style w:type="paragraph" w:styleId="715">
    <w:name w:val="Heading 3"/>
    <w:basedOn w:val="712"/>
    <w:next w:val="712"/>
    <w:uiPriority w:val="9"/>
    <w:semiHidden w:val="1"/>
    <w:unhideWhenUsed w:val="1"/>
    <w:qFormat w:val="1"/>
    <w:pPr>
      <w:keepNext w:val="1"/>
      <w:keepLines w:val="1"/>
      <w:pBdr/>
      <w:spacing w:after="80" w:before="280"/>
      <w:ind/>
      <w:outlineLvl w:val="2"/>
    </w:pPr>
    <w:rPr>
      <w:b w:val="1"/>
      <w:sz w:val="28"/>
      <w:szCs w:val="28"/>
    </w:rPr>
  </w:style>
  <w:style w:type="paragraph" w:styleId="716">
    <w:name w:val="Heading 4"/>
    <w:basedOn w:val="712"/>
    <w:next w:val="712"/>
    <w:uiPriority w:val="9"/>
    <w:semiHidden w:val="1"/>
    <w:unhideWhenUsed w:val="1"/>
    <w:qFormat w:val="1"/>
    <w:pPr>
      <w:keepNext w:val="1"/>
      <w:keepLines w:val="1"/>
      <w:pBdr/>
      <w:spacing w:after="40" w:before="240"/>
      <w:ind/>
      <w:outlineLvl w:val="3"/>
    </w:pPr>
    <w:rPr>
      <w:b w:val="1"/>
    </w:rPr>
  </w:style>
  <w:style w:type="paragraph" w:styleId="717">
    <w:name w:val="Heading 5"/>
    <w:basedOn w:val="712"/>
    <w:next w:val="712"/>
    <w:uiPriority w:val="9"/>
    <w:semiHidden w:val="1"/>
    <w:unhideWhenUsed w:val="1"/>
    <w:qFormat w:val="1"/>
    <w:pPr>
      <w:keepNext w:val="1"/>
      <w:keepLines w:val="1"/>
      <w:pBdr/>
      <w:spacing w:after="40" w:before="220"/>
      <w:ind/>
      <w:outlineLvl w:val="4"/>
    </w:pPr>
    <w:rPr>
      <w:b w:val="1"/>
      <w:sz w:val="22"/>
      <w:szCs w:val="22"/>
    </w:rPr>
  </w:style>
  <w:style w:type="paragraph" w:styleId="718">
    <w:name w:val="Heading 6"/>
    <w:basedOn w:val="712"/>
    <w:next w:val="712"/>
    <w:uiPriority w:val="9"/>
    <w:semiHidden w:val="1"/>
    <w:unhideWhenUsed w:val="1"/>
    <w:qFormat w:val="1"/>
    <w:pPr>
      <w:keepNext w:val="1"/>
      <w:keepLines w:val="1"/>
      <w:pBdr/>
      <w:spacing w:after="40" w:before="200"/>
      <w:ind/>
      <w:outlineLvl w:val="5"/>
    </w:pPr>
    <w:rPr>
      <w:b w:val="1"/>
      <w:sz w:val="20"/>
      <w:szCs w:val="20"/>
    </w:rPr>
  </w:style>
  <w:style w:type="character" w:styleId="719" w:default="1">
    <w:name w:val="Default Paragraph Font"/>
    <w:uiPriority w:val="1"/>
    <w:semiHidden w:val="1"/>
    <w:unhideWhenUsed w:val="1"/>
    <w:pPr>
      <w:pBdr/>
      <w:spacing/>
      <w:ind/>
    </w:pPr>
  </w:style>
  <w:style w:type="table" w:styleId="720"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1" w:default="1">
    <w:name w:val="No List"/>
    <w:uiPriority w:val="99"/>
    <w:semiHidden w:val="1"/>
    <w:unhideWhenUsed w:val="1"/>
    <w:pPr>
      <w:pBdr/>
      <w:spacing/>
      <w:ind/>
    </w:pPr>
  </w:style>
  <w:style w:type="table" w:styleId="722" w:customStyle="1">
    <w:name w:val="Table Normal"/>
    <w:pPr>
      <w:pBdr/>
      <w:spacing/>
      <w:ind/>
    </w:pPr>
    <w:tblPr>
      <w:tblBorders/>
      <w:tblCellMar>
        <w:top w:w="0.0" w:type="dxa"/>
        <w:left w:w="0.0" w:type="dxa"/>
        <w:bottom w:w="0.0" w:type="dxa"/>
        <w:right w:w="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3">
    <w:name w:val="Title"/>
    <w:basedOn w:val="712"/>
    <w:next w:val="712"/>
    <w:uiPriority w:val="10"/>
    <w:qFormat w:val="1"/>
    <w:pPr>
      <w:keepNext w:val="1"/>
      <w:keepLines w:val="1"/>
      <w:pBdr/>
      <w:spacing w:after="120" w:before="480"/>
      <w:ind/>
    </w:pPr>
    <w:rPr>
      <w:b w:val="1"/>
      <w:sz w:val="72"/>
      <w:szCs w:val="72"/>
    </w:rPr>
  </w:style>
  <w:style w:type="table" w:styleId="724">
    <w:name w:val="Table Grid"/>
    <w:basedOn w:val="720"/>
    <w:pPr>
      <w:pBdr/>
      <w:spacing w:line="1" w:lineRule="atLeast"/>
      <w:ind w:left="-1" w:hanging="1"/>
      <w:outlineLvl w:val="0"/>
    </w:pPr>
    <w:rPr>
      <w:position w:val="-1"/>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5">
    <w:name w:val="Subtitle"/>
    <w:basedOn w:val="712"/>
    <w:next w:val="712"/>
    <w:uiPriority w:val="11"/>
    <w:qFormat w:val="1"/>
    <w:pPr>
      <w:keepNext w:val="1"/>
      <w:keepLines w:val="1"/>
      <w:pBdr/>
      <w:spacing w:after="80" w:before="360"/>
      <w:ind/>
    </w:pPr>
    <w:rPr>
      <w:rFonts w:ascii="Georgia" w:cs="Georgia" w:eastAsia="Georgia" w:hAnsi="Georgia"/>
      <w:i w:val="1"/>
      <w:color w:val="666666"/>
      <w:sz w:val="48"/>
      <w:szCs w:val="48"/>
    </w:rPr>
  </w:style>
  <w:style w:type="table" w:styleId="726" w:customStyle="1">
    <w:name w:val="StGen0"/>
    <w:basedOn w:val="722"/>
    <w:pPr>
      <w:pBdr/>
      <w:spacing/>
      <w:ind/>
    </w:pPr>
    <w:tblPr>
      <w:tblStyleRowBandSize w:val="1"/>
      <w:tblStyleColBandSize w:val="1"/>
      <w:tblBorders/>
      <w:tblCellMar>
        <w:left w:w="108.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customStyle="1">
    <w:name w:val="StGen1"/>
    <w:basedOn w:val="722"/>
    <w:pPr>
      <w:pBdr/>
      <w:spacing/>
      <w:ind/>
    </w:pPr>
    <w:tblPr>
      <w:tblStyleRowBandSize w:val="1"/>
      <w:tblStyleColBandSize w:val="1"/>
      <w:tblBorders/>
      <w:tblCellMar>
        <w:left w:w="108.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hanging="1"/>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MBpJneauRxOifyFu5Rk1JhzyA==">CgMxLjA4AHIhMXFOamNPZHliN3lqRGhrdjRQUDJSMWc3bEthbFdWN1hH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2024-03-04T04:51:00Z</dcterms:created>
  <dc:creator>EET Nº 3</dc:creator>
</cp:coreProperties>
</file>