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5704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dashed" w:sz="4" w:space="0" w:color="BFBFBF"/>
        </w:tblBorders>
        <w:tblCellMar>
          <w:top w:w="170" w:type="dxa"/>
          <w:left w:w="280" w:type="dxa"/>
          <w:bottom w:w="170" w:type="dxa"/>
          <w:right w:w="280" w:type="dxa"/>
        </w:tblCellMar>
      </w:tblPr>
      <w:tblGrid>
        <w:gridCol w:w="5235"/>
        <w:gridCol w:w="5234"/>
        <w:gridCol w:w="5235"/>
      </w:tblGrid>
      <w:tr>
        <w:tc>
          <w:tcPr>
            <w:tcW w:w="5235" w:type="dxa"/>
            <w:vAlign w:val="top"/>
          </w:tcPr>
          <w:p>
            <w:pPr>
              <w:spacing w:before="0" w:after="160"/>
            </w:pPr>
            <w:r>
              <w:rPr>
                <w:b/>
                <w:color w:val="3F6E4E"/>
                <w:sz w:val="28"/>
                <w:szCs w:val="28"/>
              </w:rPr>
              <w:t xml:space="preserve">El color viene de la fruta</w:t>
            </w:r>
          </w:p>
          <w:p>
            <w:pPr>
              <w:spacing w:before="0" w:after="120"/>
            </w:pPr>
            <w:r>
              <w:rPr>
                <w:sz w:val="22"/>
                <w:szCs w:val="22"/>
              </w:rPr>
              <w:t xml:space="preserve">Nuestras gomitas se hacen con jugo de fruta real y sin colorantes artificiales. Son suaves, con un toque ácido natural, y las comen tranquilos grandes y chicos. Lo que ves en el pote es fruta, no laboratorio.</w:t>
            </w:r>
          </w:p>
        </w:tc>
        <w:tc>
          <w:tcPr>
            <w:tcW w:w="5234" w:type="dxa"/>
            <w:vAlign w:val="top"/>
          </w:tcPr>
          <w:p>
            <w:pPr>
              <w:spacing w:before="0" w:after="160"/>
            </w:pPr>
            <w:r>
              <w:rPr>
                <w:b/>
                <w:color w:val="3F6E4E"/>
                <w:sz w:val="28"/>
                <w:szCs w:val="28"/>
              </w:rPr>
              <w:t xml:space="preserve">Pedidos y contacto</w:t>
            </w:r>
          </w:p>
          <w:p>
            <w:pPr>
              <w:spacing w:before="0" w:after="60"/>
            </w:pPr>
            <w:r>
              <w:rPr>
                <w:b/>
                <w:sz w:val="22"/>
                <w:szCs w:val="22"/>
              </w:rPr>
              <w:t xml:space="preserve">WhatsApp: </w:t>
            </w:r>
            <w:r>
              <w:rPr>
                <w:sz w:val="22"/>
                <w:szCs w:val="22"/>
              </w:rPr>
              <w:t xml:space="preserve">11 5555 0763</w:t>
            </w:r>
          </w:p>
          <w:p>
            <w:pPr>
              <w:spacing w:before="0" w:after="60"/>
            </w:pPr>
            <w:r>
              <w:rPr>
                <w:b/>
                <w:sz w:val="22"/>
                <w:szCs w:val="22"/>
              </w:rPr>
              <w:t xml:space="preserve">Instagram: </w:t>
            </w:r>
            <w:r>
              <w:rPr>
                <w:sz w:val="22"/>
                <w:szCs w:val="22"/>
              </w:rPr>
              <w:t xml:space="preserve">@gomitasdeljardin</w:t>
            </w:r>
          </w:p>
          <w:p>
            <w:pPr>
              <w:spacing w:before="0" w:after="120"/>
            </w:pPr>
            <w:r>
              <w:rPr>
                <w:b/>
                <w:sz w:val="22"/>
                <w:szCs w:val="22"/>
              </w:rPr>
              <w:t xml:space="preserve">Encargá con 48 horas</w:t>
            </w:r>
            <w:r>
              <w:rPr>
                <w:sz w:val="22"/>
                <w:szCs w:val="22"/>
              </w:rPr>
              <w:t xml:space="preserve"> de anticipación.</w:t>
            </w:r>
          </w:p>
          <w:p>
            <w:pPr>
              <w:spacing w:before="0" w:after="120"/>
            </w:pPr>
            <w:r>
              <w:rPr>
                <w:sz w:val="22"/>
                <w:szCs w:val="22"/>
              </w:rPr>
              <w:t xml:space="preserve">Retirá por el barrio o coordinamos la entrega en tu casa.</w:t>
            </w:r>
          </w:p>
          <w:p>
            <w:pPr>
              <w:spacing w:before="0" w:after="0"/>
            </w:pPr>
            <w:r>
              <w:rPr>
                <w:i/>
                <w:color w:val="595959"/>
                <w:sz w:val="16"/>
                <w:szCs w:val="16"/>
              </w:rPr>
              <w:t xml:space="preserve">Tríptico de ejemplo del taller: todos los datos son ficticios.</w:t>
            </w:r>
          </w:p>
        </w:tc>
        <w:tc>
          <w:tcPr>
            <w:tcW w:w="5235" w:type="dxa"/>
            <w:vAlign w:val="center"/>
          </w:tcPr>
          <w:p>
            <w:pPr>
              <w:spacing w:before="0" w:after="80"/>
              <w:jc w:val="center"/>
            </w:pPr>
            <w:r>
              <w:rPr>
                <w:b/>
                <w:color w:val="3F6E4E"/>
                <w:sz w:val="56"/>
                <w:szCs w:val="56"/>
              </w:rPr>
              <w:t xml:space="preserve">Gomitas del Jardín</w:t>
            </w:r>
          </w:p>
          <w:p>
            <w:pPr>
              <w:spacing w:before="0" w:after="60"/>
              <w:jc w:val="center"/>
            </w:pPr>
            <w:r>
              <w:rPr>
                <w:b/>
                <w:sz w:val="28"/>
                <w:szCs w:val="28"/>
              </w:rPr>
              <w:t xml:space="preserve">Jugo de fruta real, sin colorantes artificiales</w:t>
            </w:r>
          </w:p>
          <w:p>
            <w:pPr>
              <w:spacing w:before="0" w:after="0"/>
              <w:jc w:val="center"/>
            </w:pPr>
            <w:r>
              <w:rPr>
                <w:i/>
                <w:sz w:val="22"/>
                <w:szCs w:val="22"/>
              </w:rPr>
              <w:t xml:space="preserve">Gomitas suaves, con el color que les da la fruta.</w:t>
            </w:r>
          </w:p>
        </w:tc>
      </w:tr>
    </w:tbl>
    <w:p>
      <w:pPr>
        <w:rPr>
          <w:sz w:val="2"/>
        </w:rPr>
      </w:pPr>
      <w:r>
        <w:rPr>
          <w:sz w:val="2"/>
        </w:rPr>
        <w:br w:type="page"/>
      </w:r>
    </w:p>
    <w:tbl>
      <w:tblPr>
        <w:tblW w:w="15704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dashed" w:sz="4" w:space="0" w:color="BFBFBF"/>
        </w:tblBorders>
        <w:tblCellMar>
          <w:top w:w="170" w:type="dxa"/>
          <w:left w:w="280" w:type="dxa"/>
          <w:bottom w:w="170" w:type="dxa"/>
          <w:right w:w="280" w:type="dxa"/>
        </w:tblCellMar>
      </w:tblPr>
      <w:tblGrid>
        <w:gridCol w:w="5235"/>
        <w:gridCol w:w="5234"/>
        <w:gridCol w:w="5235"/>
      </w:tblGrid>
      <w:tr>
        <w:tc>
          <w:tcPr>
            <w:tcW w:w="5235" w:type="dxa"/>
            <w:vAlign w:val="top"/>
          </w:tcPr>
          <w:p>
            <w:pPr>
              <w:spacing w:before="0" w:after="160"/>
            </w:pPr>
            <w:r>
              <w:rPr>
                <w:b/>
                <w:color w:val="3F6E4E"/>
                <w:sz w:val="28"/>
                <w:szCs w:val="28"/>
              </w:rPr>
              <w:t xml:space="preserve">Jugo de fruta de verdad</w:t>
            </w:r>
          </w:p>
          <w:p>
            <w:pPr>
              <w:spacing w:before="0" w:after="120"/>
            </w:pPr>
            <w:r>
              <w:rPr>
                <w:sz w:val="22"/>
                <w:szCs w:val="22"/>
              </w:rPr>
              <w:t xml:space="preserve">Cada tanda arranca con jugo de fruta real: manzana, pera o naranja según la temporada. No usamos colorantes artificiales: los tonos los da la fruta. El resultado es una gomita suave, con sabor a fruta de verdad.</w:t>
            </w:r>
          </w:p>
        </w:tc>
        <w:tc>
          <w:tcPr>
            <w:tcW w:w="5234" w:type="dxa"/>
            <w:vAlign w:val="top"/>
          </w:tcPr>
          <w:p>
            <w:pPr>
              <w:spacing w:before="0" w:after="160"/>
            </w:pPr>
            <w:r>
              <w:rPr>
                <w:b/>
                <w:color w:val="3F6E4E"/>
                <w:sz w:val="28"/>
                <w:szCs w:val="28"/>
              </w:rPr>
              <w:t xml:space="preserve">Presentaciones y precios</w:t>
            </w:r>
          </w:p>
          <w:p>
            <w:pPr>
              <w:spacing w:before="0" w:after="100"/>
            </w:pPr>
            <w:r>
              <w:rPr>
                <w:b/>
                <w:sz w:val="22"/>
                <w:szCs w:val="22"/>
              </w:rPr>
              <w:t xml:space="preserve">Bolsita de 150 g: </w:t>
            </w:r>
            <w:r>
              <w:rPr>
                <w:sz w:val="22"/>
                <w:szCs w:val="22"/>
              </w:rPr>
              <w:t xml:space="preserve">$1.800</w:t>
            </w:r>
          </w:p>
          <w:p>
            <w:pPr>
              <w:spacing w:before="0" w:after="100"/>
            </w:pPr>
            <w:r>
              <w:rPr>
                <w:b/>
                <w:sz w:val="22"/>
                <w:szCs w:val="22"/>
              </w:rPr>
              <w:t xml:space="preserve">Pote de 400 g: </w:t>
            </w:r>
            <w:r>
              <w:rPr>
                <w:sz w:val="22"/>
                <w:szCs w:val="22"/>
              </w:rPr>
              <w:t xml:space="preserve">$4.200</w:t>
            </w:r>
          </w:p>
          <w:p>
            <w:pPr>
              <w:spacing w:before="0" w:after="100"/>
            </w:pPr>
            <w:r>
              <w:rPr>
                <w:b/>
                <w:sz w:val="22"/>
                <w:szCs w:val="22"/>
              </w:rPr>
              <w:t xml:space="preserve">Caja para fiestas (1 kg): </w:t>
            </w:r>
            <w:r>
              <w:rPr>
                <w:sz w:val="22"/>
                <w:szCs w:val="22"/>
              </w:rPr>
              <w:t xml:space="preserve">$9.500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Mezclá sabores en la misma caja: no cobramos extra por combinar. Para cumpleaños armamos mezclas a pedido.</w:t>
            </w:r>
          </w:p>
        </w:tc>
        <w:tc>
          <w:tcPr>
            <w:tcW w:w="5235" w:type="dxa"/>
            <w:vAlign w:val="top"/>
          </w:tcPr>
          <w:p>
            <w:pPr>
              <w:spacing w:before="0" w:after="160"/>
            </w:pPr>
            <w:r>
              <w:rPr>
                <w:b/>
                <w:color w:val="3F6E4E"/>
                <w:sz w:val="28"/>
                <w:szCs w:val="28"/>
              </w:rPr>
              <w:t xml:space="preserve">Cómo encargar</w:t>
            </w:r>
          </w:p>
          <w:p>
            <w:pPr>
              <w:spacing w:before="0" w:after="100"/>
            </w:pPr>
            <w:r>
              <w:rPr>
                <w:b/>
                <w:sz w:val="22"/>
                <w:szCs w:val="22"/>
              </w:rPr>
              <w:t xml:space="preserve">1. Elegí</w:t>
            </w:r>
            <w:r>
              <w:rPr>
                <w:sz w:val="22"/>
                <w:szCs w:val="22"/>
              </w:rPr>
              <w:t xml:space="preserve"> presentación y sabores.</w:t>
            </w:r>
          </w:p>
          <w:p>
            <w:pPr>
              <w:spacing w:before="0" w:after="100"/>
            </w:pPr>
            <w:r>
              <w:rPr>
                <w:b/>
                <w:sz w:val="22"/>
                <w:szCs w:val="22"/>
              </w:rPr>
              <w:t xml:space="preserve">2. Escribinos</w:t>
            </w:r>
            <w:r>
              <w:rPr>
                <w:sz w:val="22"/>
                <w:szCs w:val="22"/>
              </w:rPr>
              <w:t xml:space="preserve"> por WhatsApp con la fecha de tu evento.</w:t>
            </w:r>
          </w:p>
          <w:p>
            <w:pPr>
              <w:spacing w:before="0" w:after="0"/>
            </w:pPr>
            <w:r>
              <w:rPr>
                <w:b/>
                <w:sz w:val="22"/>
                <w:szCs w:val="22"/>
              </w:rPr>
              <w:t xml:space="preserve">3. Recibí</w:t>
            </w:r>
            <w:r>
              <w:rPr>
                <w:sz w:val="22"/>
                <w:szCs w:val="22"/>
              </w:rPr>
              <w:t xml:space="preserve"> tu pedido fresco: 48 horas de anticipación.</w:t>
            </w:r>
          </w:p>
        </w:tc>
      </w:tr>
    </w:tbl>
    <w:p>
      <w:pPr>
        <w:rPr>
          <w:sz w:val="2"/>
        </w:rPr>
      </w:pPr>
    </w:p>
    <w:sectPr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s-AR" w:eastAsia="es-AR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