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7415.000000000001"/>
        <w:gridCol w:w="2724.9999999999995"/>
        <w:gridCol w:w="2325"/>
        <w:tblGridChange w:id="0">
          <w:tblGrid>
            <w:gridCol w:w="2145"/>
            <w:gridCol w:w="7415.000000000001"/>
            <w:gridCol w:w="2724.999999999999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ReservaTuFuturo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2024-067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Realizado 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Ángel García Escudero y Andrés Francisco García Rivero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27/10/2024</w:t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506875" cy="46322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6875" cy="4632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EDT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2YxmjPpL1ogpeefuGK3r/PLnfg==">CgMxLjA4AHIhMUxhSkdnMldSXzVZNXYtamlOWWJHYVpsSmJBZ21Ra2dy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