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95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6840"/>
        <w:tblGridChange w:id="0">
          <w:tblGrid>
            <w:gridCol w:w="1395"/>
            <w:gridCol w:w="2715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los informes de costo.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Normas académicas del proyecto.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deberá seguir estándares básicos de calidad como PEP8 en Python y buenas prácticas.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entregas se realizarán en formato PDF, o el formato solicitado por el profesor.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Política de comunicación del equipo.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line="276" w:lineRule="auto"/>
              <w:ind w:left="144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Coordinación a través de correo electrónico.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76" w:lineRule="auto"/>
              <w:ind w:left="144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semanales de seguimiento del progreso, realizadas presencialmente.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versiones.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5"/>
              </w:numPr>
              <w:spacing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GitHub para el repositorio de código compartido, siguiendo una política de commits claros y frecuentes.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Metodología de Gestión de Tareas.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0"/>
              </w:numPr>
              <w:spacing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GitHub Project para asignación y actualización de tareas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de requisitos.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seguimiento de requisitos en GitHub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Entorno de desarrollo.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VSCode y versiones de lenguajes acordadas para asegurar la compatibilidad del código.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1674.570312500000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de Constitución del Proyecto.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la justificación y objetivos necesarios para iniciar el proyecto.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Dirección del Proyecto.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Documento general que describe cómo se gestionará el proyecto y los planes específicos.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Trazabilidad de Requisitos.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Relaciona los requisitos con sus fuentes y el producto final.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Calidad.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los estándares de calidad y las medidas para asegurar el cumplimiento.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del Cronograma.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Establece cómo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controlará el Cronograma.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Riesgos.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Documenta los riesgos identificados, su probabilidad, impacto y estrategias de mitigación.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0206"/>
        <w:tblGridChange w:id="0">
          <w:tblGrid>
            <w:gridCol w:w="799"/>
            <w:gridCol w:w="1020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ESTIMACIÓN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 ascendente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los costes y el tiempo de cada actividad específica en detalle y luego se suman estos valores para obtener una estimación total.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 de tres valores (PERT)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 tres valores (optimista, pesimista y más probable) para calcular una media ponderada, reduciendo el riesgo de una estimación demasiado optimista o pesimista.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COSTES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 O PARTIDA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Licencias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de licencias necesarias para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estimado del trabajo del equipo.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para contingencias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Pequeña reserva para cubrir imprevistos del proyecto.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MONETARIAS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MONEDA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Dos decimales.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6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requisitos iniciales definidos por el patrocinador no cambiarán durante el desarrollo del proyecto.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miembros del equipo tienen acceso a los recursos y herramientas necesarias (GitHub, entornos de desarrollo, etc.).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7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presupuesto es limitado y no permite adquirir software o herramientas de pago.</w:t>
            </w:r>
          </w:p>
        </w:tc>
      </w:tr>
    </w:tbl>
    <w:p w:rsidR="00000000" w:rsidDel="00000000" w:rsidP="00000000" w:rsidRDefault="00000000" w:rsidRPr="00000000" w14:paraId="00000051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INFORMES DE COSTES Y FORMATO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de desviaciones del presupuesto (si es necesario)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Comparativa entre los costes estimados y los costes reales para identificar desviaciones. Incluir explicaciones breves para cualquier desviación importante.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Documento en formato PDF, con gráficos de barra o tablas para visualizar las diferencias.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final de costes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Informe consolidado de todos los costes del proyecto al cierre del mismo. Incluir un análisis de si el proyecto se mantuvo dentro del presupuesto y un resumen de lecciones aprendidas en cuanto a la gestión de costes.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Documento en formato PDF.</w:t>
            </w:r>
          </w:p>
        </w:tc>
      </w:tr>
    </w:tbl>
    <w:p w:rsidR="00000000" w:rsidDel="00000000" w:rsidP="00000000" w:rsidRDefault="00000000" w:rsidRPr="00000000" w14:paraId="0000005A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SEGUIMIENTO DE COSTES</w:t>
      </w:r>
    </w:p>
    <w:tbl>
      <w:tblPr>
        <w:tblStyle w:val="Table10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4"/>
        <w:gridCol w:w="2267"/>
        <w:gridCol w:w="5606"/>
        <w:gridCol w:w="2019"/>
        <w:tblGridChange w:id="0">
          <w:tblGrid>
            <w:gridCol w:w="1124"/>
            <w:gridCol w:w="2267"/>
            <w:gridCol w:w="5606"/>
            <w:gridCol w:w="201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Plan de Gestión de Costes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 los costes y el presupuesto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2.2.7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Presupuesto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del presupuesto total del proyecto, incluyendo estimaciones de costes.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desviaciones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y análisis de las desviaciones en los costes del proyecto.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informes de seguimiento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informes periódicos para controlar el avance y estado financiero del proyecto.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4.3.2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informes de estado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sobre el estado actual del proyecto, incluyendo el control de costes.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</w:tbl>
    <w:p w:rsidR="00000000" w:rsidDel="00000000" w:rsidP="00000000" w:rsidRDefault="00000000" w:rsidRPr="00000000" w14:paraId="0000007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INFORME COSTES ACUMULADOS</w:t>
      </w:r>
    </w:p>
    <w:tbl>
      <w:tblPr>
        <w:tblStyle w:val="Table11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8820"/>
        <w:tblGridChange w:id="0">
          <w:tblGrid>
            <w:gridCol w:w="2205"/>
            <w:gridCol w:w="8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DE 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CONTROL, PAQUETE DE TRABAJO O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1.1.5 - Elaboración del Plan de Gestión de Costes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2.2.7 - Elaboración del Presupuesto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4.1.3 - Análisis de desviaciones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4.1.4 - Informe de seguimiento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4.3.2 - Informe de estado</w:t>
            </w:r>
          </w:p>
        </w:tc>
      </w:tr>
    </w:tbl>
    <w:p w:rsidR="00000000" w:rsidDel="00000000" w:rsidP="00000000" w:rsidRDefault="00000000" w:rsidRPr="00000000" w14:paraId="0000008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LOS COSTES</w:t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Sheets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crear hojas de cálculo de seguimiento de costes, presupuestos y desviaciones de manera sencilla y accesible para el equipo.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almacenar y compartir documentos de control de costes, presupuestos y reportes de manera centralizada y accesible.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9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control de versiones de los documentos de planificación y seguimiento de costes, permitiendo la colaboración y la trazabilidad de cambios en los documentos.</w:t>
            </w:r>
          </w:p>
        </w:tc>
      </w:tr>
    </w:tbl>
    <w:p w:rsidR="00000000" w:rsidDel="00000000" w:rsidP="00000000" w:rsidRDefault="00000000" w:rsidRPr="00000000" w14:paraId="0000008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RESERVAS</w:t>
      </w:r>
    </w:p>
    <w:tbl>
      <w:tblPr>
        <w:tblStyle w:val="Table1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 de contingencia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10% del presupuesto total será asignado para gestionar los riesgos conocidos o cubrir errores en las estimaciones de costes.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 de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5% del presupuesto total será asignado para la gestión de posibles contingencias imprevistas, así como para cubrir el trabajo no previsto que pudiera surgir dentro del alcance del proyecto.</w:t>
            </w:r>
          </w:p>
        </w:tc>
      </w:tr>
    </w:tbl>
    <w:p w:rsidR="00000000" w:rsidDel="00000000" w:rsidP="00000000" w:rsidRDefault="00000000" w:rsidRPr="00000000" w14:paraId="0000009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UMBRALES DE DESVIACIÓN PERMITIDOS</w:t>
      </w:r>
    </w:p>
    <w:tbl>
      <w:tblPr>
        <w:tblStyle w:val="Table1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Desviación permitida del presupuesto total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una desviación de hasta un 10% del presupuesto total antes de tomar medidas de ajuste o informar al patrocinador.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Desviación en actividades específicas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actividades críticas (por ejemplo, desarrollo de funciones clave o pruebas), se acepta una desviación máxima del 5% sobre el presupuesto asignado a esa actividad.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Umbral de advertencia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desviación del presupuesto total alcanza el 7%, se emitirá una advertencia y se revisarán las causas para determinar si es necesario ajustar el plan.</w:t>
            </w:r>
          </w:p>
        </w:tc>
      </w:tr>
    </w:tbl>
    <w:p w:rsidR="00000000" w:rsidDel="00000000" w:rsidP="00000000" w:rsidRDefault="00000000" w:rsidRPr="00000000" w14:paraId="00000098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COSTES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FC109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hWU9Fdqe/oLYBNJ7mbQ/1+IPCw==">CgMxLjAaHwoBMBIaChgICVIUChJ0YWJsZS45dDlldWQ2dXFmb3A4AHIhMWhXTFQ0cC10a2tsbG15NGtSdGV3NkpRZG9NU2JTcXdj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