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2505"/>
        <w:gridCol w:w="1920"/>
        <w:gridCol w:w="1530"/>
        <w:gridCol w:w="1725"/>
        <w:gridCol w:w="1365"/>
        <w:tblGridChange w:id="0">
          <w:tblGrid>
            <w:gridCol w:w="1980"/>
            <w:gridCol w:w="2505"/>
            <w:gridCol w:w="1920"/>
            <w:gridCol w:w="1530"/>
            <w:gridCol w:w="1725"/>
            <w:gridCol w:w="13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ReservaTuFuturo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2024-067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Creación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09/10/2024</w:t>
            </w:r>
          </w:p>
        </w:tc>
      </w:tr>
    </w:tbl>
    <w:p w:rsidR="00000000" w:rsidDel="00000000" w:rsidP="00000000" w:rsidRDefault="00000000" w:rsidRPr="00000000" w14:paraId="00000008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d9d9d9" w:val="clear"/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2"/>
        <w:tblW w:w="10890.0" w:type="dxa"/>
        <w:jc w:val="left"/>
        <w:tblInd w:w="-4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320"/>
        <w:gridCol w:w="3290"/>
        <w:gridCol w:w="6280.000000000001"/>
        <w:tblGridChange w:id="0">
          <w:tblGrid>
            <w:gridCol w:w="1320"/>
            <w:gridCol w:w="3290"/>
            <w:gridCol w:w="6280.0000000000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REALIZADO POR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García Carballo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inicial del documento.</w:t>
            </w:r>
          </w:p>
        </w:tc>
      </w:tr>
    </w:tbl>
    <w:p w:rsidR="00000000" w:rsidDel="00000000" w:rsidP="00000000" w:rsidRDefault="00000000" w:rsidRPr="00000000" w14:paraId="00000010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d9d9d9" w:val="clear"/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RECOPILACIÓN DE REQUISITOS</w:t>
      </w:r>
    </w:p>
    <w:tbl>
      <w:tblPr>
        <w:tblStyle w:val="Table3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recopilar requisitos se harán reuniones con el patrocinador del cliente, los tipos de reuniones y su frecuencia se encuentran descritos en el “Plan de Gestión de las Comunicaciones”.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d9d9d9" w:val="clear"/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REQUISITOS</w:t>
      </w:r>
    </w:p>
    <w:tbl>
      <w:tblPr>
        <w:tblStyle w:val="Table4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análisis de requisitos será realizado por el equipo de dirección del proyecto. Este análisis evaluará la viabilidad técnica de los requisitos, su alineación con los objetivos del proyecto, y cualquier posible restricción en términos de tiempo, costos y recursos.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d9d9d9" w:val="clear"/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CLASIFICACIÓN DE REQUISITOS</w:t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76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requisitos serán clasificados como: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line="276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del producto: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5"/>
              </w:numPr>
              <w:spacing w:line="276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Funcionales.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efinen las funcionalidades específicas que el sistema debe realizar. Son las acciones o servicios que el sistema debe proporcionar para cumplir con las necesidades de los usuarios y alcanzar los objetivos del proyecto.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5"/>
              </w:numPr>
              <w:spacing w:line="276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funcionales.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Definen las características operativas del sistema, como el rendimiento, la seguridad y la usabilidad. Aseguran que el sistema funcione de manera eficiente y cumpla con las expectativas del usuario en términos de calidad, seguridad y experiencia de uso.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5"/>
              </w:numPr>
              <w:spacing w:line="276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 refieren a la forma en que el sistema debe manejar, almacenar, procesar y presentar los datos e información.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del proyecto: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estos requisitos aseguran que el proyecto se desarrolle de manera estructurada, con herramientas y entornos que faciliten la colaboración y el despliegue, y alineado con las políticas y mejores prácticas de la organización.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d9d9d9" w:val="clear"/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DOCUMENTACIÓN DE REQUISITOS</w:t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76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Relacionado a los requisitos del proyecto se entregarán los siguiente documentos: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Requisitos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es un documento donde se recopilan y detallan todos los requisitos del proyecto.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de Gestión de Requisitos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describe el enfoque y los procesos que se utilizarán para gestionar los requisitos a lo largo del proyecto.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Matriz de Trazabilidad de Requisitos: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 una tabla que vincula cada requisito con el objetivo que le dio origen, para realizar su seguimiento y control a lo largo de la ejecución del proyecto hasta el cierre.</w:t>
            </w:r>
          </w:p>
        </w:tc>
      </w:tr>
    </w:tbl>
    <w:p w:rsidR="00000000" w:rsidDel="00000000" w:rsidP="00000000" w:rsidRDefault="00000000" w:rsidRPr="00000000" w14:paraId="00000026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d9d9d9" w:val="clear"/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PRIORIZACIÓN DE REQUISITOS</w:t>
      </w:r>
    </w:p>
    <w:tbl>
      <w:tblPr>
        <w:tblStyle w:val="Table7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76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Separemos los requisitos con 3 prioridades: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es un requisito crítico para el éxito del proyecto.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 un requisito importante pero no crítico para la entrega del proyecto.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es un requisito deseable pero no necesario.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d9d9d9" w:val="clear"/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MÉTRICAS DE REQUISITOS</w:t>
      </w:r>
    </w:p>
    <w:tbl>
      <w:tblPr>
        <w:tblStyle w:val="Table8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emplearán las siguientes métricas para evaluar los requisitos: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after="0" w:afterAutospacing="0" w:before="24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Porcentaje de requisitos implementados.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valuará el progreso en la implementación de los requisitos.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Tasa de aprobación de requisitos.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edirá el porcentaje de requisitos aprobados por el cliente.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after="240" w:before="0" w:beforeAutospacing="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Cobertura de requisitos en pruebas.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segurará que todos los requisitos tengan pruebas asociadas.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d9d9d9" w:val="clear"/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VALIDACIÓN DE REQUISITOS</w:t>
      </w:r>
    </w:p>
    <w:tbl>
      <w:tblPr>
        <w:tblStyle w:val="Table9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garantizar la correcta implementación de los requisitos, es fundamental que no generen fallos críticos en el proyecto ni afecten su funcionalidad. Además, deberán ser validados y aprobados por el patrocinador, asegurando su satisfacción. La calidad de los requisitos será evaluada utilizando las métricas establecidas por el patrocinador.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d9d9d9" w:val="clear"/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TRAZABILIDAD DE REQUISITOS</w:t>
      </w:r>
    </w:p>
    <w:tbl>
      <w:tblPr>
        <w:tblStyle w:val="Table10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trazabilidad de los requisitos se realizará en la matriz de trazabilidad de requisitos. En esta se indicará: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del requisito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del requisito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Prioridad 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Categoría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interesado/a del requisito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del proyecto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entregable al que pertenece el requisito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criterios de aceptación del requisito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Métricas usadas sobre las que se validara el requisito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d9d9d9" w:val="clear"/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INFORME DE REQUISITOS</w:t>
      </w:r>
    </w:p>
    <w:tbl>
      <w:tblPr>
        <w:tblStyle w:val="Table1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informe de requisitos contendrá un resumen del estado de cada requisito, indicando los que están implementados, los pendientes y cualquier cambio o ajuste realizado. Este informe será presentado periódicamente al patrocinador para garantizar la transparencia y el control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d9d9d9" w:val="clear"/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LA CONFIGURACIÓN</w:t>
      </w:r>
    </w:p>
    <w:tbl>
      <w:tblPr>
        <w:tblStyle w:val="Table12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Cualquier cambio en los requisitos será gestionado mediante un proceso de control de cambios. Esto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implicará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la evaluación de los impactos en el alcance, presupuesto y cronograma, y la aprobación por parte del patrocinador antes de su implementación.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LOS REQUISITOS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D616A6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A+JEW8N1BRM3yaU5VbHPmCVNRA==">CgMxLjA4AHIhMU1UdW50bmpmZXh1LUVSZlNVMXlORzZMTGszMUtJSzhs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