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76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Bull Academy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Torres Valderrama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9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20"/>
        <w:gridCol w:w="3290"/>
        <w:gridCol w:w="6280.000000000001"/>
        <w:tblGridChange w:id="0">
          <w:tblGrid>
            <w:gridCol w:w="1320"/>
            <w:gridCol w:w="3290"/>
            <w:gridCol w:w="6280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y corrección de errores.</w:t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plataforma web intuitiva que permita a los usuarios contratar cursos preparatorios para oposiciones.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Integrar funcionalidades para la gestión de pagos e inscripción en cursos.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un catálogo actualizado de los cursos ofertados, adaptado a diversas oposiciones.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una interfaz amigable para el personal de la academia y los clientes.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sistema de notificaciones y recordatorios automático para los clientes.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manual para el cliente que detalle el funcionamiento y configuración del sitio web.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3315"/>
        <w:gridCol w:w="2930.0000000000005"/>
        <w:gridCol w:w="3054.9999999999995"/>
        <w:tblGridChange w:id="0">
          <w:tblGrid>
            <w:gridCol w:w="1620"/>
            <w:gridCol w:w="3315"/>
            <w:gridCol w:w="2930.0000000000005"/>
            <w:gridCol w:w="3054.99999999999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Acta de Constitución del Proyecto y definir los requisitos.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 del Proyecto.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del Acta de Constitución del Proyecto.</w:t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Plan para la Dirección del Proyecto.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 del Proyecto.</w:t>
            </w:r>
          </w:p>
          <w:p w:rsidR="00000000" w:rsidDel="00000000" w:rsidP="00000000" w:rsidRDefault="00000000" w:rsidRPr="00000000" w14:paraId="0000003B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del Proyecto completo (alcance, tiempo, costes).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del Documento de Requisitos.</w:t>
            </w:r>
          </w:p>
          <w:p w:rsidR="00000000" w:rsidDel="00000000" w:rsidP="00000000" w:rsidRDefault="00000000" w:rsidRPr="00000000" w14:paraId="0000003D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del plan por el equipo de proyecto.</w:t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alcance, cronograma y  presupuesto detallado.</w:t>
            </w:r>
          </w:p>
          <w:p w:rsidR="00000000" w:rsidDel="00000000" w:rsidP="00000000" w:rsidRDefault="00000000" w:rsidRPr="00000000" w14:paraId="00000040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aplicación web y llevar a cabo las pruebas funcionales.</w:t>
            </w:r>
          </w:p>
          <w:p w:rsidR="00000000" w:rsidDel="00000000" w:rsidP="00000000" w:rsidRDefault="00000000" w:rsidRPr="00000000" w14:paraId="00000041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Adquirir recursos y desarrollar el equipo de trabajo.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Aplicación funcional (versión beta).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beta lista para pruebas de usuarios.</w:t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Monitorear el progreso del proyecto (controlar alcance, cronograma, costes).</w:t>
            </w:r>
          </w:p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los cambios y gestionar la calidad.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de estado y gestión de riesgos.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del cronograma y control de riesgos.</w:t>
            </w:r>
          </w:p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del desempeño conforme al plan.</w:t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el desempeño y resultados del proyecto, cierre administrativo.</w:t>
            </w:r>
          </w:p>
          <w:p w:rsidR="00000000" w:rsidDel="00000000" w:rsidP="00000000" w:rsidRDefault="00000000" w:rsidRPr="00000000" w14:paraId="0000004C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contratos de adquisiciones y actividades restantes.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final del proyecto.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del producto final por el patrocinador.</w:t>
            </w:r>
          </w:p>
          <w:p w:rsidR="00000000" w:rsidDel="00000000" w:rsidP="00000000" w:rsidRDefault="00000000" w:rsidRPr="00000000" w14:paraId="0000004F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 todas las actividades de adquisición y contratos.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960"/>
        </w:tabs>
        <w:spacing w:after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d9d9d9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700"/>
        <w:tblGridChange w:id="0">
          <w:tblGrid>
            <w:gridCol w:w="2235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una variación del 5% en las funcionalidades planificadas, siempre y cuando no afecten al cronograma o presupuesto.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autoriza una desviación máxima del 10% del tiempo total planificado por actividad o fase, sin necesidad de solicitar un cambio formal.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autoriza una desviación del 5% del presupuesto total del proyecto, siempre que no se superen los recursos económicos asignados.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Lanzamiento de la aplicación dentro del plazo establecido.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del presupuesto sin superar las desviaciones autorizadas.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Satisfacción de los usuarios finales (administradores y alumnos) en pruebas piloto.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completa y rendimiento óptimo de la plataforma.</w:t>
            </w:r>
          </w:p>
        </w:tc>
      </w:tr>
    </w:tbl>
    <w:p w:rsidR="00000000" w:rsidDel="00000000" w:rsidP="00000000" w:rsidRDefault="00000000" w:rsidRPr="00000000" w14:paraId="00000060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ALCANCE. ENUNCIADO DEL ALCANCE, EDT, DICCIONARIO EDT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CRONOGRAMA. CRONOGRAMA (INFORME MSPROJECT), LISTA DE HITOS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PRESUPUESTO.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7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938056" cy="8415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056" cy="841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13/10/2024</w:t>
            </w:r>
          </w:p>
        </w:tc>
      </w:tr>
    </w:tbl>
    <w:p w:rsidR="00000000" w:rsidDel="00000000" w:rsidP="00000000" w:rsidRDefault="00000000" w:rsidRPr="00000000" w14:paraId="00000082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color w:val="ffffff"/>
        <w:rtl w:val="0"/>
      </w:rPr>
      <w:t xml:space="preserve">PGPI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tRGjqAQNDpsJNUTl2LM4f9v4A==">CgMxLjAyCGguZ2pkZ3hzOAByITEtcmRPWXFveGRDYkRZak43MVlDclBtOHhlU0RRS2ZXUQ==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