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0A97" w:rsidRDefault="00226242">
      <w:r>
        <w:fldChar w:fldCharType="begin"/>
      </w:r>
      <w:r>
        <w:instrText xml:space="preserve"> HYPERLINK "https://blogs.nasa.gov/icebridge/2010/05/10/post_1273379254252/" </w:instrText>
      </w:r>
      <w:r>
        <w:fldChar w:fldCharType="separate"/>
      </w:r>
      <w:r>
        <w:rPr>
          <w:rStyle w:val="Hipervnculo"/>
        </w:rPr>
        <w:t>https://blogs.nasa.gov/icebridge/2010/05/10/post_1273379254252/</w:t>
      </w:r>
      <w:r>
        <w:fldChar w:fldCharType="end"/>
      </w:r>
    </w:p>
    <w:p w:rsidR="00226242" w:rsidRDefault="00226242"/>
    <w:p w:rsidR="00226242" w:rsidRPr="00226242" w:rsidRDefault="00226242" w:rsidP="00226242">
      <w:pPr>
        <w:pStyle w:val="NormalWeb"/>
        <w:shd w:val="clear" w:color="auto" w:fill="FFFFFF"/>
        <w:spacing w:before="0" w:beforeAutospacing="0" w:after="420" w:afterAutospacing="0"/>
        <w:rPr>
          <w:rFonts w:ascii="Georgia" w:hAnsi="Georgia"/>
          <w:b/>
          <w:bCs/>
          <w:color w:val="1A1A1A"/>
          <w:lang w:val="en-US"/>
        </w:rPr>
      </w:pPr>
      <w:r w:rsidRPr="00226242">
        <w:rPr>
          <w:rFonts w:ascii="Georgia" w:hAnsi="Georgia"/>
          <w:b/>
          <w:bCs/>
          <w:color w:val="1A1A1A"/>
          <w:lang w:val="en-US"/>
        </w:rPr>
        <w:t>From: Kathryn Hansen, NASA’s Earth Science News Team/Cryosphere Outreach Specialist</w:t>
      </w:r>
    </w:p>
    <w:p w:rsidR="00226242" w:rsidRPr="00226242" w:rsidRDefault="00226242" w:rsidP="00226242">
      <w:pPr>
        <w:pStyle w:val="NormalWeb"/>
        <w:shd w:val="clear" w:color="auto" w:fill="FFFFFF"/>
        <w:spacing w:before="0" w:beforeAutospacing="0" w:after="420" w:afterAutospacing="0"/>
        <w:rPr>
          <w:rFonts w:ascii="Georgia" w:hAnsi="Georgia"/>
          <w:color w:val="1A1A1A"/>
          <w:lang w:val="en-US"/>
        </w:rPr>
      </w:pPr>
      <w:r>
        <w:rPr>
          <w:rFonts w:ascii="Georgia" w:hAnsi="Georgia"/>
          <w:b/>
          <w:bCs/>
          <w:noProof/>
          <w:color w:val="1A1A1A"/>
        </w:rPr>
        <w:drawing>
          <wp:anchor distT="95250" distB="95250" distL="95250" distR="95250" simplePos="0" relativeHeight="251658240" behindDoc="0" locked="0" layoutInCell="1" allowOverlap="0">
            <wp:simplePos x="0" y="0"/>
            <wp:positionH relativeFrom="column">
              <wp:align>right</wp:align>
            </wp:positionH>
            <wp:positionV relativeFrom="line">
              <wp:posOffset>0</wp:posOffset>
            </wp:positionV>
            <wp:extent cx="3143250" cy="2085975"/>
            <wp:effectExtent l="0" t="0" r="0" b="9525"/>
            <wp:wrapSquare wrapText="bothSides"/>
            <wp:docPr id="4" name="Imagen 4" descr="https://blogs.nasa.gov/wp-content/uploads/sites/215/2013/06/1012549main_Geiki1_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blogs.nasa.gov/wp-content/uploads/sites/215/2013/06/1012549main_Geiki1_5.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143250" cy="20859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26242">
        <w:rPr>
          <w:rFonts w:ascii="Georgia" w:hAnsi="Georgia"/>
          <w:color w:val="1A1A1A"/>
          <w:lang w:val="en-US"/>
        </w:rPr>
        <w:t>KANGERLUSSUAQ — There was a rumor that the flight on Friday, May 10, would be among the most scenic of the 2010 Arctic campaign. The high-priority flight along Greenland’s southeast coast required clear weather for pilots to maneuver along the sinuous glaciers at low altitudes. We were fortunate. The first opportunity to fly from Kangerlussuaq with the P-3 on this Arctic 2010 campaign turned up clear skies and relatively balmy temperatures, and we lifted off for Geikie Plateau shortly after 8 a.m.</w:t>
      </w:r>
    </w:p>
    <w:p w:rsidR="00226242" w:rsidRPr="00226242" w:rsidRDefault="00226242" w:rsidP="00226242">
      <w:pPr>
        <w:pStyle w:val="NormalWeb"/>
        <w:shd w:val="clear" w:color="auto" w:fill="FFFFFF"/>
        <w:spacing w:before="0" w:beforeAutospacing="0" w:after="420" w:afterAutospacing="0"/>
        <w:rPr>
          <w:rFonts w:ascii="Georgia" w:hAnsi="Georgia"/>
          <w:color w:val="1A1A1A"/>
          <w:lang w:val="en-US"/>
        </w:rPr>
      </w:pPr>
      <w:r w:rsidRPr="00226242">
        <w:rPr>
          <w:rFonts w:ascii="Georgia" w:hAnsi="Georgia"/>
          <w:color w:val="1A1A1A"/>
          <w:lang w:val="en-US"/>
        </w:rPr>
        <w:t>Why Geikie? The plateau is “dynamically isolated” from the rest of the ice sheet. That means what happens to the main ice sheet is not necessarily also happening to Geikie. So, IceBridge scientists want to collect Geikie’s vitals — ice thickness, surface elevation, bedrock profile — and compare them with the rest of the ice sheet. “They’re potentially doing very different things, which can tell you something about climate’s impact on the region,” said John Sonntag, Senior Scientist with the ATM laser instrument and IceBridge management team member.</w:t>
      </w:r>
    </w:p>
    <w:p w:rsidR="00226242" w:rsidRDefault="00226242" w:rsidP="00226242">
      <w:pPr>
        <w:pStyle w:val="NormalWeb"/>
        <w:shd w:val="clear" w:color="auto" w:fill="FFFFFF"/>
        <w:spacing w:before="0" w:beforeAutospacing="0" w:after="420" w:afterAutospacing="0"/>
        <w:jc w:val="center"/>
        <w:rPr>
          <w:rFonts w:ascii="Georgia" w:hAnsi="Georgia"/>
          <w:color w:val="1A1A1A"/>
        </w:rPr>
      </w:pPr>
      <w:r>
        <w:rPr>
          <w:rFonts w:ascii="Georgia" w:hAnsi="Georgia"/>
          <w:noProof/>
          <w:color w:val="1A1A1A"/>
        </w:rPr>
        <w:lastRenderedPageBreak/>
        <w:drawing>
          <wp:inline distT="0" distB="0" distL="0" distR="0">
            <wp:extent cx="6286500" cy="4171950"/>
            <wp:effectExtent l="0" t="0" r="0" b="0"/>
            <wp:docPr id="3" name="Imagen 3" descr="https://blogs.nasa.gov/wp-content/uploads/sites/215/2013/06/1012550main_geikie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blogs.nasa.gov/wp-content/uploads/sites/215/2013/06/1012550main_geikie0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86500" cy="4171950"/>
                    </a:xfrm>
                    <a:prstGeom prst="rect">
                      <a:avLst/>
                    </a:prstGeom>
                    <a:noFill/>
                    <a:ln>
                      <a:noFill/>
                    </a:ln>
                  </pic:spPr>
                </pic:pic>
              </a:graphicData>
            </a:graphic>
          </wp:inline>
        </w:drawing>
      </w:r>
    </w:p>
    <w:p w:rsidR="00226242" w:rsidRDefault="00226242" w:rsidP="00226242">
      <w:pPr>
        <w:pStyle w:val="NormalWeb"/>
        <w:shd w:val="clear" w:color="auto" w:fill="FFFFFF"/>
        <w:spacing w:before="0" w:beforeAutospacing="0" w:after="420" w:afterAutospacing="0"/>
        <w:rPr>
          <w:rFonts w:ascii="Georgia" w:hAnsi="Georgia"/>
          <w:color w:val="1A1A1A"/>
        </w:rPr>
      </w:pPr>
      <w:r w:rsidRPr="00226242">
        <w:rPr>
          <w:rFonts w:ascii="Georgia" w:hAnsi="Georgia"/>
          <w:i/>
          <w:iCs/>
          <w:color w:val="1A1A1A"/>
          <w:sz w:val="15"/>
          <w:szCs w:val="15"/>
          <w:lang w:val="en-US"/>
        </w:rPr>
        <w:t xml:space="preserve">The survey of Geikie Plateau called for about eight hours of total flight time. </w:t>
      </w:r>
      <w:proofErr w:type="spellStart"/>
      <w:r>
        <w:rPr>
          <w:rFonts w:ascii="Georgia" w:hAnsi="Georgia"/>
          <w:i/>
          <w:iCs/>
          <w:color w:val="1A1A1A"/>
          <w:sz w:val="15"/>
          <w:szCs w:val="15"/>
        </w:rPr>
        <w:t>Credit</w:t>
      </w:r>
      <w:proofErr w:type="spellEnd"/>
      <w:r>
        <w:rPr>
          <w:rFonts w:ascii="Georgia" w:hAnsi="Georgia"/>
          <w:i/>
          <w:iCs/>
          <w:color w:val="1A1A1A"/>
          <w:sz w:val="15"/>
          <w:szCs w:val="15"/>
        </w:rPr>
        <w:t xml:space="preserve">: NASA/John </w:t>
      </w:r>
      <w:proofErr w:type="spellStart"/>
      <w:r>
        <w:rPr>
          <w:rFonts w:ascii="Georgia" w:hAnsi="Georgia"/>
          <w:i/>
          <w:iCs/>
          <w:color w:val="1A1A1A"/>
          <w:sz w:val="15"/>
          <w:szCs w:val="15"/>
        </w:rPr>
        <w:t>Sonntag</w:t>
      </w:r>
      <w:proofErr w:type="spellEnd"/>
    </w:p>
    <w:p w:rsidR="00226242" w:rsidRPr="00226242" w:rsidRDefault="00226242" w:rsidP="00226242">
      <w:pPr>
        <w:pStyle w:val="NormalWeb"/>
        <w:shd w:val="clear" w:color="auto" w:fill="FFFFFF"/>
        <w:spacing w:before="0" w:beforeAutospacing="0" w:after="420" w:afterAutospacing="0"/>
        <w:rPr>
          <w:rFonts w:ascii="Georgia" w:hAnsi="Georgia"/>
          <w:color w:val="1A1A1A"/>
          <w:lang w:val="en-US"/>
        </w:rPr>
      </w:pPr>
      <w:r w:rsidRPr="00226242">
        <w:rPr>
          <w:rFonts w:ascii="Georgia" w:hAnsi="Georgia"/>
          <w:color w:val="1A1A1A"/>
          <w:lang w:val="en-US"/>
        </w:rPr>
        <w:t>Observing from one of the P-3’s few windows, I was struck by the scale of the landscape. As we closed in on the southeast coast, the flat barren ice sheet soon mingled with occasional hills and then steep mountains with sharp peaks. Ice appeared to be making its escape, flowing down valleys and merging with the glacial superhighway. Some glaciers terminated in cliffs half a mile high. For others, all that remained were the brown, silty remnants.</w:t>
      </w:r>
    </w:p>
    <w:p w:rsidR="00226242" w:rsidRDefault="00226242" w:rsidP="00226242">
      <w:pPr>
        <w:pStyle w:val="NormalWeb"/>
        <w:shd w:val="clear" w:color="auto" w:fill="FFFFFF"/>
        <w:spacing w:before="0" w:beforeAutospacing="0" w:after="420" w:afterAutospacing="0"/>
        <w:jc w:val="center"/>
        <w:rPr>
          <w:rFonts w:ascii="Georgia" w:hAnsi="Georgia"/>
          <w:color w:val="1A1A1A"/>
        </w:rPr>
      </w:pPr>
      <w:r>
        <w:rPr>
          <w:rFonts w:ascii="Georgia" w:hAnsi="Georgia"/>
          <w:noProof/>
          <w:color w:val="1A1A1A"/>
        </w:rPr>
        <w:lastRenderedPageBreak/>
        <w:drawing>
          <wp:inline distT="0" distB="0" distL="0" distR="0">
            <wp:extent cx="6286500" cy="4171950"/>
            <wp:effectExtent l="0" t="0" r="0" b="0"/>
            <wp:docPr id="2" name="Imagen 2" descr="https://blogs.nasa.gov/wp-content/uploads/sites/215/2013/06/1012551main_Geiki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blogs.nasa.gov/wp-content/uploads/sites/215/2013/06/1012551main_Geiki_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86500" cy="4171950"/>
                    </a:xfrm>
                    <a:prstGeom prst="rect">
                      <a:avLst/>
                    </a:prstGeom>
                    <a:noFill/>
                    <a:ln>
                      <a:noFill/>
                    </a:ln>
                  </pic:spPr>
                </pic:pic>
              </a:graphicData>
            </a:graphic>
          </wp:inline>
        </w:drawing>
      </w:r>
    </w:p>
    <w:p w:rsidR="00226242" w:rsidRPr="00226242" w:rsidRDefault="00226242" w:rsidP="00226242">
      <w:pPr>
        <w:pStyle w:val="NormalWeb"/>
        <w:shd w:val="clear" w:color="auto" w:fill="FFFFFF"/>
        <w:spacing w:before="0" w:beforeAutospacing="0" w:after="420" w:afterAutospacing="0"/>
        <w:rPr>
          <w:rFonts w:ascii="Georgia" w:hAnsi="Georgia"/>
          <w:color w:val="1A1A1A"/>
          <w:lang w:val="en-US"/>
        </w:rPr>
      </w:pPr>
      <w:r w:rsidRPr="00226242">
        <w:rPr>
          <w:rFonts w:ascii="Georgia" w:hAnsi="Georgia"/>
          <w:i/>
          <w:iCs/>
          <w:color w:val="1A1A1A"/>
          <w:sz w:val="15"/>
          <w:szCs w:val="15"/>
          <w:lang w:val="en-US"/>
        </w:rPr>
        <w:t>Ice works its way down between mountains before joining a larger glacier. Credit: NASA</w:t>
      </w:r>
    </w:p>
    <w:p w:rsidR="00226242" w:rsidRPr="00226242" w:rsidRDefault="00226242" w:rsidP="00226242">
      <w:pPr>
        <w:pStyle w:val="NormalWeb"/>
        <w:shd w:val="clear" w:color="auto" w:fill="FFFFFF"/>
        <w:spacing w:before="0" w:beforeAutospacing="0" w:after="420" w:afterAutospacing="0"/>
        <w:rPr>
          <w:rFonts w:ascii="Georgia" w:hAnsi="Georgia"/>
          <w:color w:val="1A1A1A"/>
          <w:lang w:val="en-US"/>
        </w:rPr>
      </w:pPr>
      <w:r w:rsidRPr="00226242">
        <w:rPr>
          <w:rFonts w:ascii="Georgia" w:hAnsi="Georgia"/>
          <w:color w:val="1A1A1A"/>
          <w:lang w:val="en-US"/>
        </w:rPr>
        <w:t>At the same time that I was making my visual inspection, however, IceBridge instruments were collecting a more scientific type of information. Lasers mapped the surface while radars dove down for a look below. Will scientists find that Geikie indeed acts in isolation? They’ll have a better idea after deciphering and analyzing the data. In the meantime, the IceBridge team is plotting to visit a few other isolated ice sheets throughout the mission — if time and weather permit.</w:t>
      </w:r>
    </w:p>
    <w:p w:rsidR="00226242" w:rsidRDefault="00226242" w:rsidP="00226242">
      <w:pPr>
        <w:pStyle w:val="NormalWeb"/>
        <w:shd w:val="clear" w:color="auto" w:fill="FFFFFF"/>
        <w:spacing w:before="0" w:beforeAutospacing="0" w:after="420" w:afterAutospacing="0"/>
        <w:jc w:val="center"/>
        <w:rPr>
          <w:rFonts w:ascii="Georgia" w:hAnsi="Georgia"/>
          <w:color w:val="1A1A1A"/>
        </w:rPr>
      </w:pPr>
      <w:r>
        <w:rPr>
          <w:rFonts w:ascii="Georgia" w:hAnsi="Georgia"/>
          <w:noProof/>
          <w:color w:val="1A1A1A"/>
        </w:rPr>
        <w:lastRenderedPageBreak/>
        <w:drawing>
          <wp:inline distT="0" distB="0" distL="0" distR="0">
            <wp:extent cx="6286500" cy="4343400"/>
            <wp:effectExtent l="0" t="0" r="0" b="0"/>
            <wp:docPr id="1" name="Imagen 1" descr="https://blogs.nasa.gov/wp-content/uploads/sites/215/2013/06/1012554main_Geiki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blogs.nasa.gov/wp-content/uploads/sites/215/2013/06/1012554main_Geiki7.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86500" cy="4343400"/>
                    </a:xfrm>
                    <a:prstGeom prst="rect">
                      <a:avLst/>
                    </a:prstGeom>
                    <a:noFill/>
                    <a:ln>
                      <a:noFill/>
                    </a:ln>
                  </pic:spPr>
                </pic:pic>
              </a:graphicData>
            </a:graphic>
          </wp:inline>
        </w:drawing>
      </w:r>
    </w:p>
    <w:p w:rsidR="00226242" w:rsidRDefault="00226242" w:rsidP="00226242">
      <w:pPr>
        <w:pStyle w:val="NormalWeb"/>
        <w:shd w:val="clear" w:color="auto" w:fill="FFFFFF"/>
        <w:spacing w:before="0" w:beforeAutospacing="0" w:after="420" w:afterAutospacing="0"/>
        <w:rPr>
          <w:rFonts w:ascii="Georgia" w:hAnsi="Georgia"/>
          <w:color w:val="1A1A1A"/>
        </w:rPr>
      </w:pPr>
      <w:r w:rsidRPr="00226242">
        <w:rPr>
          <w:rFonts w:ascii="Georgia" w:hAnsi="Georgia"/>
          <w:i/>
          <w:iCs/>
          <w:color w:val="1A1A1A"/>
          <w:sz w:val="15"/>
          <w:szCs w:val="15"/>
          <w:lang w:val="en-US"/>
        </w:rPr>
        <w:t xml:space="preserve">The Multichannel Coherent Radar Depth Sounder instrument shows ice characteristics at depth and also the shape of the bedrock below (thin green line). </w:t>
      </w:r>
      <w:proofErr w:type="spellStart"/>
      <w:r>
        <w:rPr>
          <w:rFonts w:ascii="Georgia" w:hAnsi="Georgia"/>
          <w:i/>
          <w:iCs/>
          <w:color w:val="1A1A1A"/>
          <w:sz w:val="15"/>
          <w:szCs w:val="15"/>
        </w:rPr>
        <w:t>Credit</w:t>
      </w:r>
      <w:proofErr w:type="spellEnd"/>
      <w:r>
        <w:rPr>
          <w:rFonts w:ascii="Georgia" w:hAnsi="Georgia"/>
          <w:i/>
          <w:iCs/>
          <w:color w:val="1A1A1A"/>
          <w:sz w:val="15"/>
          <w:szCs w:val="15"/>
        </w:rPr>
        <w:t>: NASA</w:t>
      </w:r>
    </w:p>
    <w:p w:rsidR="00226242" w:rsidRDefault="00226242">
      <w:bookmarkStart w:id="0" w:name="_GoBack"/>
      <w:bookmarkEnd w:id="0"/>
    </w:p>
    <w:sectPr w:rsidR="0022624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2357"/>
    <w:rsid w:val="00226242"/>
    <w:rsid w:val="00532357"/>
    <w:rsid w:val="005D0A9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E94743-7E24-47B1-8400-FDD90C661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226242"/>
    <w:rPr>
      <w:color w:val="0000FF"/>
      <w:u w:val="single"/>
    </w:rPr>
  </w:style>
  <w:style w:type="paragraph" w:styleId="NormalWeb">
    <w:name w:val="Normal (Web)"/>
    <w:basedOn w:val="Normal"/>
    <w:uiPriority w:val="99"/>
    <w:semiHidden/>
    <w:unhideWhenUsed/>
    <w:rsid w:val="00226242"/>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2582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397</Words>
  <Characters>2185</Characters>
  <Application>Microsoft Office Word</Application>
  <DocSecurity>0</DocSecurity>
  <Lines>18</Lines>
  <Paragraphs>5</Paragraphs>
  <ScaleCrop>false</ScaleCrop>
  <Company>Everis</Company>
  <LinksUpToDate>false</LinksUpToDate>
  <CharactersWithSpaces>2577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Carbonell Sendra</dc:creator>
  <cp:keywords/>
  <dc:description/>
  <cp:lastModifiedBy>Antonio Carbonell Sendra</cp:lastModifiedBy>
  <cp:revision>2</cp:revision>
  <dcterms:created xsi:type="dcterms:W3CDTF">2020-05-31T15:04:00Z</dcterms:created>
  <dcterms:modified xsi:type="dcterms:W3CDTF">2020-05-31T15:04:00Z</dcterms:modified>
</cp:coreProperties>
</file>